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244AA" w14:textId="77777777" w:rsidR="003053F4" w:rsidRPr="008806A7" w:rsidRDefault="003053F4" w:rsidP="003053F4">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30280615"/>
      <w:r w:rsidRPr="008806A7">
        <w:rPr>
          <w:rFonts w:ascii="IRANSans" w:hAnsi="IRANSans" w:cs="IRANSans"/>
          <w:color w:val="00B050"/>
          <w:sz w:val="28"/>
          <w:shd w:val="clear" w:color="auto" w:fill="FFFFFF"/>
          <w:rtl/>
          <w:lang w:val="x-none"/>
        </w:rPr>
        <w:t>بسم الله الرحمن الرحیم</w:t>
      </w:r>
    </w:p>
    <w:p w14:paraId="4511215F" w14:textId="77777777" w:rsidR="003053F4" w:rsidRPr="008806A7" w:rsidRDefault="003053F4" w:rsidP="003053F4">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3D3A1DD7" w14:textId="77777777" w:rsidR="003053F4" w:rsidRPr="008806A7" w:rsidRDefault="003053F4" w:rsidP="003053F4">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7997A342" w14:textId="77777777" w:rsidR="003053F4" w:rsidRPr="008806A7" w:rsidRDefault="003053F4" w:rsidP="003053F4">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95F193B" w14:textId="37CFE11E" w:rsidR="003053F4" w:rsidRPr="008806A7" w:rsidRDefault="003053F4" w:rsidP="003053F4">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126</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95</w:t>
      </w:r>
      <w:r>
        <w:rPr>
          <w:rFonts w:ascii="IRANSans" w:hAnsi="IRANSans" w:cs="IRANSans"/>
          <w:color w:val="C00000"/>
          <w:sz w:val="28"/>
          <w:shd w:val="clear" w:color="auto" w:fill="FFFFFF"/>
        </w:rPr>
        <w:t>9</w:t>
      </w:r>
      <w:bookmarkStart w:id="34" w:name="_GoBack"/>
      <w:bookmarkEnd w:id="34"/>
      <w:r w:rsidRPr="008806A7">
        <w:rPr>
          <w:rFonts w:ascii="IRANSans" w:hAnsi="IRANSans" w:cs="IRANSans"/>
          <w:color w:val="C00000"/>
          <w:sz w:val="28"/>
          <w:shd w:val="clear" w:color="auto" w:fill="FFFFFF"/>
          <w:rtl/>
          <w:lang w:val="x-none"/>
        </w:rPr>
        <w:tab/>
      </w:r>
    </w:p>
    <w:p w14:paraId="6057C8D2" w14:textId="2B62CEB4" w:rsidR="003053F4" w:rsidRPr="000E3F39" w:rsidRDefault="003053F4" w:rsidP="003053F4">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126</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w:t>
      </w:r>
      <w:r>
        <w:rPr>
          <w:rFonts w:ascii="IRANSans" w:hAnsi="IRANSans" w:cs="IRANSans"/>
          <w:color w:val="C00000"/>
          <w:sz w:val="28"/>
          <w:shd w:val="clear" w:color="auto" w:fill="FFFFFF"/>
        </w:rPr>
        <w:t>30</w:t>
      </w:r>
    </w:p>
    <w:p w14:paraId="22BFF8B5" w14:textId="77777777" w:rsidR="003053F4" w:rsidRDefault="003053F4" w:rsidP="003053F4">
      <w:pPr>
        <w:rPr>
          <w:color w:val="EE0000"/>
          <w:rtl/>
        </w:rPr>
      </w:pPr>
      <w:r w:rsidRPr="00CC362D">
        <w:rPr>
          <w:rFonts w:hint="cs"/>
          <w:color w:val="EE0000"/>
          <w:rtl/>
        </w:rPr>
        <w:t>----------------------------</w:t>
      </w:r>
      <w:r>
        <w:rPr>
          <w:rFonts w:hint="cs"/>
          <w:color w:val="EE0000"/>
          <w:rtl/>
        </w:rPr>
        <w:t>-------------</w:t>
      </w:r>
    </w:p>
    <w:p w14:paraId="53A997FF" w14:textId="417A7099" w:rsidR="002267A5" w:rsidRPr="00F32817" w:rsidRDefault="008539B6" w:rsidP="00F32817">
      <w:pPr>
        <w:pStyle w:val="Heading1"/>
        <w:rPr>
          <w:rFonts w:ascii="NoorLotus" w:hAnsi="NoorLotus"/>
          <w:rtl/>
        </w:rPr>
      </w:pPr>
      <w:r w:rsidRPr="00F32817">
        <w:rPr>
          <w:rFonts w:ascii="NoorLotus" w:hAnsi="NoorLotus"/>
          <w:rtl/>
        </w:rPr>
        <w:t xml:space="preserve">ادامه بررسی </w:t>
      </w:r>
      <w:r w:rsidR="002267A5" w:rsidRPr="00F32817">
        <w:rPr>
          <w:rFonts w:ascii="NoorLotus" w:hAnsi="NoorLotus"/>
          <w:rtl/>
        </w:rPr>
        <w:t>استدلال به صحیحه اول زراره بر حجیت استصحاب</w:t>
      </w:r>
      <w:bookmarkEnd w:id="0"/>
    </w:p>
    <w:p w14:paraId="57BFD797" w14:textId="4FE9E2F9" w:rsidR="002267A5" w:rsidRPr="00F32817" w:rsidRDefault="002267A5" w:rsidP="00F32817">
      <w:pPr>
        <w:jc w:val="both"/>
        <w:rPr>
          <w:rFonts w:ascii="NoorLotus" w:hAnsi="NoorLotus"/>
          <w:rtl/>
          <w:lang w:bidi="ar-SA"/>
        </w:rPr>
      </w:pPr>
      <w:r w:rsidRPr="00F32817">
        <w:rPr>
          <w:rFonts w:ascii="NoorLotus" w:hAnsi="NoorLotus"/>
          <w:rtl/>
          <w:lang w:bidi="ar-SA"/>
        </w:rPr>
        <w:t xml:space="preserve">بحث در استدلال به صحیحه اول زراره بر حجیت استصحاب بود. </w:t>
      </w:r>
    </w:p>
    <w:p w14:paraId="43543AA3" w14:textId="2CAB8546" w:rsidR="002267A5" w:rsidRPr="00F32817" w:rsidRDefault="002267A5" w:rsidP="00F32817">
      <w:pPr>
        <w:pStyle w:val="Heading2"/>
        <w:jc w:val="both"/>
        <w:rPr>
          <w:rFonts w:ascii="NoorLotus" w:hAnsi="NoorLotus"/>
          <w:rtl/>
        </w:rPr>
      </w:pPr>
      <w:r w:rsidRPr="00F32817">
        <w:rPr>
          <w:rFonts w:ascii="NoorLotus" w:hAnsi="NoorLotus"/>
          <w:rtl/>
        </w:rPr>
        <w:t xml:space="preserve"> </w:t>
      </w:r>
      <w:bookmarkStart w:id="35" w:name="_Toc230280616"/>
      <w:r w:rsidRPr="00F32817">
        <w:rPr>
          <w:rFonts w:ascii="NoorLotus" w:hAnsi="NoorLotus"/>
          <w:rtl/>
        </w:rPr>
        <w:t>اشکال دوم دلالی: احتمال دلالت صحیحه بر قاعده مقتضی و مانع</w:t>
      </w:r>
      <w:bookmarkEnd w:id="35"/>
    </w:p>
    <w:p w14:paraId="115A5935" w14:textId="5EA014D8" w:rsidR="002267A5" w:rsidRPr="00F32817" w:rsidRDefault="002267A5" w:rsidP="00F32817">
      <w:pPr>
        <w:jc w:val="both"/>
        <w:rPr>
          <w:rFonts w:ascii="NoorLotus" w:hAnsi="NoorLotus"/>
          <w:rtl/>
        </w:rPr>
      </w:pPr>
      <w:r w:rsidRPr="00F32817">
        <w:rPr>
          <w:rFonts w:ascii="NoorLotus" w:hAnsi="NoorLotus"/>
          <w:rtl/>
        </w:rPr>
        <w:t>محقق ایروانی اشکال کرده است که ممکن است صحیحه زراره ناظر به قاعده مقتضی و مانع باشد، نه استصحاب. یعنی ممکن است امام علیه‌السلام فرموده باشند: «چون این شخص یقین دارد که مقتضی طهارت را ایجاد کرده و در وجود مانع از بقای طهارت که عبارت از صدور حدث است، شک دارد، باید طبق قاعده مقتضی و مانع بر این بنا بگذارد که اثر آن مقتضی موجود است و به احتمال وجود مانع اعتنا نکند.»</w:t>
      </w:r>
      <w:r w:rsidR="00D054A9" w:rsidRPr="00F32817">
        <w:rPr>
          <w:rFonts w:ascii="NoorLotus" w:hAnsi="NoorLotus"/>
          <w:vertAlign w:val="superscript"/>
          <w:rtl/>
          <w:lang w:bidi="ar"/>
        </w:rPr>
        <w:footnoteReference w:id="1"/>
      </w:r>
    </w:p>
    <w:p w14:paraId="3D82A2A6" w14:textId="70D89471" w:rsidR="002267A5" w:rsidRPr="00F32817" w:rsidRDefault="002267A5" w:rsidP="00F32817">
      <w:pPr>
        <w:pStyle w:val="Heading2"/>
        <w:jc w:val="both"/>
        <w:rPr>
          <w:rFonts w:ascii="NoorLotus" w:hAnsi="NoorLotus"/>
          <w:rtl/>
        </w:rPr>
      </w:pPr>
      <w:bookmarkStart w:id="36" w:name="_Toc230280617"/>
      <w:r w:rsidRPr="00F32817">
        <w:rPr>
          <w:rFonts w:ascii="NoorLotus" w:hAnsi="NoorLotus"/>
          <w:rtl/>
        </w:rPr>
        <w:t>اشکال به کلام محقق ایروانی</w:t>
      </w:r>
      <w:bookmarkEnd w:id="36"/>
    </w:p>
    <w:p w14:paraId="2AED53DE" w14:textId="1443EDD8" w:rsidR="002267A5" w:rsidRPr="00F32817" w:rsidRDefault="002267A5" w:rsidP="00F32817">
      <w:pPr>
        <w:jc w:val="both"/>
        <w:rPr>
          <w:rFonts w:ascii="NoorLotus" w:hAnsi="NoorLotus"/>
          <w:rtl/>
        </w:rPr>
      </w:pPr>
      <w:r w:rsidRPr="00F32817">
        <w:rPr>
          <w:rFonts w:ascii="NoorLotus" w:hAnsi="NoorLotus"/>
          <w:rtl/>
        </w:rPr>
        <w:t>به نظر</w:t>
      </w:r>
      <w:r w:rsidR="00E649CC" w:rsidRPr="00F32817">
        <w:rPr>
          <w:rFonts w:ascii="NoorLotus" w:hAnsi="NoorLotus"/>
          <w:rtl/>
        </w:rPr>
        <w:t xml:space="preserve"> ما این کلام</w:t>
      </w:r>
      <w:r w:rsidRPr="00F32817">
        <w:rPr>
          <w:rFonts w:ascii="NoorLotus" w:hAnsi="NoorLotus"/>
          <w:rtl/>
        </w:rPr>
        <w:t xml:space="preserve"> تمام نیست. ظاهر تعبیری که در صحیحه زراره آمده است که </w:t>
      </w:r>
      <w:r w:rsidR="00E649CC" w:rsidRPr="00F32817">
        <w:rPr>
          <w:rFonts w:ascii="NoorLotus" w:hAnsi="NoorLotus"/>
          <w:rtl/>
        </w:rPr>
        <w:t>«</w:t>
      </w:r>
      <w:r w:rsidRPr="00F32817">
        <w:rPr>
          <w:rFonts w:ascii="NoorLotus" w:hAnsi="NoorLotus"/>
          <w:rtl/>
        </w:rPr>
        <w:t>اگر یقین نکند که خوابش برده، «</w:t>
      </w:r>
      <w:r w:rsidR="00D054A9" w:rsidRPr="00F32817">
        <w:rPr>
          <w:rFonts w:ascii="NoorLotus" w:hAnsi="NoorLotus"/>
          <w:color w:val="008000"/>
          <w:rtl/>
        </w:rPr>
        <w:t>فَإِنَّهُ عَلَى يَقِينٍ مِنْ وُضُوئِهِ وَ لَا يَنْقُضُ الْيَقِينَ أَبَداً بِالشَّكِّ وَ لَكِنْ يَنْقُضُهُ بِيَقِينٍ آخَرَ</w:t>
      </w:r>
      <w:r w:rsidRPr="00F32817">
        <w:rPr>
          <w:rFonts w:ascii="NoorLotus" w:hAnsi="NoorLotus"/>
          <w:rtl/>
        </w:rPr>
        <w:t>»</w:t>
      </w:r>
      <w:r w:rsidR="00D054A9" w:rsidRPr="00F32817">
        <w:rPr>
          <w:rStyle w:val="FootnoteReference"/>
          <w:rFonts w:cs="NoorLotus"/>
          <w:sz w:val="34"/>
          <w:szCs w:val="34"/>
          <w:rtl/>
        </w:rPr>
        <w:footnoteReference w:id="2"/>
      </w:r>
      <w:r w:rsidRPr="00F32817">
        <w:rPr>
          <w:rFonts w:ascii="NoorLotus" w:hAnsi="NoorLotus"/>
          <w:rtl/>
        </w:rPr>
        <w:t xml:space="preserve"> آن است که متعلق یقین و شک یک چیز است و همچنین متعلق یقین اول و یقین آخر نیز یک چیز است. این گونه نیست که متعلق یقین اول وجود مقتضی برای طهارت باشد که همان غسلات و مسحات در وضو است و متعلق شک وجود ناقض باشد و همچنین متعلق یقین دوم وجود ناقض</w:t>
      </w:r>
      <w:r w:rsidR="00E649CC" w:rsidRPr="00F32817">
        <w:rPr>
          <w:rFonts w:ascii="NoorLotus" w:hAnsi="NoorLotus"/>
          <w:rtl/>
        </w:rPr>
        <w:t xml:space="preserve"> است، </w:t>
      </w:r>
      <w:r w:rsidRPr="00F32817">
        <w:rPr>
          <w:rFonts w:ascii="NoorLotus" w:hAnsi="NoorLotus"/>
          <w:rtl/>
        </w:rPr>
        <w:t xml:space="preserve">چنین تفسیری خلاف ظاهر است. </w:t>
      </w:r>
      <w:r w:rsidR="00E649CC" w:rsidRPr="00F32817">
        <w:rPr>
          <w:rFonts w:ascii="NoorLotus" w:hAnsi="NoorLotus"/>
          <w:rtl/>
        </w:rPr>
        <w:t xml:space="preserve">ظاهر این جمله </w:t>
      </w:r>
      <w:r w:rsidRPr="00F32817">
        <w:rPr>
          <w:rFonts w:ascii="NoorLotus" w:hAnsi="NoorLotus"/>
          <w:rtl/>
        </w:rPr>
        <w:t xml:space="preserve">آن است که شما که به وضو یقین داشتید، آن را با شک در بقای وضو نقض نکن و با یقین به ارتفاع وضو، آن یقین سابق را نقض کن. </w:t>
      </w:r>
      <w:r w:rsidR="00E649CC" w:rsidRPr="00F32817">
        <w:rPr>
          <w:rFonts w:ascii="NoorLotus" w:hAnsi="NoorLotus"/>
          <w:rtl/>
        </w:rPr>
        <w:t xml:space="preserve">و </w:t>
      </w:r>
      <w:r w:rsidRPr="00F32817">
        <w:rPr>
          <w:rFonts w:ascii="NoorLotus" w:hAnsi="NoorLotus"/>
          <w:rtl/>
        </w:rPr>
        <w:t>این همان استصحاب است.</w:t>
      </w:r>
    </w:p>
    <w:p w14:paraId="713D34CB" w14:textId="1CAFC102" w:rsidR="002267A5" w:rsidRPr="00F32817" w:rsidRDefault="009455DD" w:rsidP="00F32817">
      <w:pPr>
        <w:jc w:val="both"/>
        <w:rPr>
          <w:rFonts w:ascii="NoorLotus" w:hAnsi="NoorLotus"/>
          <w:rtl/>
        </w:rPr>
      </w:pPr>
      <w:r w:rsidRPr="00F32817">
        <w:rPr>
          <w:rFonts w:ascii="NoorLotus" w:hAnsi="NoorLotus"/>
          <w:rtl/>
        </w:rPr>
        <w:t xml:space="preserve">از نظر ایشان </w:t>
      </w:r>
      <w:r w:rsidR="002267A5" w:rsidRPr="00F32817">
        <w:rPr>
          <w:rFonts w:ascii="NoorLotus" w:hAnsi="NoorLotus"/>
          <w:rtl/>
        </w:rPr>
        <w:t xml:space="preserve">مشکل آن است که گفته می‌شود </w:t>
      </w:r>
      <w:r w:rsidR="00E649CC" w:rsidRPr="00F32817">
        <w:rPr>
          <w:rFonts w:ascii="NoorLotus" w:hAnsi="NoorLotus"/>
          <w:rtl/>
        </w:rPr>
        <w:t>«</w:t>
      </w:r>
      <w:r w:rsidR="002267A5" w:rsidRPr="00F32817">
        <w:rPr>
          <w:rFonts w:ascii="NoorLotus" w:hAnsi="NoorLotus"/>
          <w:rtl/>
        </w:rPr>
        <w:t>غسلات و مسحات پس از تمام شدن وضو منعدم می‌شوند و دیگر در بقای آن شک نداریم تا بقای آن را استصحاب کنیم. همچنین ظاهر تعبیر «</w:t>
      </w:r>
      <w:r w:rsidR="002267A5" w:rsidRPr="00F32817">
        <w:rPr>
          <w:rFonts w:ascii="NoorLotus" w:hAnsi="NoorLotus"/>
          <w:color w:val="008000"/>
          <w:rtl/>
        </w:rPr>
        <w:t>أ توجب الخفقة و الخفقتان علیه الوضوء</w:t>
      </w:r>
      <w:r w:rsidR="002267A5" w:rsidRPr="00F32817">
        <w:rPr>
          <w:rFonts w:ascii="NoorLotus" w:hAnsi="NoorLotus"/>
          <w:rtl/>
        </w:rPr>
        <w:t>» یا «</w:t>
      </w:r>
      <w:r w:rsidR="002267A5" w:rsidRPr="00F32817">
        <w:rPr>
          <w:rFonts w:ascii="NoorLotus" w:hAnsi="NoorLotus"/>
          <w:color w:val="008000"/>
          <w:rtl/>
        </w:rPr>
        <w:t>إذا نامت العین و الأذن و القلب فقد وجب علیه الوضوء</w:t>
      </w:r>
      <w:r w:rsidR="002267A5" w:rsidRPr="00F32817">
        <w:rPr>
          <w:rFonts w:ascii="NoorLotus" w:hAnsi="NoorLotus"/>
          <w:rtl/>
        </w:rPr>
        <w:t xml:space="preserve">» آن است که غسلات و مسحات بر او واجب شده است. وضو به معنای غسلات و مسحات صرفا مقتضی برای اثر طهارت است. </w:t>
      </w:r>
      <w:r w:rsidR="00E649CC" w:rsidRPr="00F32817">
        <w:rPr>
          <w:rFonts w:ascii="NoorLotus" w:hAnsi="NoorLotus"/>
          <w:rtl/>
        </w:rPr>
        <w:t xml:space="preserve">استصحاب </w:t>
      </w:r>
      <w:r w:rsidR="002267A5" w:rsidRPr="00F32817">
        <w:rPr>
          <w:rFonts w:ascii="NoorLotus" w:hAnsi="NoorLotus"/>
          <w:rtl/>
        </w:rPr>
        <w:t>بقای آن</w:t>
      </w:r>
      <w:r w:rsidR="00E649CC" w:rsidRPr="00F32817">
        <w:rPr>
          <w:rFonts w:ascii="NoorLotus" w:hAnsi="NoorLotus"/>
          <w:rtl/>
        </w:rPr>
        <w:t xml:space="preserve"> </w:t>
      </w:r>
      <w:r w:rsidR="002267A5" w:rsidRPr="00F32817">
        <w:rPr>
          <w:rFonts w:ascii="NoorLotus" w:hAnsi="NoorLotus"/>
          <w:rtl/>
        </w:rPr>
        <w:t>بی‌معناست؛ زیرا بقای غسلات و مسحات</w:t>
      </w:r>
      <w:r w:rsidRPr="00F32817">
        <w:rPr>
          <w:rFonts w:ascii="NoorLotus" w:hAnsi="NoorLotus"/>
          <w:rtl/>
        </w:rPr>
        <w:t>،</w:t>
      </w:r>
      <w:r w:rsidR="002267A5" w:rsidRPr="00F32817">
        <w:rPr>
          <w:rFonts w:ascii="NoorLotus" w:hAnsi="NoorLotus"/>
          <w:rtl/>
        </w:rPr>
        <w:t xml:space="preserve"> </w:t>
      </w:r>
      <w:r w:rsidR="00E649CC" w:rsidRPr="00F32817">
        <w:rPr>
          <w:rFonts w:ascii="NoorLotus" w:hAnsi="NoorLotus"/>
          <w:rtl/>
        </w:rPr>
        <w:t>عرفی نیست.</w:t>
      </w:r>
    </w:p>
    <w:p w14:paraId="501A114C" w14:textId="3366BAB3" w:rsidR="002267A5" w:rsidRPr="00F32817" w:rsidRDefault="002267A5" w:rsidP="00F32817">
      <w:pPr>
        <w:jc w:val="both"/>
        <w:rPr>
          <w:rFonts w:ascii="NoorLotus" w:hAnsi="NoorLotus"/>
          <w:rtl/>
        </w:rPr>
      </w:pPr>
      <w:r w:rsidRPr="00F32817">
        <w:rPr>
          <w:rFonts w:ascii="NoorLotus" w:hAnsi="NoorLotus"/>
          <w:rtl/>
        </w:rPr>
        <w:lastRenderedPageBreak/>
        <w:t xml:space="preserve">پاسخ این است که وضو عرفا دارای حدوث و بقا است و لذا شخصی که قبلا وضو گرفته و حدثی از او صادر نشده می‌گوید: «من الآن وضو دارم». در حالی که غسل چنین نیست؛ کسی که غسل جنابت می‌کند، پس از آن نمی‌گوید: «من غسل دارم». </w:t>
      </w:r>
      <w:r w:rsidR="0049256C" w:rsidRPr="00F32817">
        <w:rPr>
          <w:rFonts w:ascii="NoorLotus" w:hAnsi="NoorLotus"/>
          <w:rtl/>
        </w:rPr>
        <w:t>البته</w:t>
      </w:r>
      <w:r w:rsidRPr="00F32817">
        <w:rPr>
          <w:rFonts w:ascii="NoorLotus" w:hAnsi="NoorLotus"/>
          <w:rtl/>
        </w:rPr>
        <w:t xml:space="preserve"> می‌گوید: </w:t>
      </w:r>
      <w:r w:rsidR="0049256C" w:rsidRPr="00F32817">
        <w:rPr>
          <w:rFonts w:ascii="NoorLotus" w:hAnsi="NoorLotus"/>
          <w:rtl/>
        </w:rPr>
        <w:t>«</w:t>
      </w:r>
      <w:r w:rsidRPr="00F32817">
        <w:rPr>
          <w:rFonts w:ascii="NoorLotus" w:hAnsi="NoorLotus"/>
          <w:rtl/>
        </w:rPr>
        <w:t>غسلم با حدث اکبر نقض نشده است</w:t>
      </w:r>
      <w:r w:rsidR="0049256C" w:rsidRPr="00F32817">
        <w:rPr>
          <w:rFonts w:ascii="NoorLotus" w:hAnsi="NoorLotus"/>
          <w:rtl/>
        </w:rPr>
        <w:t>»</w:t>
      </w:r>
      <w:r w:rsidRPr="00F32817">
        <w:rPr>
          <w:rFonts w:ascii="NoorLotus" w:hAnsi="NoorLotus"/>
          <w:rtl/>
        </w:rPr>
        <w:t xml:space="preserve"> این</w:t>
      </w:r>
      <w:r w:rsidR="0049256C" w:rsidRPr="00F32817">
        <w:rPr>
          <w:rFonts w:ascii="NoorLotus" w:hAnsi="NoorLotus"/>
          <w:rtl/>
        </w:rPr>
        <w:t xml:space="preserve"> یعنی </w:t>
      </w:r>
      <w:r w:rsidRPr="00F32817">
        <w:rPr>
          <w:rFonts w:ascii="NoorLotus" w:hAnsi="NoorLotus"/>
          <w:rtl/>
        </w:rPr>
        <w:t>وضو یک بقای اعتباری دارد.</w:t>
      </w:r>
      <w:r w:rsidR="0049256C" w:rsidRPr="00F32817">
        <w:rPr>
          <w:rFonts w:ascii="NoorLotus" w:hAnsi="NoorLotus"/>
          <w:rtl/>
        </w:rPr>
        <w:t xml:space="preserve"> درست </w:t>
      </w:r>
      <w:r w:rsidRPr="00F32817">
        <w:rPr>
          <w:rFonts w:ascii="NoorLotus" w:hAnsi="NoorLotus"/>
          <w:rtl/>
        </w:rPr>
        <w:t xml:space="preserve">است که وضو گرفتن به‌عنوان مصدر بقا ندارد، اما اسم مصدر ـیعنی «وضو داشتن»ـ بقا دارد. به همان معنایی که به شخص گفته می‌شود «برو وضو بگیر»، به همان معنا گفته می‌شود تا زمانی که حدث از او صادر نشده، هنوز وضو دارد. این گونه نیست که وقتی به او می‌گویند «برو وضو بگیر»، یعنی برو ایجاد غسلات و مسحات کن، و وقتی می‌گویند «این آقا الآن وضو دارد»، یعنی طهارت دارد؛ این تفسیر خلاف ظاهر است. بنابراین، وضو تا مادامی که حدث اصغر صادر نشود یک بقای اعتباری دارد و </w:t>
      </w:r>
      <w:r w:rsidR="0049256C" w:rsidRPr="00F32817">
        <w:rPr>
          <w:rFonts w:ascii="NoorLotus" w:hAnsi="NoorLotus"/>
          <w:rtl/>
        </w:rPr>
        <w:t xml:space="preserve">امام علیه السلام فرموده‌اند: «در صورت شک در طرو حدث اصغر بنای بر بقای وضو بگذارید.» </w:t>
      </w:r>
      <w:r w:rsidRPr="00F32817">
        <w:rPr>
          <w:rFonts w:ascii="NoorLotus" w:hAnsi="NoorLotus"/>
          <w:rtl/>
        </w:rPr>
        <w:t xml:space="preserve">پس وجهی ندارد که گفته شود این صحیحه زراره </w:t>
      </w:r>
      <w:r w:rsidR="0049256C" w:rsidRPr="00F32817">
        <w:rPr>
          <w:rFonts w:ascii="NoorLotus" w:hAnsi="NoorLotus"/>
          <w:rtl/>
        </w:rPr>
        <w:t xml:space="preserve">ممکن است </w:t>
      </w:r>
      <w:r w:rsidRPr="00F32817">
        <w:rPr>
          <w:rFonts w:ascii="NoorLotus" w:hAnsi="NoorLotus"/>
          <w:rtl/>
        </w:rPr>
        <w:t xml:space="preserve">مربوط به قاعده مقتضی و مانع </w:t>
      </w:r>
      <w:r w:rsidR="001E1A0E" w:rsidRPr="00F32817">
        <w:rPr>
          <w:rFonts w:ascii="NoorLotus" w:hAnsi="NoorLotus"/>
          <w:rtl/>
        </w:rPr>
        <w:t>باشد</w:t>
      </w:r>
      <w:r w:rsidRPr="00F32817">
        <w:rPr>
          <w:rFonts w:ascii="NoorLotus" w:hAnsi="NoorLotus"/>
          <w:rtl/>
        </w:rPr>
        <w:t>.</w:t>
      </w:r>
    </w:p>
    <w:p w14:paraId="5F0423AE" w14:textId="04883E00" w:rsidR="002267A5" w:rsidRPr="00F32817" w:rsidRDefault="002267A5" w:rsidP="00F32817">
      <w:pPr>
        <w:pStyle w:val="Heading2"/>
        <w:jc w:val="both"/>
        <w:rPr>
          <w:rFonts w:ascii="NoorLotus" w:hAnsi="NoorLotus"/>
          <w:rtl/>
        </w:rPr>
      </w:pPr>
      <w:bookmarkStart w:id="37" w:name="_Toc230280618"/>
      <w:r w:rsidRPr="00F32817">
        <w:rPr>
          <w:rFonts w:ascii="NoorLotus" w:hAnsi="NoorLotus"/>
          <w:rtl/>
        </w:rPr>
        <w:t>ب</w:t>
      </w:r>
      <w:r w:rsidR="001E1A0E" w:rsidRPr="00F32817">
        <w:rPr>
          <w:rFonts w:ascii="NoorLotus" w:hAnsi="NoorLotus"/>
          <w:rtl/>
        </w:rPr>
        <w:t>ررسی</w:t>
      </w:r>
      <w:r w:rsidRPr="00F32817">
        <w:rPr>
          <w:rFonts w:ascii="NoorLotus" w:hAnsi="NoorLotus"/>
          <w:rtl/>
        </w:rPr>
        <w:t xml:space="preserve"> </w:t>
      </w:r>
      <w:r w:rsidR="00885EF3" w:rsidRPr="00F32817">
        <w:rPr>
          <w:rFonts w:ascii="NoorLotus" w:hAnsi="NoorLotus"/>
          <w:rtl/>
        </w:rPr>
        <w:t xml:space="preserve">کلام آقای سیستانی </w:t>
      </w:r>
      <w:r w:rsidRPr="00F32817">
        <w:rPr>
          <w:rFonts w:ascii="NoorLotus" w:hAnsi="NoorLotus"/>
          <w:rtl/>
        </w:rPr>
        <w:t xml:space="preserve">دو تقریب دیگر </w:t>
      </w:r>
      <w:r w:rsidR="001E1A0E" w:rsidRPr="00F32817">
        <w:rPr>
          <w:rFonts w:ascii="NoorLotus" w:hAnsi="NoorLotus"/>
          <w:rtl/>
        </w:rPr>
        <w:t>برای دلالت صحیحه زراره بر قاعده مقتضی و مانع</w:t>
      </w:r>
      <w:bookmarkEnd w:id="37"/>
    </w:p>
    <w:p w14:paraId="05B0AA4D" w14:textId="7F76AED1" w:rsidR="002267A5" w:rsidRPr="00F32817" w:rsidRDefault="002267A5" w:rsidP="00F32817">
      <w:pPr>
        <w:jc w:val="both"/>
        <w:rPr>
          <w:rFonts w:ascii="NoorLotus" w:hAnsi="NoorLotus"/>
          <w:rtl/>
        </w:rPr>
      </w:pPr>
      <w:r w:rsidRPr="00F32817">
        <w:rPr>
          <w:rFonts w:ascii="NoorLotus" w:hAnsi="NoorLotus"/>
          <w:rtl/>
        </w:rPr>
        <w:t xml:space="preserve">آقای سیستانی برای تقریب این احتمال که صحیحه زراره مربوط به قاعده مقتضی و مانع باشد دو وجه دیگر ذکر کرده و سپس </w:t>
      </w:r>
      <w:r w:rsidR="0049256C" w:rsidRPr="00F32817">
        <w:rPr>
          <w:rFonts w:ascii="NoorLotus" w:hAnsi="NoorLotus"/>
          <w:rtl/>
        </w:rPr>
        <w:t xml:space="preserve">از </w:t>
      </w:r>
      <w:r w:rsidRPr="00F32817">
        <w:rPr>
          <w:rFonts w:ascii="NoorLotus" w:hAnsi="NoorLotus"/>
          <w:rtl/>
        </w:rPr>
        <w:t>آن‌ها</w:t>
      </w:r>
      <w:r w:rsidR="0049256C" w:rsidRPr="00F32817">
        <w:rPr>
          <w:rFonts w:ascii="NoorLotus" w:hAnsi="NoorLotus"/>
          <w:rtl/>
        </w:rPr>
        <w:t xml:space="preserve"> جواب دادند</w:t>
      </w:r>
      <w:r w:rsidRPr="00F32817">
        <w:rPr>
          <w:rFonts w:ascii="NoorLotus" w:hAnsi="NoorLotus"/>
          <w:rtl/>
        </w:rPr>
        <w:t>.</w:t>
      </w:r>
    </w:p>
    <w:p w14:paraId="48CCBDF5" w14:textId="15A870D0" w:rsidR="002267A5" w:rsidRPr="00F32817" w:rsidRDefault="002267A5" w:rsidP="00F32817">
      <w:pPr>
        <w:pStyle w:val="Heading3"/>
        <w:rPr>
          <w:rFonts w:ascii="NoorLotus" w:hAnsi="NoorLotus"/>
          <w:rtl/>
        </w:rPr>
      </w:pPr>
      <w:bookmarkStart w:id="38" w:name="_Toc230280619"/>
      <w:r w:rsidRPr="00F32817">
        <w:rPr>
          <w:rFonts w:ascii="NoorLotus" w:hAnsi="NoorLotus"/>
          <w:rtl/>
        </w:rPr>
        <w:t>تقریب اول</w:t>
      </w:r>
      <w:bookmarkEnd w:id="38"/>
    </w:p>
    <w:p w14:paraId="28B2DDD8" w14:textId="48EDCAED" w:rsidR="002267A5" w:rsidRPr="00F32817" w:rsidRDefault="002267A5" w:rsidP="00F32817">
      <w:pPr>
        <w:jc w:val="both"/>
        <w:rPr>
          <w:rFonts w:ascii="NoorLotus" w:hAnsi="NoorLotus"/>
          <w:rtl/>
        </w:rPr>
      </w:pPr>
      <w:r w:rsidRPr="00F32817">
        <w:rPr>
          <w:rFonts w:ascii="NoorLotus" w:hAnsi="NoorLotus"/>
          <w:rtl/>
        </w:rPr>
        <w:t>در صدر صحیحه، امام برای این‌که بفرماید شخصی که شک دارد خوابش برده یا نه لازم نیست وضو بگیرد، فرمود</w:t>
      </w:r>
      <w:r w:rsidR="008E4FD3" w:rsidRPr="00F32817">
        <w:rPr>
          <w:rFonts w:ascii="NoorLotus" w:hAnsi="NoorLotus"/>
          <w:rtl/>
        </w:rPr>
        <w:t>ند</w:t>
      </w:r>
      <w:r w:rsidRPr="00F32817">
        <w:rPr>
          <w:rFonts w:ascii="NoorLotus" w:hAnsi="NoorLotus"/>
          <w:rtl/>
        </w:rPr>
        <w:t>: «لا</w:t>
      </w:r>
      <w:r w:rsidR="008E4FD3" w:rsidRPr="00F32817">
        <w:rPr>
          <w:rFonts w:ascii="NoorLotus" w:hAnsi="NoorLotus"/>
          <w:rtl/>
        </w:rPr>
        <w:t xml:space="preserve"> -</w:t>
      </w:r>
      <w:r w:rsidRPr="00F32817">
        <w:rPr>
          <w:rFonts w:ascii="NoorLotus" w:hAnsi="NoorLotus"/>
          <w:rtl/>
        </w:rPr>
        <w:t>یعنی لا یجب علیه الوضوء</w:t>
      </w:r>
      <w:r w:rsidR="008E4FD3" w:rsidRPr="00F32817">
        <w:rPr>
          <w:rFonts w:ascii="NoorLotus" w:hAnsi="NoorLotus"/>
          <w:rtl/>
        </w:rPr>
        <w:t xml:space="preserve">- </w:t>
      </w:r>
      <w:r w:rsidRPr="00F32817">
        <w:rPr>
          <w:rFonts w:ascii="NoorLotus" w:hAnsi="NoorLotus"/>
          <w:rtl/>
        </w:rPr>
        <w:t xml:space="preserve">حتی یستیقن أنّه قد نام»، یعنی </w:t>
      </w:r>
      <w:r w:rsidR="008E4FD3" w:rsidRPr="00F32817">
        <w:rPr>
          <w:rFonts w:ascii="NoorLotus" w:hAnsi="NoorLotus"/>
          <w:rtl/>
        </w:rPr>
        <w:t>«</w:t>
      </w:r>
      <w:r w:rsidRPr="00F32817">
        <w:rPr>
          <w:rFonts w:ascii="NoorLotus" w:hAnsi="NoorLotus"/>
          <w:rtl/>
        </w:rPr>
        <w:t>حتی یستیقن بوجود المانع</w:t>
      </w:r>
      <w:r w:rsidR="008E4FD3" w:rsidRPr="00F32817">
        <w:rPr>
          <w:rFonts w:ascii="NoorLotus" w:hAnsi="NoorLotus"/>
          <w:rtl/>
        </w:rPr>
        <w:t>»</w:t>
      </w:r>
      <w:r w:rsidRPr="00F32817">
        <w:rPr>
          <w:rFonts w:ascii="NoorLotus" w:hAnsi="NoorLotus"/>
          <w:rtl/>
        </w:rPr>
        <w:t>. اگر مفاد این صحیحه استصحاب بود، مناسب بود که امام بفرمای</w:t>
      </w:r>
      <w:r w:rsidR="008E4FD3" w:rsidRPr="00F32817">
        <w:rPr>
          <w:rFonts w:ascii="NoorLotus" w:hAnsi="NoorLotus"/>
          <w:rtl/>
        </w:rPr>
        <w:t>ن</w:t>
      </w:r>
      <w:r w:rsidRPr="00F32817">
        <w:rPr>
          <w:rFonts w:ascii="NoorLotus" w:hAnsi="NoorLotus"/>
          <w:rtl/>
        </w:rPr>
        <w:t>د: «لا حتی یستیقن أنّه زال وضوؤه» یا «انتقض وضوؤه».</w:t>
      </w:r>
    </w:p>
    <w:p w14:paraId="129A25F7" w14:textId="45EC59D6" w:rsidR="002267A5" w:rsidRPr="00F32817" w:rsidRDefault="001E1A0E" w:rsidP="00F32817">
      <w:pPr>
        <w:pStyle w:val="Heading3"/>
        <w:rPr>
          <w:rFonts w:ascii="NoorLotus" w:hAnsi="NoorLotus"/>
          <w:rtl/>
        </w:rPr>
      </w:pPr>
      <w:bookmarkStart w:id="39" w:name="_Toc230280620"/>
      <w:r w:rsidRPr="00F32817">
        <w:rPr>
          <w:rFonts w:ascii="NoorLotus" w:hAnsi="NoorLotus"/>
          <w:rtl/>
        </w:rPr>
        <w:t>اشکال به تقریب اول</w:t>
      </w:r>
      <w:bookmarkEnd w:id="39"/>
    </w:p>
    <w:p w14:paraId="610246C9" w14:textId="51E87675" w:rsidR="002267A5" w:rsidRPr="00F32817" w:rsidRDefault="008E4FD3" w:rsidP="00F32817">
      <w:pPr>
        <w:jc w:val="both"/>
        <w:rPr>
          <w:rFonts w:ascii="NoorLotus" w:hAnsi="NoorLotus"/>
          <w:rtl/>
        </w:rPr>
      </w:pPr>
      <w:r w:rsidRPr="00F32817">
        <w:rPr>
          <w:rFonts w:ascii="NoorLotus" w:hAnsi="NoorLotus"/>
          <w:rtl/>
        </w:rPr>
        <w:t>ولی این تقریب صحیح نیست.</w:t>
      </w:r>
      <w:r w:rsidR="002267A5" w:rsidRPr="00F32817">
        <w:rPr>
          <w:rFonts w:ascii="NoorLotus" w:hAnsi="NoorLotus"/>
          <w:rtl/>
        </w:rPr>
        <w:t xml:space="preserve"> </w:t>
      </w:r>
      <w:r w:rsidRPr="00F32817">
        <w:rPr>
          <w:rFonts w:ascii="NoorLotus" w:hAnsi="NoorLotus"/>
          <w:rtl/>
        </w:rPr>
        <w:t xml:space="preserve">ظاهر </w:t>
      </w:r>
      <w:r w:rsidR="002267A5" w:rsidRPr="00F32817">
        <w:rPr>
          <w:rFonts w:ascii="NoorLotus" w:hAnsi="NoorLotus"/>
          <w:rtl/>
        </w:rPr>
        <w:t>ذیل صحیحه «</w:t>
      </w:r>
      <w:r w:rsidR="002267A5" w:rsidRPr="00F32817">
        <w:rPr>
          <w:rFonts w:ascii="NoorLotus" w:hAnsi="NoorLotus"/>
          <w:color w:val="008000"/>
          <w:rtl/>
        </w:rPr>
        <w:t>و إلاّ فإنه علی یقین من وضوئه ولا ینقض الیقین بالشک بل ینقضه بیقین آخر</w:t>
      </w:r>
      <w:r w:rsidR="002267A5" w:rsidRPr="00F32817">
        <w:rPr>
          <w:rFonts w:ascii="NoorLotus" w:hAnsi="NoorLotus"/>
          <w:rtl/>
        </w:rPr>
        <w:t>» آن است که متعلق یقین سابق و شک لاحق یا یقین لاحق یک چیز است و آن همان وضو است. به عبارت دیگر، ظهور ذیل صحیحه در آن است که مفادش استصحاب است نه قاعده مقتضی و مانع که در آن متعلق یقین، مقتضی و متعلق شک، وجود مانع</w:t>
      </w:r>
      <w:r w:rsidRPr="00F32817">
        <w:rPr>
          <w:rFonts w:ascii="NoorLotus" w:hAnsi="NoorLotus"/>
          <w:rtl/>
        </w:rPr>
        <w:t xml:space="preserve"> است.</w:t>
      </w:r>
      <w:r w:rsidR="002267A5" w:rsidRPr="00F32817">
        <w:rPr>
          <w:rFonts w:ascii="NoorLotus" w:hAnsi="NoorLotus"/>
          <w:rtl/>
        </w:rPr>
        <w:t xml:space="preserve"> </w:t>
      </w:r>
      <w:r w:rsidR="002E673A" w:rsidRPr="00F32817">
        <w:rPr>
          <w:rFonts w:ascii="NoorLotus" w:hAnsi="NoorLotus"/>
          <w:rtl/>
        </w:rPr>
        <w:t xml:space="preserve">گرچه </w:t>
      </w:r>
      <w:r w:rsidR="002267A5" w:rsidRPr="00F32817">
        <w:rPr>
          <w:rFonts w:ascii="NoorLotus" w:hAnsi="NoorLotus"/>
          <w:rtl/>
        </w:rPr>
        <w:t>صدر صحیحه</w:t>
      </w:r>
      <w:r w:rsidRPr="00F32817">
        <w:rPr>
          <w:rFonts w:ascii="NoorLotus" w:hAnsi="NoorLotus"/>
          <w:rtl/>
        </w:rPr>
        <w:t xml:space="preserve"> یعنی </w:t>
      </w:r>
      <w:r w:rsidR="002267A5" w:rsidRPr="00F32817">
        <w:rPr>
          <w:rFonts w:ascii="NoorLotus" w:hAnsi="NoorLotus"/>
          <w:rtl/>
        </w:rPr>
        <w:t>«</w:t>
      </w:r>
      <w:r w:rsidR="002267A5" w:rsidRPr="00F32817">
        <w:rPr>
          <w:rFonts w:ascii="NoorLotus" w:hAnsi="NoorLotus"/>
          <w:color w:val="008000"/>
          <w:rtl/>
        </w:rPr>
        <w:t>لا حتی یستیقن أنّه قد نام</w:t>
      </w:r>
      <w:r w:rsidR="002267A5" w:rsidRPr="00F32817">
        <w:rPr>
          <w:rFonts w:ascii="NoorLotus" w:hAnsi="NoorLotus"/>
          <w:rtl/>
        </w:rPr>
        <w:t xml:space="preserve">»، موهم این است که </w:t>
      </w:r>
      <w:r w:rsidRPr="00F32817">
        <w:rPr>
          <w:rFonts w:ascii="NoorLotus" w:hAnsi="NoorLotus"/>
          <w:rtl/>
        </w:rPr>
        <w:t xml:space="preserve">در مقام بیان </w:t>
      </w:r>
      <w:r w:rsidR="002267A5" w:rsidRPr="00F32817">
        <w:rPr>
          <w:rFonts w:ascii="NoorLotus" w:hAnsi="NoorLotus"/>
          <w:rtl/>
        </w:rPr>
        <w:t xml:space="preserve">قاعده مقتضی و مانع </w:t>
      </w:r>
      <w:r w:rsidRPr="00F32817">
        <w:rPr>
          <w:rFonts w:ascii="NoorLotus" w:hAnsi="NoorLotus"/>
          <w:rtl/>
        </w:rPr>
        <w:t xml:space="preserve">است. </w:t>
      </w:r>
      <w:r w:rsidR="002267A5" w:rsidRPr="00F32817">
        <w:rPr>
          <w:rFonts w:ascii="NoorLotus" w:hAnsi="NoorLotus"/>
          <w:rtl/>
        </w:rPr>
        <w:t>اما مهم ذیل صحیحه است که قاعده را بیان می‌کند.</w:t>
      </w:r>
    </w:p>
    <w:p w14:paraId="703B731F" w14:textId="70B3FD3E" w:rsidR="002267A5" w:rsidRPr="00F32817" w:rsidRDefault="002267A5" w:rsidP="00F32817">
      <w:pPr>
        <w:jc w:val="both"/>
        <w:rPr>
          <w:rFonts w:ascii="NoorLotus" w:hAnsi="NoorLotus"/>
          <w:color w:val="008000"/>
          <w:rtl/>
        </w:rPr>
      </w:pPr>
      <w:r w:rsidRPr="00F32817">
        <w:rPr>
          <w:rFonts w:ascii="NoorLotus" w:hAnsi="NoorLotus"/>
          <w:rtl/>
        </w:rPr>
        <w:t xml:space="preserve">در ابتدا امام علیه‌السلام به‌عنوان مفتی در مقابل شخص مستفتی، وظیفه فعلیه را بیان کردند و فرمودند: </w:t>
      </w:r>
      <w:r w:rsidR="008E4FD3" w:rsidRPr="00F32817">
        <w:rPr>
          <w:rFonts w:ascii="NoorLotus" w:hAnsi="NoorLotus"/>
          <w:rtl/>
        </w:rPr>
        <w:t>«</w:t>
      </w:r>
      <w:r w:rsidRPr="00F32817">
        <w:rPr>
          <w:rFonts w:ascii="NoorLotus" w:hAnsi="NoorLotus"/>
          <w:rtl/>
        </w:rPr>
        <w:t>وظیفه تو این است که تا یقین نکنی خوابت برده، لازم نیست وضو بگیری و اگر یقین کردی خوابت برده، باید وضو بگیری.</w:t>
      </w:r>
      <w:r w:rsidR="008E4FD3" w:rsidRPr="00F32817">
        <w:rPr>
          <w:rFonts w:ascii="NoorLotus" w:hAnsi="NoorLotus"/>
          <w:rtl/>
        </w:rPr>
        <w:t>»</w:t>
      </w:r>
      <w:r w:rsidRPr="00F32817">
        <w:rPr>
          <w:rFonts w:ascii="NoorLotus" w:hAnsi="NoorLotus"/>
          <w:rtl/>
        </w:rPr>
        <w:t xml:space="preserve"> مفتی لازم نیست در مقام بیان وظیفه فعلیه سائل، متن قانون را بیان کند. خود قرآن نیز گاهی در مقام افتاء</w:t>
      </w:r>
      <w:r w:rsidR="008E4FD3" w:rsidRPr="00F32817">
        <w:rPr>
          <w:rFonts w:ascii="NoorLotus" w:hAnsi="NoorLotus"/>
          <w:rtl/>
        </w:rPr>
        <w:t xml:space="preserve"> است و</w:t>
      </w:r>
      <w:r w:rsidRPr="00F32817">
        <w:rPr>
          <w:rFonts w:ascii="NoorLotus" w:hAnsi="NoorLotus"/>
          <w:rtl/>
        </w:rPr>
        <w:t xml:space="preserve"> عناوینی را اخذ می‌کند که دخیل در قانون کلی نیستند؛ م</w:t>
      </w:r>
      <w:r w:rsidR="008E4FD3" w:rsidRPr="00F32817">
        <w:rPr>
          <w:rFonts w:ascii="NoorLotus" w:hAnsi="NoorLotus"/>
          <w:rtl/>
        </w:rPr>
        <w:t>ثل آیه</w:t>
      </w:r>
      <w:r w:rsidRPr="00F32817">
        <w:rPr>
          <w:rFonts w:ascii="NoorLotus" w:hAnsi="NoorLotus"/>
          <w:rtl/>
        </w:rPr>
        <w:t xml:space="preserve">: </w:t>
      </w:r>
      <w:r w:rsidR="008539B6" w:rsidRPr="00F32817">
        <w:rPr>
          <w:rFonts w:ascii="Times New Roman" w:hAnsi="Times New Roman" w:cs="Times New Roman" w:hint="cs"/>
          <w:color w:val="008000"/>
          <w:rtl/>
        </w:rPr>
        <w:t>﴿</w:t>
      </w:r>
      <w:r w:rsidR="008539B6" w:rsidRPr="00F32817">
        <w:rPr>
          <w:rFonts w:ascii="NoorLotus" w:hAnsi="NoorLotus"/>
          <w:color w:val="008000"/>
          <w:rtl/>
        </w:rPr>
        <w:t xml:space="preserve">حُرِّمَتْ‏ عَلَيْكُمُ‏ الْمَيْتَةُ وَ الدَّمُ وَ لَحْمُ الْخِنْزيرِ وَ ما أُهِلَّ لِغَيْرِ اللَّهِ بِهِ وَ الْمُنْخَنِقَةُ وَ الْمَوْقُوذَةُ وَ الْمُتَرَدِّيَةُ وَ النَّطيحَةُ وَ ما </w:t>
      </w:r>
      <w:r w:rsidR="008539B6" w:rsidRPr="00F32817">
        <w:rPr>
          <w:rFonts w:ascii="NoorLotus" w:hAnsi="NoorLotus"/>
          <w:color w:val="008000"/>
          <w:rtl/>
        </w:rPr>
        <w:lastRenderedPageBreak/>
        <w:t>أَكَلَ السَّبُعُ إِلاَّ ما ذَكَّيْتُم‏</w:t>
      </w:r>
      <w:r w:rsidR="008539B6" w:rsidRPr="00F32817">
        <w:rPr>
          <w:rFonts w:ascii="Times New Roman" w:hAnsi="Times New Roman" w:cs="Times New Roman" w:hint="cs"/>
          <w:color w:val="008000"/>
          <w:rtl/>
        </w:rPr>
        <w:t>﴾</w:t>
      </w:r>
      <w:r w:rsidR="008E4FD3" w:rsidRPr="00F32817">
        <w:rPr>
          <w:rStyle w:val="FootnoteReference"/>
          <w:rFonts w:cs="NoorLotus"/>
          <w:rtl/>
        </w:rPr>
        <w:footnoteReference w:id="3"/>
      </w:r>
      <w:r w:rsidRPr="00F32817">
        <w:rPr>
          <w:rFonts w:ascii="NoorLotus" w:hAnsi="NoorLotus"/>
          <w:rtl/>
        </w:rPr>
        <w:t>. عنوان «متردیه» و «نطیحه» موضوع قانون نیستند؛ موضوع قانون برای حرمت أکل، حیوانی است که مذکی نیست. مفتی ملزم نیست در مقام افتاء، مُرّ قانون را بیان کند. اما ذیل صحیحه زراره، قانون را بیان می‌کند که: «</w:t>
      </w:r>
      <w:r w:rsidRPr="00F32817">
        <w:rPr>
          <w:rFonts w:ascii="NoorLotus" w:hAnsi="NoorLotus"/>
          <w:color w:val="008000"/>
          <w:rtl/>
        </w:rPr>
        <w:t>لا ینقض الیقین بالشک أبداً ولکن ینقضه بیقین آخر</w:t>
      </w:r>
      <w:r w:rsidRPr="00F32817">
        <w:rPr>
          <w:rFonts w:ascii="NoorLotus" w:hAnsi="NoorLotus"/>
          <w:rtl/>
        </w:rPr>
        <w:t xml:space="preserve">». این ذیل که مُرّ قانون را بیان می‌کند، ظهورش مقدم است بر آن‌چه که صدر صحیحه در مقام بیان وظیفه فعلیه سائل ذکر کرده و در آن لزوما </w:t>
      </w:r>
      <w:r w:rsidR="00E71AF3" w:rsidRPr="00F32817">
        <w:rPr>
          <w:rFonts w:ascii="NoorLotus" w:hAnsi="NoorLotus"/>
          <w:rtl/>
        </w:rPr>
        <w:t xml:space="preserve">د رآن </w:t>
      </w:r>
      <w:r w:rsidRPr="00F32817">
        <w:rPr>
          <w:rFonts w:ascii="NoorLotus" w:hAnsi="NoorLotus"/>
          <w:rtl/>
        </w:rPr>
        <w:t>بیان مُرّ قانون نمی‌شود.</w:t>
      </w:r>
    </w:p>
    <w:p w14:paraId="28E65FE9" w14:textId="7E795110" w:rsidR="002267A5" w:rsidRPr="00F32817" w:rsidRDefault="002267A5" w:rsidP="00F32817">
      <w:pPr>
        <w:jc w:val="both"/>
        <w:rPr>
          <w:rFonts w:ascii="NoorLotus" w:hAnsi="NoorLotus"/>
          <w:rtl/>
        </w:rPr>
      </w:pPr>
      <w:r w:rsidRPr="00F32817">
        <w:rPr>
          <w:rFonts w:ascii="NoorLotus" w:hAnsi="NoorLotus"/>
          <w:rtl/>
        </w:rPr>
        <w:t xml:space="preserve">سپس ایشان فرموده‌اند: </w:t>
      </w:r>
      <w:r w:rsidR="00217A43" w:rsidRPr="00F32817">
        <w:rPr>
          <w:rFonts w:ascii="NoorLotus" w:hAnsi="NoorLotus"/>
          <w:rtl/>
        </w:rPr>
        <w:t>«</w:t>
      </w:r>
      <w:r w:rsidRPr="00F32817">
        <w:rPr>
          <w:rFonts w:ascii="NoorLotus" w:hAnsi="NoorLotus"/>
          <w:rtl/>
        </w:rPr>
        <w:t>اساسا شبهه این‌که صحیحه زراره قاعده مقتضی و مانع را</w:t>
      </w:r>
      <w:r w:rsidR="00217A43" w:rsidRPr="00F32817">
        <w:rPr>
          <w:rFonts w:ascii="NoorLotus" w:hAnsi="NoorLotus"/>
          <w:rtl/>
        </w:rPr>
        <w:t xml:space="preserve"> بیان می‌کند</w:t>
      </w:r>
      <w:r w:rsidRPr="00F32817">
        <w:rPr>
          <w:rFonts w:ascii="NoorLotus" w:hAnsi="NoorLotus"/>
          <w:rtl/>
        </w:rPr>
        <w:t xml:space="preserve"> به‌خاطر آن است که</w:t>
      </w:r>
      <w:r w:rsidR="00217A43" w:rsidRPr="00F32817">
        <w:rPr>
          <w:rFonts w:ascii="NoorLotus" w:hAnsi="NoorLotus"/>
          <w:rtl/>
        </w:rPr>
        <w:t xml:space="preserve"> علماء</w:t>
      </w:r>
      <w:r w:rsidRPr="00F32817">
        <w:rPr>
          <w:rFonts w:ascii="NoorLotus" w:hAnsi="NoorLotus"/>
          <w:rtl/>
        </w:rPr>
        <w:t xml:space="preserve"> «</w:t>
      </w:r>
      <w:r w:rsidRPr="00F32817">
        <w:rPr>
          <w:rFonts w:ascii="NoorLotus" w:hAnsi="NoorLotus"/>
          <w:color w:val="008000"/>
          <w:rtl/>
        </w:rPr>
        <w:t>فإنه علی یقین من وضوئه</w:t>
      </w:r>
      <w:r w:rsidRPr="00F32817">
        <w:rPr>
          <w:rFonts w:ascii="NoorLotus" w:hAnsi="NoorLotus"/>
          <w:rtl/>
        </w:rPr>
        <w:t xml:space="preserve">» را اخبار از یقین به وضو گرفته‌اند و سپس گفته‌اند </w:t>
      </w:r>
      <w:r w:rsidR="00217A43" w:rsidRPr="00F32817">
        <w:rPr>
          <w:rFonts w:ascii="NoorLotus" w:hAnsi="NoorLotus"/>
          <w:rtl/>
        </w:rPr>
        <w:t>«</w:t>
      </w:r>
      <w:r w:rsidRPr="00F32817">
        <w:rPr>
          <w:rFonts w:ascii="NoorLotus" w:hAnsi="NoorLotus"/>
          <w:rtl/>
        </w:rPr>
        <w:t xml:space="preserve">اگر بخواهد وضویی را که به حدوث آن یقین داشت استصحاب کند، از آن جا که اگر مراد از وضو غسلات و مسحات باشد که بقا ندارد و در بقای آن شک نداریم، پس در نتیجه قاعده مقتضی و مانع را </w:t>
      </w:r>
      <w:r w:rsidR="00217A43" w:rsidRPr="00F32817">
        <w:rPr>
          <w:rFonts w:ascii="NoorLotus" w:hAnsi="NoorLotus"/>
          <w:rtl/>
        </w:rPr>
        <w:t>بیان می‌کند</w:t>
      </w:r>
      <w:r w:rsidRPr="00F32817">
        <w:rPr>
          <w:rFonts w:ascii="NoorLotus" w:hAnsi="NoorLotus"/>
          <w:rtl/>
        </w:rPr>
        <w:t>. یعنی شما یقین دارید که غسلات و مسحات را ایجاد کرده‌اید و به وجود مقتضی یقین دارید؛ تا به وجود مانع که حدث است یقین پیدا نکنید، بنا بر وجود آن اثر که طهارت است می‌گذارید.</w:t>
      </w:r>
      <w:r w:rsidR="00217A43" w:rsidRPr="00F32817">
        <w:rPr>
          <w:rFonts w:ascii="NoorLotus" w:hAnsi="NoorLotus"/>
          <w:rtl/>
        </w:rPr>
        <w:t xml:space="preserve">» ولی به </w:t>
      </w:r>
      <w:r w:rsidRPr="00F32817">
        <w:rPr>
          <w:rFonts w:ascii="NoorLotus" w:hAnsi="NoorLotus"/>
          <w:rtl/>
        </w:rPr>
        <w:t xml:space="preserve">نظر </w:t>
      </w:r>
      <w:r w:rsidR="00217A43" w:rsidRPr="00F32817">
        <w:rPr>
          <w:rFonts w:ascii="NoorLotus" w:hAnsi="NoorLotus"/>
          <w:rtl/>
        </w:rPr>
        <w:t>ما</w:t>
      </w:r>
      <w:r w:rsidRPr="00F32817">
        <w:rPr>
          <w:rFonts w:ascii="NoorLotus" w:hAnsi="NoorLotus"/>
          <w:rtl/>
        </w:rPr>
        <w:t xml:space="preserve"> «</w:t>
      </w:r>
      <w:r w:rsidRPr="00F32817">
        <w:rPr>
          <w:rFonts w:ascii="NoorLotus" w:hAnsi="NoorLotus"/>
          <w:color w:val="008000"/>
          <w:rtl/>
        </w:rPr>
        <w:t>فإنه علی یقین من وضوئه</w:t>
      </w:r>
      <w:r w:rsidRPr="00F32817">
        <w:rPr>
          <w:rFonts w:ascii="NoorLotus" w:hAnsi="NoorLotus"/>
          <w:rtl/>
        </w:rPr>
        <w:t xml:space="preserve">» انشاء است، نه اخبار. یعنی برای کسی که در بقای وضو شاک است، اعتبار </w:t>
      </w:r>
      <w:r w:rsidR="00217A43" w:rsidRPr="00F32817">
        <w:rPr>
          <w:rFonts w:ascii="NoorLotus" w:hAnsi="NoorLotus"/>
          <w:rtl/>
        </w:rPr>
        <w:t>شده</w:t>
      </w:r>
      <w:r w:rsidRPr="00F32817">
        <w:rPr>
          <w:rFonts w:ascii="NoorLotus" w:hAnsi="NoorLotus"/>
          <w:rtl/>
        </w:rPr>
        <w:t xml:space="preserve"> که او به وضو یقین دارد. </w:t>
      </w:r>
      <w:r w:rsidR="00217A43" w:rsidRPr="00F32817">
        <w:rPr>
          <w:rFonts w:ascii="NoorLotus" w:hAnsi="NoorLotus"/>
          <w:rtl/>
        </w:rPr>
        <w:t xml:space="preserve">اینکه معنای </w:t>
      </w:r>
      <w:r w:rsidRPr="00F32817">
        <w:rPr>
          <w:rFonts w:ascii="NoorLotus" w:hAnsi="NoorLotus"/>
          <w:rtl/>
        </w:rPr>
        <w:t>«یقین دار</w:t>
      </w:r>
      <w:r w:rsidR="00217A43" w:rsidRPr="00F32817">
        <w:rPr>
          <w:rFonts w:ascii="NoorLotus" w:hAnsi="NoorLotus"/>
          <w:rtl/>
        </w:rPr>
        <w:t>د</w:t>
      </w:r>
      <w:r w:rsidRPr="00F32817">
        <w:rPr>
          <w:rFonts w:ascii="NoorLotus" w:hAnsi="NoorLotus"/>
          <w:rtl/>
        </w:rPr>
        <w:t xml:space="preserve"> وضو دار</w:t>
      </w:r>
      <w:r w:rsidR="00217A43" w:rsidRPr="00F32817">
        <w:rPr>
          <w:rFonts w:ascii="NoorLotus" w:hAnsi="NoorLotus"/>
          <w:rtl/>
        </w:rPr>
        <w:t>د</w:t>
      </w:r>
      <w:r w:rsidRPr="00F32817">
        <w:rPr>
          <w:rFonts w:ascii="NoorLotus" w:hAnsi="NoorLotus"/>
          <w:rtl/>
        </w:rPr>
        <w:t>»</w:t>
      </w:r>
      <w:r w:rsidR="00217A43" w:rsidRPr="00F32817">
        <w:rPr>
          <w:rFonts w:ascii="NoorLotus" w:hAnsi="NoorLotus"/>
          <w:rtl/>
        </w:rPr>
        <w:t xml:space="preserve"> </w:t>
      </w:r>
      <w:r w:rsidRPr="00F32817">
        <w:rPr>
          <w:rFonts w:ascii="NoorLotus" w:hAnsi="NoorLotus"/>
          <w:rtl/>
        </w:rPr>
        <w:t>«یقین دار</w:t>
      </w:r>
      <w:r w:rsidR="00217A43" w:rsidRPr="00F32817">
        <w:rPr>
          <w:rFonts w:ascii="NoorLotus" w:hAnsi="NoorLotus"/>
          <w:rtl/>
        </w:rPr>
        <w:t>د</w:t>
      </w:r>
      <w:r w:rsidRPr="00F32817">
        <w:rPr>
          <w:rFonts w:ascii="NoorLotus" w:hAnsi="NoorLotus"/>
          <w:rtl/>
        </w:rPr>
        <w:t xml:space="preserve"> غسلات و مسحات دار</w:t>
      </w:r>
      <w:r w:rsidR="00217A43" w:rsidRPr="00F32817">
        <w:rPr>
          <w:rFonts w:ascii="NoorLotus" w:hAnsi="NoorLotus"/>
          <w:rtl/>
        </w:rPr>
        <w:t>د</w:t>
      </w:r>
      <w:r w:rsidRPr="00F32817">
        <w:rPr>
          <w:rFonts w:ascii="NoorLotus" w:hAnsi="NoorLotus"/>
          <w:rtl/>
        </w:rPr>
        <w:t>»</w:t>
      </w:r>
      <w:r w:rsidR="00217A43" w:rsidRPr="00F32817">
        <w:rPr>
          <w:rFonts w:ascii="NoorLotus" w:hAnsi="NoorLotus"/>
          <w:rtl/>
        </w:rPr>
        <w:t xml:space="preserve"> باشد، </w:t>
      </w:r>
      <w:r w:rsidRPr="00F32817">
        <w:rPr>
          <w:rFonts w:ascii="NoorLotus" w:hAnsi="NoorLotus"/>
          <w:rtl/>
        </w:rPr>
        <w:t>معنا ندارد. بلکه به معنای آن است که به بقای وضو به معنای طهارت یقین دار</w:t>
      </w:r>
      <w:r w:rsidR="00217A43" w:rsidRPr="00F32817">
        <w:rPr>
          <w:rFonts w:ascii="NoorLotus" w:hAnsi="NoorLotus"/>
          <w:rtl/>
        </w:rPr>
        <w:t>د</w:t>
      </w:r>
      <w:r w:rsidRPr="00F32817">
        <w:rPr>
          <w:rFonts w:ascii="NoorLotus" w:hAnsi="NoorLotus"/>
          <w:rtl/>
        </w:rPr>
        <w:t xml:space="preserve">. یا اینکه </w:t>
      </w:r>
      <w:r w:rsidR="00217A43" w:rsidRPr="00F32817">
        <w:rPr>
          <w:rFonts w:ascii="NoorLotus" w:hAnsi="NoorLotus"/>
          <w:rtl/>
        </w:rPr>
        <w:t>گفته شود: تو</w:t>
      </w:r>
      <w:r w:rsidRPr="00F32817">
        <w:rPr>
          <w:rFonts w:ascii="NoorLotus" w:hAnsi="NoorLotus"/>
          <w:rtl/>
        </w:rPr>
        <w:t xml:space="preserve"> که به وضو یقین داری، یقینت را با وسوسه خراب نکن؛ ما اعتبار کردیم که تو به بقای وضو و طهارت یقین داری.</w:t>
      </w:r>
      <w:r w:rsidR="00217A43" w:rsidRPr="00F32817">
        <w:rPr>
          <w:rFonts w:ascii="NoorLotus" w:hAnsi="NoorLotus"/>
          <w:rtl/>
        </w:rPr>
        <w:t>»</w:t>
      </w:r>
    </w:p>
    <w:p w14:paraId="50920472" w14:textId="471CC297" w:rsidR="002267A5" w:rsidRPr="00F32817" w:rsidRDefault="002267A5" w:rsidP="00F32817">
      <w:pPr>
        <w:pStyle w:val="Heading3"/>
        <w:rPr>
          <w:rFonts w:ascii="NoorLotus" w:hAnsi="NoorLotus"/>
          <w:rtl/>
        </w:rPr>
      </w:pPr>
      <w:bookmarkStart w:id="40" w:name="_Toc230280621"/>
      <w:r w:rsidRPr="00F32817">
        <w:rPr>
          <w:rFonts w:ascii="NoorLotus" w:hAnsi="NoorLotus"/>
          <w:rtl/>
        </w:rPr>
        <w:t>تقریب دوم</w:t>
      </w:r>
      <w:bookmarkEnd w:id="40"/>
    </w:p>
    <w:p w14:paraId="73EC708E" w14:textId="09F3A64C" w:rsidR="002267A5" w:rsidRPr="00F32817" w:rsidRDefault="002267A5" w:rsidP="00F32817">
      <w:pPr>
        <w:jc w:val="both"/>
        <w:rPr>
          <w:rFonts w:ascii="NoorLotus" w:hAnsi="NoorLotus"/>
          <w:rtl/>
        </w:rPr>
      </w:pPr>
      <w:r w:rsidRPr="00F32817">
        <w:rPr>
          <w:rFonts w:ascii="NoorLotus" w:hAnsi="NoorLotus"/>
          <w:rtl/>
        </w:rPr>
        <w:t xml:space="preserve">وجه دیگر آن است که گفته می‌شود </w:t>
      </w:r>
      <w:r w:rsidR="00217A43" w:rsidRPr="00F32817">
        <w:rPr>
          <w:rFonts w:ascii="NoorLotus" w:hAnsi="NoorLotus"/>
          <w:rtl/>
        </w:rPr>
        <w:t>«</w:t>
      </w:r>
      <w:r w:rsidRPr="00F32817">
        <w:rPr>
          <w:rFonts w:ascii="NoorLotus" w:hAnsi="NoorLotus"/>
          <w:rtl/>
        </w:rPr>
        <w:t>اگر امام علیه‌السلام می‌خواستند استصحاب را بیان کنند، مناسب بود که «عدم نوم» را که اصل سببی است استصحاب کنند،</w:t>
      </w:r>
      <w:r w:rsidR="00217A43" w:rsidRPr="00F32817">
        <w:rPr>
          <w:rFonts w:ascii="NoorLotus" w:hAnsi="NoorLotus"/>
          <w:rtl/>
        </w:rPr>
        <w:t xml:space="preserve"> یعنی بفرمایند: «این شخص یقین دارد که قبلاً خوابش نبرده بود و حالا شک دارد خوابش برده یا نه؛ یقین سابقش به عدم نوم را با شک در طرو نوم نقض نکند.»</w:t>
      </w:r>
      <w:r w:rsidRPr="00F32817">
        <w:rPr>
          <w:rFonts w:ascii="NoorLotus" w:hAnsi="NoorLotus"/>
          <w:rtl/>
        </w:rPr>
        <w:t xml:space="preserve"> نه این‌که بقای طهارت را که اصل مسببی است استصحاب کنند. یعنی هنگامی که اصل موضوعی جاری است، نوبت به اصل حکمی نمی‌رسد. </w:t>
      </w:r>
      <w:r w:rsidR="00217A43" w:rsidRPr="00F32817">
        <w:rPr>
          <w:rFonts w:ascii="NoorLotus" w:hAnsi="NoorLotus"/>
          <w:rtl/>
        </w:rPr>
        <w:t xml:space="preserve">و از اینکه </w:t>
      </w:r>
      <w:r w:rsidRPr="00F32817">
        <w:rPr>
          <w:rFonts w:ascii="NoorLotus" w:hAnsi="NoorLotus"/>
          <w:rtl/>
        </w:rPr>
        <w:t>روایت راجع به خود طهارت تعبد می‌کند، معلوم می‌شود این همان قاعده مقتضی و مانع است که با یقین به مقتضی و شک در مانع، به وجود آن مقتضا و اثر که طهارت است تعبد می‌کند.</w:t>
      </w:r>
    </w:p>
    <w:p w14:paraId="30269603" w14:textId="17D3D741" w:rsidR="002267A5" w:rsidRPr="00F32817" w:rsidRDefault="00885EF3" w:rsidP="00F32817">
      <w:pPr>
        <w:pStyle w:val="Heading3"/>
        <w:rPr>
          <w:rFonts w:ascii="NoorLotus" w:hAnsi="NoorLotus"/>
          <w:rtl/>
        </w:rPr>
      </w:pPr>
      <w:bookmarkStart w:id="41" w:name="_Toc230280622"/>
      <w:r w:rsidRPr="00F32817">
        <w:rPr>
          <w:rFonts w:ascii="NoorLotus" w:hAnsi="NoorLotus"/>
          <w:rtl/>
        </w:rPr>
        <w:t>اشکال به تقریب دوم</w:t>
      </w:r>
      <w:bookmarkEnd w:id="41"/>
    </w:p>
    <w:p w14:paraId="19D8E65B" w14:textId="701EA3BF" w:rsidR="002267A5" w:rsidRPr="00F32817" w:rsidRDefault="00217A43" w:rsidP="00F32817">
      <w:pPr>
        <w:jc w:val="both"/>
        <w:rPr>
          <w:rFonts w:ascii="NoorLotus" w:hAnsi="NoorLotus"/>
          <w:rtl/>
        </w:rPr>
      </w:pPr>
      <w:r w:rsidRPr="00F32817">
        <w:rPr>
          <w:rFonts w:ascii="NoorLotus" w:hAnsi="NoorLotus"/>
          <w:rtl/>
        </w:rPr>
        <w:t>ایشان در جواب از این وجه نیز فرموده‌اند: «</w:t>
      </w:r>
      <w:r w:rsidR="002267A5" w:rsidRPr="00F32817">
        <w:rPr>
          <w:rFonts w:ascii="NoorLotus" w:hAnsi="NoorLotus"/>
          <w:rtl/>
        </w:rPr>
        <w:t xml:space="preserve">اولاً: این مبنای مشهور که اصل موضوعی مانع از جریان اصل حکمی است </w:t>
      </w:r>
      <w:r w:rsidRPr="00F32817">
        <w:rPr>
          <w:rFonts w:ascii="NoorLotus" w:hAnsi="NoorLotus"/>
          <w:rtl/>
        </w:rPr>
        <w:t>صحیح نیست. بلکه</w:t>
      </w:r>
      <w:r w:rsidR="002267A5" w:rsidRPr="00F32817">
        <w:rPr>
          <w:rFonts w:ascii="NoorLotus" w:hAnsi="NoorLotus"/>
          <w:rtl/>
        </w:rPr>
        <w:t xml:space="preserve"> اگر اصل موضوعی و اصل حکمی با هم موافق باشند، هر دو جاری هستند. در این جا نیز هم استصحاب عدم نوم که اصل موضوعی است جاری است و هم استصحاب بقای طهارت </w:t>
      </w:r>
      <w:r w:rsidR="00885EF3" w:rsidRPr="00F32817">
        <w:rPr>
          <w:rFonts w:ascii="NoorLotus" w:hAnsi="NoorLotus"/>
          <w:rtl/>
        </w:rPr>
        <w:t xml:space="preserve">که اصل حکمی است، </w:t>
      </w:r>
      <w:r w:rsidR="002267A5" w:rsidRPr="00F32817">
        <w:rPr>
          <w:rFonts w:ascii="NoorLotus" w:hAnsi="NoorLotus"/>
          <w:rtl/>
        </w:rPr>
        <w:t>جاری است</w:t>
      </w:r>
      <w:r w:rsidR="00885EF3" w:rsidRPr="00F32817">
        <w:rPr>
          <w:rFonts w:ascii="NoorLotus" w:hAnsi="NoorLotus"/>
          <w:rtl/>
        </w:rPr>
        <w:t xml:space="preserve"> و</w:t>
      </w:r>
      <w:r w:rsidR="002267A5" w:rsidRPr="00F32817">
        <w:rPr>
          <w:rFonts w:ascii="NoorLotus" w:hAnsi="NoorLotus"/>
          <w:rtl/>
        </w:rPr>
        <w:t xml:space="preserve"> اینکه امام استصحاب را در بقای طهارت پیاده کرده‌اند اشکالی ندارد. ثانیا: </w:t>
      </w:r>
      <w:r w:rsidRPr="00F32817">
        <w:rPr>
          <w:rFonts w:ascii="NoorLotus" w:hAnsi="NoorLotus"/>
          <w:rtl/>
        </w:rPr>
        <w:t>اصلا</w:t>
      </w:r>
      <w:r w:rsidR="002267A5" w:rsidRPr="00F32817">
        <w:rPr>
          <w:rFonts w:ascii="NoorLotus" w:hAnsi="NoorLotus"/>
          <w:rtl/>
        </w:rPr>
        <w:t xml:space="preserve"> بقای طهارت اثر شرعی عدم نوم نیست. در </w:t>
      </w:r>
      <w:r w:rsidRPr="00F32817">
        <w:rPr>
          <w:rFonts w:ascii="NoorLotus" w:hAnsi="NoorLotus"/>
          <w:rtl/>
        </w:rPr>
        <w:t xml:space="preserve">هیچ روایتی نیامده که </w:t>
      </w:r>
      <w:r w:rsidR="002267A5" w:rsidRPr="00F32817">
        <w:rPr>
          <w:rFonts w:ascii="NoorLotus" w:hAnsi="NoorLotus"/>
          <w:rtl/>
        </w:rPr>
        <w:t xml:space="preserve">«إذا لم یتحقق النوم </w:t>
      </w:r>
      <w:r w:rsidR="002267A5" w:rsidRPr="00F32817">
        <w:rPr>
          <w:rFonts w:ascii="NoorLotus" w:hAnsi="NoorLotus"/>
          <w:rtl/>
        </w:rPr>
        <w:lastRenderedPageBreak/>
        <w:t>فالطهارة باقیة»</w:t>
      </w:r>
      <w:r w:rsidRPr="00F32817">
        <w:rPr>
          <w:rFonts w:ascii="NoorLotus" w:hAnsi="NoorLotus"/>
          <w:rtl/>
        </w:rPr>
        <w:t xml:space="preserve"> بلکه</w:t>
      </w:r>
      <w:r w:rsidR="002267A5" w:rsidRPr="00F32817">
        <w:rPr>
          <w:rFonts w:ascii="NoorLotus" w:hAnsi="NoorLotus"/>
          <w:rtl/>
        </w:rPr>
        <w:t xml:space="preserve"> بین عدم طرو نوم و بقای طهارت تلازم وجود دارد، بنابراین، استصحاب عدم نوم برای اثبات بقای طهارت، اصل مثبت می‌شود و باید در خود بقای طهارت، استصحاب جاری </w:t>
      </w:r>
      <w:r w:rsidR="001B5882" w:rsidRPr="00F32817">
        <w:rPr>
          <w:rFonts w:ascii="NoorLotus" w:hAnsi="NoorLotus"/>
          <w:rtl/>
        </w:rPr>
        <w:t>شو</w:t>
      </w:r>
      <w:r w:rsidR="00885EF3" w:rsidRPr="00F32817">
        <w:rPr>
          <w:rFonts w:ascii="NoorLotus" w:hAnsi="NoorLotus"/>
          <w:rtl/>
        </w:rPr>
        <w:t>د</w:t>
      </w:r>
      <w:r w:rsidR="001B5882" w:rsidRPr="00F32817">
        <w:rPr>
          <w:rFonts w:ascii="NoorLotus" w:hAnsi="NoorLotus"/>
          <w:rtl/>
        </w:rPr>
        <w:t>.</w:t>
      </w:r>
      <w:r w:rsidR="008539B6" w:rsidRPr="00F32817">
        <w:rPr>
          <w:rFonts w:ascii="NoorLotus" w:hAnsi="NoorLotus"/>
          <w:rtl/>
        </w:rPr>
        <w:t>»</w:t>
      </w:r>
      <w:r w:rsidR="008539B6" w:rsidRPr="00F32817">
        <w:rPr>
          <w:rFonts w:ascii="NoorLotus" w:hAnsi="NoorLotus"/>
          <w:vertAlign w:val="superscript"/>
          <w:rtl/>
          <w:lang w:bidi="ar"/>
        </w:rPr>
        <w:footnoteReference w:id="4"/>
      </w:r>
    </w:p>
    <w:p w14:paraId="65D8B330" w14:textId="2898EE4C" w:rsidR="002267A5" w:rsidRPr="00F32817" w:rsidRDefault="002267A5" w:rsidP="00F32817">
      <w:pPr>
        <w:pStyle w:val="Heading2"/>
        <w:jc w:val="both"/>
        <w:rPr>
          <w:rFonts w:ascii="NoorLotus" w:hAnsi="NoorLotus"/>
          <w:rtl/>
        </w:rPr>
      </w:pPr>
      <w:bookmarkStart w:id="42" w:name="_Toc230280623"/>
      <w:r w:rsidRPr="00F32817">
        <w:rPr>
          <w:rFonts w:ascii="NoorLotus" w:hAnsi="NoorLotus"/>
          <w:rtl/>
        </w:rPr>
        <w:t>نقد و بررسی کلام آقای سیستانی</w:t>
      </w:r>
      <w:bookmarkEnd w:id="42"/>
    </w:p>
    <w:p w14:paraId="6C58536F" w14:textId="13D9EB17" w:rsidR="002267A5" w:rsidRPr="00F32817" w:rsidRDefault="00196849" w:rsidP="00F32817">
      <w:pPr>
        <w:jc w:val="both"/>
        <w:rPr>
          <w:rFonts w:ascii="NoorLotus" w:hAnsi="NoorLotus"/>
          <w:rtl/>
        </w:rPr>
      </w:pPr>
      <w:r w:rsidRPr="00F32817">
        <w:rPr>
          <w:rFonts w:ascii="NoorLotus" w:hAnsi="NoorLotus"/>
          <w:rtl/>
          <w:lang w:bidi="ar-SA"/>
        </w:rPr>
        <w:t xml:space="preserve">نسبت به کلام اول ایشان </w:t>
      </w:r>
      <w:r w:rsidR="002267A5" w:rsidRPr="00F32817">
        <w:rPr>
          <w:rFonts w:ascii="NoorLotus" w:hAnsi="NoorLotus"/>
          <w:rtl/>
        </w:rPr>
        <w:t>به نظر ما اصلا صدر صحیحه زراره که فرمود: «</w:t>
      </w:r>
      <w:r w:rsidR="002267A5" w:rsidRPr="00F32817">
        <w:rPr>
          <w:rFonts w:ascii="NoorLotus" w:hAnsi="NoorLotus"/>
          <w:color w:val="008000"/>
          <w:rtl/>
        </w:rPr>
        <w:t xml:space="preserve">لا </w:t>
      </w:r>
      <w:r w:rsidR="002267A5" w:rsidRPr="00F32817">
        <w:rPr>
          <w:rFonts w:ascii="NoorLotus" w:hAnsi="NoorLotus"/>
          <w:rtl/>
        </w:rPr>
        <w:t>ـ یعنی لا یجب علیه الوضوء ـ</w:t>
      </w:r>
      <w:r w:rsidR="002267A5" w:rsidRPr="00F32817">
        <w:rPr>
          <w:rFonts w:ascii="NoorLotus" w:hAnsi="NoorLotus"/>
          <w:color w:val="008000"/>
          <w:rtl/>
        </w:rPr>
        <w:t xml:space="preserve"> حتی یستیقن أنّه قد نام</w:t>
      </w:r>
      <w:r w:rsidR="002267A5" w:rsidRPr="00F32817">
        <w:rPr>
          <w:rFonts w:ascii="NoorLotus" w:hAnsi="NoorLotus"/>
          <w:rtl/>
        </w:rPr>
        <w:t xml:space="preserve">»، ظهور در قاعده مقتضی و مانع ندارد. نه اینکه چون آن صدر در مقام افتاء به وظیفه فعلیه است مُرّ قانون را بیان نمی‌کند و ذیلش </w:t>
      </w:r>
      <w:r w:rsidR="00885EF3" w:rsidRPr="00F32817">
        <w:rPr>
          <w:rFonts w:ascii="NoorLotus" w:hAnsi="NoorLotus"/>
          <w:rtl/>
        </w:rPr>
        <w:t xml:space="preserve">که </w:t>
      </w:r>
      <w:r w:rsidR="002267A5" w:rsidRPr="00F32817">
        <w:rPr>
          <w:rFonts w:ascii="NoorLotus" w:hAnsi="NoorLotus"/>
          <w:rtl/>
        </w:rPr>
        <w:t>در مقام تعلیم کبرای کلی است</w:t>
      </w:r>
      <w:r w:rsidRPr="00F32817">
        <w:rPr>
          <w:rFonts w:ascii="NoorLotus" w:hAnsi="NoorLotus"/>
          <w:rtl/>
        </w:rPr>
        <w:t xml:space="preserve"> مر قانون را بیان می‌کند</w:t>
      </w:r>
      <w:r w:rsidR="002267A5" w:rsidRPr="00F32817">
        <w:rPr>
          <w:rFonts w:ascii="NoorLotus" w:hAnsi="NoorLotus"/>
          <w:rtl/>
        </w:rPr>
        <w:t xml:space="preserve"> و ظهور </w:t>
      </w:r>
      <w:r w:rsidR="00885EF3" w:rsidRPr="00F32817">
        <w:rPr>
          <w:rFonts w:ascii="NoorLotus" w:hAnsi="NoorLotus"/>
          <w:rtl/>
        </w:rPr>
        <w:t>آن</w:t>
      </w:r>
      <w:r w:rsidR="002267A5" w:rsidRPr="00F32817">
        <w:rPr>
          <w:rFonts w:ascii="NoorLotus" w:hAnsi="NoorLotus"/>
          <w:rtl/>
        </w:rPr>
        <w:t xml:space="preserve"> مقدم است؛ بلکه هر دو بخش در مقام تعلیم قانون هستند. طرف</w:t>
      </w:r>
      <w:r w:rsidRPr="00F32817">
        <w:rPr>
          <w:rFonts w:ascii="NoorLotus" w:hAnsi="NoorLotus"/>
          <w:rtl/>
        </w:rPr>
        <w:t>ِ</w:t>
      </w:r>
      <w:r w:rsidR="002267A5" w:rsidRPr="00F32817">
        <w:rPr>
          <w:rFonts w:ascii="NoorLotus" w:hAnsi="NoorLotus"/>
          <w:rtl/>
        </w:rPr>
        <w:t xml:space="preserve"> سؤال، زراره است که می‌خواهد احکام کلیه شرعیه و کبریات شرعیه را یاد بگیرد. بنابراین، اگر واقعا صدر صحیحه ظهور در قاعده مقتضی و مانع داشته باشد، با ذیل صحیحه که در استصحاب ظهور دارد تعارض می‌کند. اما مهم آن است که اساسا تعبیر «</w:t>
      </w:r>
      <w:r w:rsidR="002267A5" w:rsidRPr="00F32817">
        <w:rPr>
          <w:rFonts w:ascii="NoorLotus" w:hAnsi="NoorLotus"/>
          <w:color w:val="008000"/>
          <w:rtl/>
        </w:rPr>
        <w:t>حتی یستیقن أنّه قد نام</w:t>
      </w:r>
      <w:r w:rsidR="002267A5" w:rsidRPr="00F32817">
        <w:rPr>
          <w:rFonts w:ascii="NoorLotus" w:hAnsi="NoorLotus"/>
          <w:rtl/>
        </w:rPr>
        <w:t xml:space="preserve">» ظهور در قاعده مقتضی و مانع </w:t>
      </w:r>
      <w:r w:rsidRPr="00F32817">
        <w:rPr>
          <w:rFonts w:ascii="NoorLotus" w:hAnsi="NoorLotus"/>
          <w:rtl/>
        </w:rPr>
        <w:t>ن</w:t>
      </w:r>
      <w:r w:rsidR="002267A5" w:rsidRPr="00F32817">
        <w:rPr>
          <w:rFonts w:ascii="NoorLotus" w:hAnsi="NoorLotus"/>
          <w:rtl/>
        </w:rPr>
        <w:t>دارد</w:t>
      </w:r>
      <w:r w:rsidRPr="00F32817">
        <w:rPr>
          <w:rFonts w:ascii="NoorLotus" w:hAnsi="NoorLotus"/>
          <w:rtl/>
        </w:rPr>
        <w:t>.</w:t>
      </w:r>
      <w:r w:rsidR="002267A5" w:rsidRPr="00F32817">
        <w:rPr>
          <w:rFonts w:ascii="NoorLotus" w:hAnsi="NoorLotus"/>
          <w:rtl/>
        </w:rPr>
        <w:t xml:space="preserve"> </w:t>
      </w:r>
      <w:r w:rsidRPr="00F32817">
        <w:rPr>
          <w:rFonts w:ascii="NoorLotus" w:hAnsi="NoorLotus"/>
          <w:rtl/>
        </w:rPr>
        <w:t>امام علیه السلام فرمودند: «</w:t>
      </w:r>
      <w:r w:rsidR="002267A5" w:rsidRPr="00F32817">
        <w:rPr>
          <w:rFonts w:ascii="NoorLotus" w:hAnsi="NoorLotus"/>
          <w:rtl/>
        </w:rPr>
        <w:t>کسی که پس از وضو شک کند خوابش برده یا نه، تا یقین نکرده که خوابش برده لازم نیست وضو بگیرد.</w:t>
      </w:r>
      <w:r w:rsidRPr="00F32817">
        <w:rPr>
          <w:rFonts w:ascii="NoorLotus" w:hAnsi="NoorLotus"/>
          <w:rtl/>
        </w:rPr>
        <w:t>» ولی</w:t>
      </w:r>
      <w:r w:rsidR="002267A5" w:rsidRPr="00F32817">
        <w:rPr>
          <w:rFonts w:ascii="NoorLotus" w:hAnsi="NoorLotus"/>
          <w:rtl/>
        </w:rPr>
        <w:t xml:space="preserve"> نکته‌اش را </w:t>
      </w:r>
      <w:r w:rsidRPr="00F32817">
        <w:rPr>
          <w:rFonts w:ascii="NoorLotus" w:hAnsi="NoorLotus"/>
          <w:rtl/>
        </w:rPr>
        <w:t>بیان نکرد</w:t>
      </w:r>
      <w:r w:rsidR="00885EF3" w:rsidRPr="00F32817">
        <w:rPr>
          <w:rFonts w:ascii="NoorLotus" w:hAnsi="NoorLotus"/>
          <w:rtl/>
        </w:rPr>
        <w:t>ند</w:t>
      </w:r>
      <w:r w:rsidRPr="00F32817">
        <w:rPr>
          <w:rFonts w:ascii="NoorLotus" w:hAnsi="NoorLotus"/>
          <w:rtl/>
        </w:rPr>
        <w:t xml:space="preserve"> و در ذیل </w:t>
      </w:r>
      <w:r w:rsidR="002267A5" w:rsidRPr="00F32817">
        <w:rPr>
          <w:rFonts w:ascii="NoorLotus" w:hAnsi="NoorLotus"/>
          <w:rtl/>
        </w:rPr>
        <w:t xml:space="preserve">نکته را بیان </w:t>
      </w:r>
      <w:r w:rsidR="00885EF3" w:rsidRPr="00F32817">
        <w:rPr>
          <w:rFonts w:ascii="NoorLotus" w:hAnsi="NoorLotus"/>
          <w:rtl/>
        </w:rPr>
        <w:t>فرمو</w:t>
      </w:r>
      <w:r w:rsidR="002267A5" w:rsidRPr="00F32817">
        <w:rPr>
          <w:rFonts w:ascii="NoorLotus" w:hAnsi="NoorLotus"/>
          <w:rtl/>
        </w:rPr>
        <w:t>د</w:t>
      </w:r>
      <w:r w:rsidR="00885EF3" w:rsidRPr="00F32817">
        <w:rPr>
          <w:rFonts w:ascii="NoorLotus" w:hAnsi="NoorLotus"/>
          <w:rtl/>
        </w:rPr>
        <w:t>ند</w:t>
      </w:r>
      <w:r w:rsidR="002267A5" w:rsidRPr="00F32817">
        <w:rPr>
          <w:rFonts w:ascii="NoorLotus" w:hAnsi="NoorLotus"/>
          <w:rtl/>
        </w:rPr>
        <w:t xml:space="preserve"> که چون استصحاب بقای وضو دارد.</w:t>
      </w:r>
    </w:p>
    <w:p w14:paraId="0E8E31FF" w14:textId="6F901AA7" w:rsidR="002267A5" w:rsidRPr="00F32817" w:rsidRDefault="002267A5" w:rsidP="00F32817">
      <w:pPr>
        <w:jc w:val="both"/>
        <w:rPr>
          <w:rFonts w:ascii="NoorLotus" w:hAnsi="NoorLotus"/>
          <w:rtl/>
        </w:rPr>
      </w:pPr>
      <w:r w:rsidRPr="00F32817">
        <w:rPr>
          <w:rFonts w:ascii="NoorLotus" w:hAnsi="NoorLotus"/>
          <w:rtl/>
        </w:rPr>
        <w:t xml:space="preserve">اما آنچه در رابطه با وجه دوم </w:t>
      </w:r>
      <w:r w:rsidR="00196849" w:rsidRPr="00F32817">
        <w:rPr>
          <w:rFonts w:ascii="NoorLotus" w:hAnsi="NoorLotus"/>
          <w:rtl/>
        </w:rPr>
        <w:t>بیان کردند</w:t>
      </w:r>
      <w:r w:rsidRPr="00F32817">
        <w:rPr>
          <w:rFonts w:ascii="NoorLotus" w:hAnsi="NoorLotus"/>
          <w:rtl/>
        </w:rPr>
        <w:t xml:space="preserve"> که استصحاب سببی و مسببی هر دو با هم جاری است و اصل موضوعی و اصل حکمی اگر موافق هم باشند با هم جاری هستند، حرف درستی است. ولی این‌که ایشان در بیان دومشان </w:t>
      </w:r>
      <w:r w:rsidR="003173F5" w:rsidRPr="00F32817">
        <w:rPr>
          <w:rFonts w:ascii="NoorLotus" w:hAnsi="NoorLotus"/>
          <w:rtl/>
        </w:rPr>
        <w:t>فرمودند</w:t>
      </w:r>
      <w:r w:rsidRPr="00F32817">
        <w:rPr>
          <w:rFonts w:ascii="NoorLotus" w:hAnsi="NoorLotus"/>
          <w:rtl/>
        </w:rPr>
        <w:t xml:space="preserve"> که بقای طهارت اثر شرعی عدم نوم نیست، </w:t>
      </w:r>
      <w:r w:rsidR="00196849" w:rsidRPr="00F32817">
        <w:rPr>
          <w:rFonts w:ascii="NoorLotus" w:hAnsi="NoorLotus"/>
          <w:rtl/>
        </w:rPr>
        <w:t>وجه آن مشخص نیست</w:t>
      </w:r>
      <w:r w:rsidRPr="00F32817">
        <w:rPr>
          <w:rFonts w:ascii="NoorLotus" w:hAnsi="NoorLotus"/>
          <w:rtl/>
        </w:rPr>
        <w:t>. بالاخره موضوع بقای طهارت شرعاً چیست؟ کسی که وضو گرفته، شارع می‌گوید: تا مادامی که حدث اصغر از تو صادر نشود طهارت تو باقی است. موضوع بقای طهارت توجیه دیگری ندارد. پس موضوع بقای طهارت</w:t>
      </w:r>
      <w:r w:rsidR="003173F5" w:rsidRPr="00F32817">
        <w:rPr>
          <w:rFonts w:ascii="NoorLotus" w:hAnsi="NoorLotus"/>
          <w:rtl/>
        </w:rPr>
        <w:t xml:space="preserve"> </w:t>
      </w:r>
      <w:r w:rsidRPr="00F32817">
        <w:rPr>
          <w:rFonts w:ascii="NoorLotus" w:hAnsi="NoorLotus"/>
          <w:rtl/>
        </w:rPr>
        <w:t>«من توضأ یطهر ما لم یصدر منه حدث أصغر»</w:t>
      </w:r>
      <w:r w:rsidR="00196849" w:rsidRPr="00F32817">
        <w:rPr>
          <w:rFonts w:ascii="NoorLotus" w:hAnsi="NoorLotus"/>
          <w:rtl/>
        </w:rPr>
        <w:t xml:space="preserve"> خواهد بود</w:t>
      </w:r>
      <w:r w:rsidRPr="00F32817">
        <w:rPr>
          <w:rFonts w:ascii="NoorLotus" w:hAnsi="NoorLotus"/>
          <w:rtl/>
        </w:rPr>
        <w:t>. استصحاب عدم حدوث حدث اصغر مانند خواب، بقای طهارت را اثبات می‌کند.</w:t>
      </w:r>
    </w:p>
    <w:p w14:paraId="04C126D2" w14:textId="065B7368" w:rsidR="002267A5" w:rsidRPr="00F32817" w:rsidRDefault="002267A5" w:rsidP="00F32817">
      <w:pPr>
        <w:jc w:val="both"/>
        <w:rPr>
          <w:rFonts w:ascii="NoorLotus" w:hAnsi="NoorLotus"/>
          <w:rtl/>
        </w:rPr>
      </w:pPr>
      <w:r w:rsidRPr="00F32817">
        <w:rPr>
          <w:rFonts w:ascii="NoorLotus" w:hAnsi="NoorLotus"/>
          <w:rtl/>
        </w:rPr>
        <w:t xml:space="preserve">و اما اینکه ایشان فرمودند: </w:t>
      </w:r>
      <w:r w:rsidR="005B727B" w:rsidRPr="00F32817">
        <w:rPr>
          <w:rFonts w:ascii="NoorLotus" w:hAnsi="NoorLotus"/>
          <w:rtl/>
        </w:rPr>
        <w:t xml:space="preserve">«مفاد </w:t>
      </w:r>
      <w:r w:rsidRPr="00F32817">
        <w:rPr>
          <w:rFonts w:ascii="NoorLotus" w:hAnsi="NoorLotus"/>
          <w:rtl/>
        </w:rPr>
        <w:t>«فإنه علی یقین من وضوئه» اخبار نیست، بلکه مفادش انشاء است</w:t>
      </w:r>
      <w:r w:rsidR="005B727B" w:rsidRPr="00F32817">
        <w:rPr>
          <w:rFonts w:ascii="NoorLotus" w:hAnsi="NoorLotus"/>
          <w:rtl/>
        </w:rPr>
        <w:t xml:space="preserve">» نیز </w:t>
      </w:r>
      <w:r w:rsidRPr="00F32817">
        <w:rPr>
          <w:rFonts w:ascii="NoorLotus" w:hAnsi="NoorLotus"/>
          <w:rtl/>
        </w:rPr>
        <w:t xml:space="preserve">خلاف ظاهر است و </w:t>
      </w:r>
      <w:r w:rsidR="005B727B" w:rsidRPr="00F32817">
        <w:rPr>
          <w:rFonts w:ascii="NoorLotus" w:hAnsi="NoorLotus"/>
          <w:rtl/>
        </w:rPr>
        <w:t>ان‌شاء الله</w:t>
      </w:r>
      <w:r w:rsidRPr="00F32817">
        <w:rPr>
          <w:rFonts w:ascii="NoorLotus" w:hAnsi="NoorLotus"/>
          <w:rtl/>
        </w:rPr>
        <w:t xml:space="preserve"> بعدا راجع به آن صحبت خواهیم کرد.</w:t>
      </w:r>
    </w:p>
    <w:p w14:paraId="35D42531" w14:textId="7D66FE45" w:rsidR="002267A5" w:rsidRPr="00F32817" w:rsidRDefault="005B727B" w:rsidP="00F32817">
      <w:pPr>
        <w:jc w:val="both"/>
        <w:rPr>
          <w:rFonts w:ascii="NoorLotus" w:hAnsi="NoorLotus"/>
          <w:rtl/>
        </w:rPr>
      </w:pPr>
      <w:r w:rsidRPr="00F32817">
        <w:rPr>
          <w:rFonts w:ascii="NoorLotus" w:hAnsi="NoorLotus"/>
          <w:rtl/>
        </w:rPr>
        <w:t xml:space="preserve">بنابراین </w:t>
      </w:r>
      <w:r w:rsidR="002267A5" w:rsidRPr="00F32817">
        <w:rPr>
          <w:rFonts w:ascii="NoorLotus" w:hAnsi="NoorLotus"/>
          <w:rtl/>
        </w:rPr>
        <w:t>به نظر ما جایی برای تردید در این‌که مفاد صحیحه زراره استصحاب است نه قاعده مقتضی و مانع، وجود ندارد.</w:t>
      </w:r>
    </w:p>
    <w:p w14:paraId="6AD67488" w14:textId="23C44BAB" w:rsidR="002267A5" w:rsidRPr="00F32817" w:rsidRDefault="002267A5" w:rsidP="00F32817">
      <w:pPr>
        <w:pStyle w:val="Heading1"/>
        <w:rPr>
          <w:rFonts w:ascii="NoorLotus" w:hAnsi="NoorLotus"/>
          <w:rtl/>
        </w:rPr>
      </w:pPr>
      <w:bookmarkStart w:id="43" w:name="_Toc230280624"/>
      <w:r w:rsidRPr="00F32817">
        <w:rPr>
          <w:rFonts w:ascii="NoorLotus" w:hAnsi="NoorLotus"/>
          <w:rtl/>
        </w:rPr>
        <w:t>جهت سوم: جواب از شبهه اختصاص صحیحه به خصوص استصحاب وضو</w:t>
      </w:r>
      <w:bookmarkEnd w:id="43"/>
    </w:p>
    <w:p w14:paraId="7640B255" w14:textId="2758242D" w:rsidR="002267A5" w:rsidRPr="00F32817" w:rsidRDefault="002267A5" w:rsidP="00F32817">
      <w:pPr>
        <w:jc w:val="both"/>
        <w:rPr>
          <w:rFonts w:ascii="NoorLotus" w:hAnsi="NoorLotus"/>
          <w:rtl/>
        </w:rPr>
      </w:pPr>
      <w:r w:rsidRPr="00F32817">
        <w:rPr>
          <w:rFonts w:ascii="NoorLotus" w:hAnsi="NoorLotus"/>
          <w:rtl/>
        </w:rPr>
        <w:t xml:space="preserve">جهت سوم بحث آن است که قدر متیقن از صحیحه زراره، استصحاب بقای وضو در موارد شک در بقای آن است. اما </w:t>
      </w:r>
      <w:r w:rsidR="001A6A2D" w:rsidRPr="00F32817">
        <w:rPr>
          <w:rFonts w:ascii="NoorLotus" w:hAnsi="NoorLotus"/>
          <w:rtl/>
        </w:rPr>
        <w:t xml:space="preserve">برای استدلال به این صحیحه </w:t>
      </w:r>
      <w:r w:rsidRPr="00F32817">
        <w:rPr>
          <w:rFonts w:ascii="NoorLotus" w:hAnsi="NoorLotus"/>
          <w:rtl/>
        </w:rPr>
        <w:t xml:space="preserve">بر کبرای استصحاب باید عموم این صحیحه نسبت به مطلق یقین به حدوث یک چیز و شک در بقای آن اثبات </w:t>
      </w:r>
      <w:r w:rsidR="00C31F85" w:rsidRPr="00F32817">
        <w:rPr>
          <w:rFonts w:ascii="NoorLotus" w:hAnsi="NoorLotus"/>
          <w:rtl/>
        </w:rPr>
        <w:t xml:space="preserve">شود. </w:t>
      </w:r>
      <w:r w:rsidRPr="00F32817">
        <w:rPr>
          <w:rFonts w:ascii="NoorLotus" w:hAnsi="NoorLotus"/>
          <w:rtl/>
        </w:rPr>
        <w:t>شبهه‌ای که وجود دارد آن است که شاید «ال» در «</w:t>
      </w:r>
      <w:r w:rsidRPr="00F32817">
        <w:rPr>
          <w:rFonts w:ascii="NoorLotus" w:hAnsi="NoorLotus"/>
          <w:color w:val="008000"/>
          <w:rtl/>
        </w:rPr>
        <w:t>لا ینقض الیقین أبداً بالشک</w:t>
      </w:r>
      <w:r w:rsidRPr="00F32817">
        <w:rPr>
          <w:rFonts w:ascii="NoorLotus" w:hAnsi="NoorLotus"/>
          <w:rtl/>
        </w:rPr>
        <w:t>»، «ال» عهد ذکری باشد و مفاد این صحیحه این باشد که: «فإنه علی یقین من وضوئه</w:t>
      </w:r>
      <w:r w:rsidR="00C31F85" w:rsidRPr="00F32817">
        <w:rPr>
          <w:rFonts w:ascii="NoorLotus" w:hAnsi="NoorLotus"/>
          <w:rtl/>
        </w:rPr>
        <w:t xml:space="preserve">» </w:t>
      </w:r>
      <w:r w:rsidRPr="00F32817">
        <w:rPr>
          <w:rFonts w:ascii="NoorLotus" w:hAnsi="NoorLotus"/>
          <w:rtl/>
        </w:rPr>
        <w:t xml:space="preserve">یعنی کسی که می‌داند قبلا وضو گرفته و شک دارد که خوابش برده یا نه، به وضویش یقین </w:t>
      </w:r>
      <w:r w:rsidRPr="00F32817">
        <w:rPr>
          <w:rFonts w:ascii="NoorLotus" w:hAnsi="NoorLotus"/>
          <w:rtl/>
        </w:rPr>
        <w:lastRenderedPageBreak/>
        <w:t>دارد و این یقین را با شک در بقای وضو</w:t>
      </w:r>
      <w:r w:rsidR="00C31F85" w:rsidRPr="00F32817">
        <w:rPr>
          <w:rFonts w:ascii="NoorLotus" w:hAnsi="NoorLotus"/>
          <w:rtl/>
        </w:rPr>
        <w:t>،</w:t>
      </w:r>
      <w:r w:rsidRPr="00F32817">
        <w:rPr>
          <w:rFonts w:ascii="NoorLotus" w:hAnsi="NoorLotus"/>
          <w:rtl/>
        </w:rPr>
        <w:t xml:space="preserve"> نقض نکند. </w:t>
      </w:r>
      <w:r w:rsidR="00C31F85" w:rsidRPr="00F32817">
        <w:rPr>
          <w:rFonts w:ascii="NoorLotus" w:hAnsi="NoorLotus"/>
          <w:rtl/>
        </w:rPr>
        <w:t>و از آن</w:t>
      </w:r>
      <w:r w:rsidRPr="00F32817">
        <w:rPr>
          <w:rFonts w:ascii="NoorLotus" w:hAnsi="NoorLotus"/>
          <w:rtl/>
        </w:rPr>
        <w:t xml:space="preserve"> عمومیتی در </w:t>
      </w:r>
      <w:r w:rsidR="00C31F85" w:rsidRPr="00F32817">
        <w:rPr>
          <w:rFonts w:ascii="NoorLotus" w:hAnsi="NoorLotus"/>
          <w:rtl/>
        </w:rPr>
        <w:t xml:space="preserve">حجیت </w:t>
      </w:r>
      <w:r w:rsidRPr="00F32817">
        <w:rPr>
          <w:rFonts w:ascii="NoorLotus" w:hAnsi="NoorLotus"/>
          <w:rtl/>
        </w:rPr>
        <w:t xml:space="preserve">استصحاب نسبت به موارد دیگر استفاده نمی‌شود. </w:t>
      </w:r>
      <w:r w:rsidR="00C31F85" w:rsidRPr="00F32817">
        <w:rPr>
          <w:rFonts w:ascii="NoorLotus" w:hAnsi="NoorLotus"/>
          <w:rtl/>
        </w:rPr>
        <w:t xml:space="preserve">لذا </w:t>
      </w:r>
      <w:r w:rsidRPr="00F32817">
        <w:rPr>
          <w:rFonts w:ascii="NoorLotus" w:hAnsi="NoorLotus"/>
          <w:rtl/>
        </w:rPr>
        <w:t>بزرگان تلاش کرده‌اند تا از این شبهه اختصاص صحیحه زراره به خصوص استصحاب وضو پاسخ دهند.</w:t>
      </w:r>
    </w:p>
    <w:p w14:paraId="3980DFAE" w14:textId="20F53767" w:rsidR="002267A5" w:rsidRPr="00F32817" w:rsidRDefault="002267A5" w:rsidP="00F32817">
      <w:pPr>
        <w:pStyle w:val="Heading2"/>
        <w:jc w:val="both"/>
        <w:rPr>
          <w:rFonts w:ascii="NoorLotus" w:hAnsi="NoorLotus"/>
          <w:rtl/>
        </w:rPr>
      </w:pPr>
      <w:bookmarkStart w:id="44" w:name="_Toc230280625"/>
      <w:r w:rsidRPr="00F32817">
        <w:rPr>
          <w:rFonts w:ascii="NoorLotus" w:hAnsi="NoorLotus"/>
          <w:rtl/>
        </w:rPr>
        <w:t>جواب اول: ظهور «ال» در «الیقین» در لام جنس</w:t>
      </w:r>
      <w:bookmarkEnd w:id="44"/>
    </w:p>
    <w:p w14:paraId="21B9CBB8" w14:textId="7A5B2349" w:rsidR="001D6E94" w:rsidRPr="00F32817" w:rsidRDefault="001D6E94" w:rsidP="00F32817">
      <w:pPr>
        <w:jc w:val="both"/>
        <w:rPr>
          <w:rFonts w:ascii="NoorLotus" w:hAnsi="NoorLotus"/>
          <w:rtl/>
        </w:rPr>
      </w:pPr>
      <w:r w:rsidRPr="00F32817">
        <w:rPr>
          <w:rFonts w:ascii="NoorLotus" w:hAnsi="NoorLotus"/>
          <w:rtl/>
          <w:lang w:bidi="ar-SA"/>
        </w:rPr>
        <w:t>صاحب کفایه در جواب از این شبهه فرموده‌اند: «</w:t>
      </w:r>
      <w:r w:rsidR="002267A5" w:rsidRPr="00F32817">
        <w:rPr>
          <w:rFonts w:ascii="NoorLotus" w:hAnsi="NoorLotus"/>
          <w:rtl/>
        </w:rPr>
        <w:t xml:space="preserve">ظاهر الف و لام در «الیقین» آن است که در معنای حقیقی خود که لام جنس است استعمال شده است و این‌که </w:t>
      </w:r>
      <w:r w:rsidRPr="00F32817">
        <w:rPr>
          <w:rFonts w:ascii="NoorLotus" w:hAnsi="NoorLotus"/>
          <w:rtl/>
        </w:rPr>
        <w:t>قبل از آن،</w:t>
      </w:r>
      <w:r w:rsidR="002267A5" w:rsidRPr="00F32817">
        <w:rPr>
          <w:rFonts w:ascii="NoorLotus" w:hAnsi="NoorLotus"/>
          <w:rtl/>
        </w:rPr>
        <w:t xml:space="preserve"> جمله «فإنه علی یقین من وضوئه» آمده، قرینه‌ای برای رفع ید از این ظهور</w:t>
      </w:r>
      <w:r w:rsidR="003173F5" w:rsidRPr="00F32817">
        <w:rPr>
          <w:rFonts w:ascii="NoorLotus" w:hAnsi="NoorLotus"/>
          <w:rtl/>
        </w:rPr>
        <w:t xml:space="preserve"> </w:t>
      </w:r>
      <w:r w:rsidRPr="00F32817">
        <w:rPr>
          <w:rFonts w:ascii="NoorLotus" w:hAnsi="NoorLotus"/>
          <w:rtl/>
        </w:rPr>
        <w:t>«لام» در جنس</w:t>
      </w:r>
      <w:r w:rsidR="002267A5" w:rsidRPr="00F32817">
        <w:rPr>
          <w:rFonts w:ascii="NoorLotus" w:hAnsi="NoorLotus"/>
          <w:rtl/>
        </w:rPr>
        <w:t xml:space="preserve"> و حمل لام بر عهد نیست.</w:t>
      </w:r>
      <w:r w:rsidRPr="00F32817">
        <w:rPr>
          <w:rFonts w:ascii="NoorLotus" w:hAnsi="NoorLotus"/>
          <w:rtl/>
        </w:rPr>
        <w:t>»</w:t>
      </w:r>
      <w:r w:rsidR="008539B6" w:rsidRPr="00F32817">
        <w:rPr>
          <w:rFonts w:ascii="NoorLotus" w:hAnsi="NoorLotus"/>
          <w:vertAlign w:val="superscript"/>
          <w:rtl/>
          <w:lang w:bidi="ar"/>
        </w:rPr>
        <w:footnoteReference w:id="5"/>
      </w:r>
    </w:p>
    <w:p w14:paraId="6A331FE7" w14:textId="034EF87D" w:rsidR="002267A5" w:rsidRPr="00F32817" w:rsidRDefault="002267A5" w:rsidP="00F32817">
      <w:pPr>
        <w:jc w:val="both"/>
        <w:rPr>
          <w:rFonts w:ascii="NoorLotus" w:hAnsi="NoorLotus"/>
          <w:rtl/>
        </w:rPr>
      </w:pPr>
      <w:r w:rsidRPr="00F32817">
        <w:rPr>
          <w:rFonts w:ascii="NoorLotus" w:hAnsi="NoorLotus"/>
          <w:rtl/>
        </w:rPr>
        <w:t xml:space="preserve"> این </w:t>
      </w:r>
      <w:r w:rsidR="001D6E94" w:rsidRPr="00F32817">
        <w:rPr>
          <w:rFonts w:ascii="NoorLotus" w:hAnsi="NoorLotus"/>
          <w:rtl/>
        </w:rPr>
        <w:t xml:space="preserve">کلام </w:t>
      </w:r>
      <w:r w:rsidRPr="00F32817">
        <w:rPr>
          <w:rFonts w:ascii="NoorLotus" w:hAnsi="NoorLotus"/>
          <w:rtl/>
        </w:rPr>
        <w:t>صاحب کفایه ناظر به کلام شیخ انصاری است که فرموده بود: «</w:t>
      </w:r>
      <w:r w:rsidR="008539B6" w:rsidRPr="00F32817">
        <w:rPr>
          <w:rFonts w:ascii="NoorLotus" w:hAnsi="NoorLotus"/>
          <w:color w:val="000080"/>
          <w:rtl/>
          <w:lang w:bidi="ar"/>
        </w:rPr>
        <w:t>اللام و إن كان ظاهرا في الجنس إلا أن سبق يقين الوضوء ربما يوهن الظهور المذكور بحيث لو فرض إرادة خصوص يقين الوضوء لم يكن بعيدا عن اللفظ</w:t>
      </w:r>
      <w:r w:rsidR="008539B6" w:rsidRPr="00F32817">
        <w:rPr>
          <w:rFonts w:ascii="NoorLotus" w:hAnsi="NoorLotus"/>
          <w:rtl/>
          <w:lang w:bidi="ar"/>
        </w:rPr>
        <w:t>»</w:t>
      </w:r>
      <w:r w:rsidR="008539B6" w:rsidRPr="00F32817">
        <w:rPr>
          <w:rFonts w:ascii="NoorLotus" w:hAnsi="NoorLotus"/>
          <w:vertAlign w:val="superscript"/>
          <w:rtl/>
          <w:lang w:bidi="ar"/>
        </w:rPr>
        <w:footnoteReference w:id="6"/>
      </w:r>
    </w:p>
    <w:p w14:paraId="4B4031CF" w14:textId="5ABFB256" w:rsidR="002267A5" w:rsidRPr="00F32817" w:rsidRDefault="002267A5" w:rsidP="00F32817">
      <w:pPr>
        <w:pStyle w:val="Heading3"/>
        <w:rPr>
          <w:rFonts w:ascii="NoorLotus" w:hAnsi="NoorLotus"/>
          <w:rtl/>
        </w:rPr>
      </w:pPr>
      <w:bookmarkStart w:id="45" w:name="_Toc230280626"/>
      <w:r w:rsidRPr="00F32817">
        <w:rPr>
          <w:rFonts w:ascii="NoorLotus" w:hAnsi="NoorLotus"/>
          <w:rtl/>
        </w:rPr>
        <w:t xml:space="preserve">اشکال </w:t>
      </w:r>
      <w:r w:rsidR="003173F5" w:rsidRPr="00F32817">
        <w:rPr>
          <w:rFonts w:ascii="NoorLotus" w:hAnsi="NoorLotus"/>
          <w:rtl/>
        </w:rPr>
        <w:t>به جواب اول</w:t>
      </w:r>
      <w:bookmarkEnd w:id="45"/>
    </w:p>
    <w:p w14:paraId="04897A5F" w14:textId="4F35021A" w:rsidR="002267A5" w:rsidRPr="00F32817" w:rsidRDefault="002267A5" w:rsidP="00F32817">
      <w:pPr>
        <w:jc w:val="both"/>
        <w:rPr>
          <w:rFonts w:ascii="NoorLotus" w:hAnsi="NoorLotus"/>
          <w:rtl/>
        </w:rPr>
      </w:pPr>
      <w:r w:rsidRPr="00F32817">
        <w:rPr>
          <w:rFonts w:ascii="NoorLotus" w:hAnsi="NoorLotus"/>
          <w:rtl/>
        </w:rPr>
        <w:t>این وجه</w:t>
      </w:r>
      <w:r w:rsidR="001D6E94" w:rsidRPr="00F32817">
        <w:rPr>
          <w:rFonts w:ascii="NoorLotus" w:hAnsi="NoorLotus"/>
          <w:rtl/>
        </w:rPr>
        <w:t xml:space="preserve"> </w:t>
      </w:r>
      <w:r w:rsidRPr="00F32817">
        <w:rPr>
          <w:rFonts w:ascii="NoorLotus" w:hAnsi="NoorLotus"/>
          <w:rtl/>
        </w:rPr>
        <w:t>دارای اشکال است</w:t>
      </w:r>
      <w:r w:rsidR="003173F5" w:rsidRPr="00F32817">
        <w:rPr>
          <w:rFonts w:ascii="NoorLotus" w:hAnsi="NoorLotus"/>
          <w:rtl/>
        </w:rPr>
        <w:t>:</w:t>
      </w:r>
    </w:p>
    <w:p w14:paraId="395D3A7C" w14:textId="3FA7D6BC" w:rsidR="002267A5" w:rsidRPr="00F32817" w:rsidRDefault="002267A5" w:rsidP="00F32817">
      <w:pPr>
        <w:jc w:val="both"/>
        <w:rPr>
          <w:rFonts w:ascii="NoorLotus" w:hAnsi="NoorLotus"/>
          <w:rtl/>
        </w:rPr>
      </w:pPr>
      <w:r w:rsidRPr="00F32817">
        <w:rPr>
          <w:rFonts w:ascii="NoorLotus" w:hAnsi="NoorLotus"/>
          <w:rtl/>
        </w:rPr>
        <w:t>اولا: ایشان در بحث عام و خاص فرموده که الف و لام برای تزیین وضع شده و استفاده از خصوصیت جنس یا عهد و مانند آن، از قرائنی که در کلام وجود دارد به دست می‌آید</w:t>
      </w:r>
      <w:r w:rsidR="001D6E94" w:rsidRPr="00F32817">
        <w:rPr>
          <w:rStyle w:val="FootnoteReference"/>
          <w:rFonts w:cs="NoorLotus"/>
          <w:rtl/>
        </w:rPr>
        <w:footnoteReference w:id="7"/>
      </w:r>
      <w:r w:rsidRPr="00F32817">
        <w:rPr>
          <w:rFonts w:ascii="NoorLotus" w:hAnsi="NoorLotus"/>
          <w:rtl/>
        </w:rPr>
        <w:t>. بنابراین،</w:t>
      </w:r>
      <w:r w:rsidR="001D6E94" w:rsidRPr="00F32817">
        <w:rPr>
          <w:rFonts w:ascii="NoorLotus" w:hAnsi="NoorLotus"/>
          <w:rtl/>
        </w:rPr>
        <w:t xml:space="preserve"> کلام ایشان در اینجا با کلامشان در بحث عام و خاص تنافی دارد. </w:t>
      </w:r>
    </w:p>
    <w:p w14:paraId="4359FCFE" w14:textId="44D321B3" w:rsidR="002267A5" w:rsidRPr="00F32817" w:rsidRDefault="002267A5" w:rsidP="00F32817">
      <w:pPr>
        <w:jc w:val="both"/>
        <w:rPr>
          <w:rFonts w:ascii="NoorLotus" w:hAnsi="NoorLotus"/>
          <w:rtl/>
        </w:rPr>
      </w:pPr>
      <w:r w:rsidRPr="00F32817">
        <w:rPr>
          <w:rFonts w:ascii="NoorLotus" w:hAnsi="NoorLotus"/>
          <w:rtl/>
        </w:rPr>
        <w:t xml:space="preserve">ثانیا: صحیح آن است که گفته شود </w:t>
      </w:r>
      <w:r w:rsidR="001D6E94" w:rsidRPr="00F32817">
        <w:rPr>
          <w:rFonts w:ascii="NoorLotus" w:hAnsi="NoorLotus"/>
          <w:rtl/>
        </w:rPr>
        <w:t>«</w:t>
      </w:r>
      <w:r w:rsidRPr="00F32817">
        <w:rPr>
          <w:rFonts w:ascii="NoorLotus" w:hAnsi="NoorLotus"/>
          <w:rtl/>
        </w:rPr>
        <w:t>الف و لام صرفا این اثر را دارد که از لحوق تنوین تنکیر به کلمه جلوگیری می‌کند و إلاّ معنای کلمه اصلا</w:t>
      </w:r>
      <w:r w:rsidR="009F1856" w:rsidRPr="00F32817">
        <w:rPr>
          <w:rFonts w:ascii="NoorLotus" w:hAnsi="NoorLotus"/>
          <w:rtl/>
        </w:rPr>
        <w:t xml:space="preserve"> </w:t>
      </w:r>
      <w:r w:rsidRPr="00F32817">
        <w:rPr>
          <w:rFonts w:ascii="NoorLotus" w:hAnsi="NoorLotus"/>
          <w:rtl/>
        </w:rPr>
        <w:t>با الف و لام عوض نمی‌شود. مؤید این مطلب آن است که اصلا این الف و لام در زبان‌های دیگر غیر از لغت عربی مرادف ندارد. وقتی «الرجل» را ترجمه می‌کنید، می‌گویید: «مرد» در مقابل «رجلٌ» که به معنای «مردی» است. بنابراین، عهد ذکری، عهد ذهنی و امثال آن از قرائن استفاده می‌شود.</w:t>
      </w:r>
    </w:p>
    <w:p w14:paraId="5E2A7D49" w14:textId="7597AC1B" w:rsidR="002267A5" w:rsidRPr="00F32817" w:rsidRDefault="002267A5" w:rsidP="00F32817">
      <w:pPr>
        <w:jc w:val="both"/>
        <w:rPr>
          <w:rFonts w:ascii="NoorLotus" w:hAnsi="NoorLotus"/>
          <w:color w:val="008000"/>
          <w:rtl/>
        </w:rPr>
      </w:pPr>
      <w:r w:rsidRPr="00F32817">
        <w:rPr>
          <w:rFonts w:ascii="NoorLotus" w:hAnsi="NoorLotus"/>
          <w:rtl/>
        </w:rPr>
        <w:t xml:space="preserve">برای مثال، در </w:t>
      </w:r>
      <w:r w:rsidR="009F1856" w:rsidRPr="00F32817">
        <w:rPr>
          <w:rFonts w:ascii="NoorLotus" w:hAnsi="NoorLotus"/>
          <w:rtl/>
        </w:rPr>
        <w:t>ترجمه</w:t>
      </w:r>
      <w:r w:rsidRPr="00F32817">
        <w:rPr>
          <w:rFonts w:ascii="NoorLotus" w:hAnsi="NoorLotus"/>
          <w:rtl/>
        </w:rPr>
        <w:t xml:space="preserve"> آیه شریفه </w:t>
      </w:r>
      <w:r w:rsidR="009F1856" w:rsidRPr="00F32817">
        <w:rPr>
          <w:rFonts w:ascii="Times New Roman" w:hAnsi="Times New Roman" w:cs="Times New Roman" w:hint="cs"/>
          <w:color w:val="008000"/>
          <w:rtl/>
        </w:rPr>
        <w:t>﴿</w:t>
      </w:r>
      <w:r w:rsidR="008539B6" w:rsidRPr="00F32817">
        <w:rPr>
          <w:rFonts w:ascii="NoorLotus" w:hAnsi="NoorLotus"/>
          <w:color w:val="008000"/>
          <w:rtl/>
        </w:rPr>
        <w:t>إِنَّا أَرْسَلْنا إِلَيْكُمْ رَسُولاً شاهِداً عَلَيْكُمْ كَما أَرْسَلْنا إِلى‏ فِرْعَوْنَ‏ رَسُولاً فَعَصى‏ فِرْعَوْنُ‏ الرَّسُولَ فَأَخَذْناهُ أَخْذاً وَبيلا</w:t>
      </w:r>
      <w:r w:rsidR="009F1856" w:rsidRPr="00F32817">
        <w:rPr>
          <w:rFonts w:ascii="Times New Roman" w:hAnsi="Times New Roman" w:cs="Times New Roman" w:hint="cs"/>
          <w:color w:val="008000"/>
          <w:rtl/>
        </w:rPr>
        <w:t>﴾</w:t>
      </w:r>
      <w:r w:rsidR="009F1856" w:rsidRPr="00F32817">
        <w:rPr>
          <w:rStyle w:val="FootnoteReference"/>
          <w:rFonts w:cs="NoorLotus"/>
          <w:rtl/>
        </w:rPr>
        <w:footnoteReference w:id="8"/>
      </w:r>
      <w:r w:rsidR="009F1856" w:rsidRPr="00F32817">
        <w:rPr>
          <w:rFonts w:ascii="NoorLotus" w:hAnsi="NoorLotus"/>
          <w:rtl/>
        </w:rPr>
        <w:t xml:space="preserve"> باید چنین گفت: «</w:t>
      </w:r>
      <w:r w:rsidRPr="00F32817">
        <w:rPr>
          <w:rFonts w:ascii="NoorLotus" w:hAnsi="NoorLotus"/>
          <w:rtl/>
        </w:rPr>
        <w:t>ما پیامبری را به سوی فرعون فرستادیم، پس فرعون پیامبر را نافرمانی کرد». نباید این‌طور ترجمه کرد: «پس فرعون آن پیامبر را نافرمانی کرد»؛ زیرا اسم اشاره در «فعصی فرعون الرسول» وجود ندارد.</w:t>
      </w:r>
    </w:p>
    <w:p w14:paraId="1F15468B" w14:textId="0B1212D8" w:rsidR="002267A5" w:rsidRPr="00F32817" w:rsidRDefault="002267A5" w:rsidP="00F32817">
      <w:pPr>
        <w:jc w:val="both"/>
        <w:rPr>
          <w:rFonts w:ascii="NoorLotus" w:hAnsi="NoorLotus"/>
          <w:rtl/>
        </w:rPr>
      </w:pPr>
      <w:r w:rsidRPr="00F32817">
        <w:rPr>
          <w:rFonts w:ascii="NoorLotus" w:hAnsi="NoorLotus"/>
          <w:rtl/>
        </w:rPr>
        <w:t xml:space="preserve">و شاید مقصود صاحب کفایه در بحث عام و خاص که </w:t>
      </w:r>
      <w:r w:rsidR="00734794" w:rsidRPr="00F32817">
        <w:rPr>
          <w:rFonts w:ascii="NoorLotus" w:hAnsi="NoorLotus"/>
          <w:rtl/>
        </w:rPr>
        <w:t>فرموده</w:t>
      </w:r>
      <w:r w:rsidRPr="00F32817">
        <w:rPr>
          <w:rFonts w:ascii="NoorLotus" w:hAnsi="NoorLotus"/>
          <w:rtl/>
        </w:rPr>
        <w:t xml:space="preserve"> الف و لام دائما برای تزیین است، همین باشد</w:t>
      </w:r>
      <w:r w:rsidR="00D4018E" w:rsidRPr="00F32817">
        <w:rPr>
          <w:rFonts w:ascii="NoorLotus" w:hAnsi="NoorLotus"/>
          <w:rtl/>
        </w:rPr>
        <w:t>.</w:t>
      </w:r>
      <w:r w:rsidRPr="00F32817">
        <w:rPr>
          <w:rFonts w:ascii="NoorLotus" w:hAnsi="NoorLotus"/>
          <w:rtl/>
        </w:rPr>
        <w:t xml:space="preserve"> و إلا حرف لام امتیازی </w:t>
      </w:r>
      <w:r w:rsidR="00D4018E" w:rsidRPr="00F32817">
        <w:rPr>
          <w:rFonts w:ascii="NoorLotus" w:hAnsi="NoorLotus"/>
          <w:rtl/>
        </w:rPr>
        <w:t>ن</w:t>
      </w:r>
      <w:r w:rsidRPr="00F32817">
        <w:rPr>
          <w:rFonts w:ascii="NoorLotus" w:hAnsi="NoorLotus"/>
          <w:rtl/>
        </w:rPr>
        <w:t xml:space="preserve">دارد </w:t>
      </w:r>
      <w:r w:rsidR="00734794" w:rsidRPr="00F32817">
        <w:rPr>
          <w:rFonts w:ascii="NoorLotus" w:hAnsi="NoorLotus"/>
          <w:rtl/>
        </w:rPr>
        <w:t xml:space="preserve">تا آن </w:t>
      </w:r>
      <w:r w:rsidRPr="00F32817">
        <w:rPr>
          <w:rFonts w:ascii="NoorLotus" w:hAnsi="NoorLotus"/>
          <w:rtl/>
        </w:rPr>
        <w:t>ادات تزیین شود ولی سایر حروف ادات تزیین نباشند</w:t>
      </w:r>
      <w:r w:rsidR="00D4018E" w:rsidRPr="00F32817">
        <w:rPr>
          <w:rFonts w:ascii="NoorLotus" w:hAnsi="NoorLotus"/>
          <w:rtl/>
        </w:rPr>
        <w:t>.</w:t>
      </w:r>
    </w:p>
    <w:p w14:paraId="4872B01E" w14:textId="4F69A084" w:rsidR="002267A5" w:rsidRPr="00F32817" w:rsidRDefault="002B4B1C" w:rsidP="00F32817">
      <w:pPr>
        <w:jc w:val="both"/>
        <w:rPr>
          <w:rFonts w:ascii="NoorLotus" w:hAnsi="NoorLotus"/>
          <w:rtl/>
        </w:rPr>
      </w:pPr>
      <w:r w:rsidRPr="00F32817">
        <w:rPr>
          <w:rFonts w:ascii="NoorLotus" w:hAnsi="NoorLotus"/>
          <w:rtl/>
        </w:rPr>
        <w:lastRenderedPageBreak/>
        <w:t>در این صورت</w:t>
      </w:r>
      <w:r w:rsidR="002267A5" w:rsidRPr="00F32817">
        <w:rPr>
          <w:rFonts w:ascii="NoorLotus" w:hAnsi="NoorLotus"/>
          <w:rtl/>
        </w:rPr>
        <w:t xml:space="preserve"> احتمال </w:t>
      </w:r>
      <w:r w:rsidRPr="00F32817">
        <w:rPr>
          <w:rFonts w:ascii="NoorLotus" w:hAnsi="NoorLotus"/>
          <w:rtl/>
        </w:rPr>
        <w:t>دارد</w:t>
      </w:r>
      <w:r w:rsidR="002267A5" w:rsidRPr="00F32817">
        <w:rPr>
          <w:rFonts w:ascii="NoorLotus" w:hAnsi="NoorLotus"/>
          <w:rtl/>
        </w:rPr>
        <w:t xml:space="preserve"> </w:t>
      </w:r>
      <w:r w:rsidRPr="00F32817">
        <w:rPr>
          <w:rFonts w:ascii="NoorLotus" w:hAnsi="NoorLotus"/>
          <w:rtl/>
        </w:rPr>
        <w:t xml:space="preserve">که </w:t>
      </w:r>
      <w:r w:rsidR="002267A5" w:rsidRPr="00F32817">
        <w:rPr>
          <w:rFonts w:ascii="NoorLotus" w:hAnsi="NoorLotus"/>
          <w:rtl/>
        </w:rPr>
        <w:t>سبق جمله «</w:t>
      </w:r>
      <w:r w:rsidR="002267A5" w:rsidRPr="00F32817">
        <w:rPr>
          <w:rFonts w:ascii="NoorLotus" w:hAnsi="NoorLotus"/>
          <w:color w:val="008000"/>
          <w:rtl/>
        </w:rPr>
        <w:t>فإنه علی یقین من وضوئه</w:t>
      </w:r>
      <w:r w:rsidR="002267A5" w:rsidRPr="00F32817">
        <w:rPr>
          <w:rFonts w:ascii="NoorLotus" w:hAnsi="NoorLotus"/>
          <w:rtl/>
        </w:rPr>
        <w:t>» قرینه باشد بر اینکه</w:t>
      </w:r>
      <w:r w:rsidRPr="00F32817">
        <w:rPr>
          <w:rFonts w:ascii="NoorLotus" w:hAnsi="NoorLotus"/>
          <w:rtl/>
        </w:rPr>
        <w:t xml:space="preserve"> مراد از</w:t>
      </w:r>
      <w:r w:rsidR="002267A5" w:rsidRPr="00F32817">
        <w:rPr>
          <w:rFonts w:ascii="NoorLotus" w:hAnsi="NoorLotus"/>
          <w:rtl/>
        </w:rPr>
        <w:t xml:space="preserve"> «</w:t>
      </w:r>
      <w:r w:rsidR="002267A5" w:rsidRPr="00F32817">
        <w:rPr>
          <w:rFonts w:ascii="NoorLotus" w:hAnsi="NoorLotus"/>
          <w:color w:val="008000"/>
          <w:rtl/>
        </w:rPr>
        <w:t>ولا ینقض الیقین</w:t>
      </w:r>
      <w:r w:rsidR="002267A5" w:rsidRPr="00F32817">
        <w:rPr>
          <w:rFonts w:ascii="NoorLotus" w:hAnsi="NoorLotus"/>
          <w:rtl/>
        </w:rPr>
        <w:t>»</w:t>
      </w:r>
      <w:r w:rsidRPr="00F32817">
        <w:rPr>
          <w:rFonts w:ascii="NoorLotus" w:hAnsi="NoorLotus"/>
          <w:rtl/>
        </w:rPr>
        <w:t xml:space="preserve"> این باشد که</w:t>
      </w:r>
      <w:r w:rsidR="002267A5" w:rsidRPr="00F32817">
        <w:rPr>
          <w:rFonts w:ascii="NoorLotus" w:hAnsi="NoorLotus"/>
          <w:rtl/>
        </w:rPr>
        <w:t xml:space="preserve"> یقین به وضو را با شک نقض نکند. این، شبیه «فعصی فرعون الرسول» می‌شود که عملا الف و لام آن با قرینه، افا</w:t>
      </w:r>
      <w:r w:rsidRPr="00F32817">
        <w:rPr>
          <w:rFonts w:ascii="NoorLotus" w:hAnsi="NoorLotus"/>
          <w:rtl/>
        </w:rPr>
        <w:t>ده</w:t>
      </w:r>
      <w:r w:rsidR="002267A5" w:rsidRPr="00F32817">
        <w:rPr>
          <w:rFonts w:ascii="NoorLotus" w:hAnsi="NoorLotus"/>
          <w:rtl/>
        </w:rPr>
        <w:t xml:space="preserve"> عهد می‌کند. در این جا نیز الف و لام در «ولا ینقض الیقین» با قرینه، افا</w:t>
      </w:r>
      <w:r w:rsidRPr="00F32817">
        <w:rPr>
          <w:rFonts w:ascii="NoorLotus" w:hAnsi="NoorLotus"/>
          <w:rtl/>
        </w:rPr>
        <w:t>ده</w:t>
      </w:r>
      <w:r w:rsidR="002267A5" w:rsidRPr="00F32817">
        <w:rPr>
          <w:rFonts w:ascii="NoorLotus" w:hAnsi="NoorLotus"/>
          <w:rtl/>
        </w:rPr>
        <w:t xml:space="preserve"> عهد </w:t>
      </w:r>
      <w:r w:rsidRPr="00F32817">
        <w:rPr>
          <w:rFonts w:ascii="NoorLotus" w:hAnsi="NoorLotus"/>
          <w:rtl/>
        </w:rPr>
        <w:t xml:space="preserve">ذکری </w:t>
      </w:r>
      <w:r w:rsidR="002267A5" w:rsidRPr="00F32817">
        <w:rPr>
          <w:rFonts w:ascii="NoorLotus" w:hAnsi="NoorLotus"/>
          <w:rtl/>
        </w:rPr>
        <w:t xml:space="preserve">می‌کند؛ </w:t>
      </w:r>
      <w:r w:rsidRPr="00F32817">
        <w:rPr>
          <w:rFonts w:ascii="NoorLotus" w:hAnsi="NoorLotus"/>
          <w:rtl/>
        </w:rPr>
        <w:t>و</w:t>
      </w:r>
      <w:r w:rsidR="002267A5" w:rsidRPr="00F32817">
        <w:rPr>
          <w:rFonts w:ascii="NoorLotus" w:hAnsi="NoorLotus"/>
          <w:rtl/>
        </w:rPr>
        <w:t xml:space="preserve"> به آن یقین به وضو بر</w:t>
      </w:r>
      <w:r w:rsidRPr="00F32817">
        <w:rPr>
          <w:rFonts w:ascii="NoorLotus" w:hAnsi="NoorLotus"/>
          <w:rtl/>
        </w:rPr>
        <w:t>می‌</w:t>
      </w:r>
      <w:r w:rsidR="002267A5" w:rsidRPr="00F32817">
        <w:rPr>
          <w:rFonts w:ascii="NoorLotus" w:hAnsi="NoorLotus"/>
          <w:rtl/>
        </w:rPr>
        <w:t>گردد.</w:t>
      </w:r>
    </w:p>
    <w:p w14:paraId="62A49F45" w14:textId="48B75CD9" w:rsidR="002267A5" w:rsidRPr="00F32817" w:rsidRDefault="002B4B1C" w:rsidP="00F32817">
      <w:pPr>
        <w:jc w:val="both"/>
        <w:rPr>
          <w:rFonts w:ascii="NoorLotus" w:hAnsi="NoorLotus"/>
          <w:rtl/>
        </w:rPr>
      </w:pPr>
      <w:r w:rsidRPr="00F32817">
        <w:rPr>
          <w:rFonts w:ascii="NoorLotus" w:hAnsi="NoorLotus"/>
          <w:rtl/>
        </w:rPr>
        <w:t xml:space="preserve">پس این کلام صاحب کفایه اولا: </w:t>
      </w:r>
      <w:r w:rsidR="002267A5" w:rsidRPr="00F32817">
        <w:rPr>
          <w:rFonts w:ascii="NoorLotus" w:hAnsi="NoorLotus"/>
          <w:rtl/>
        </w:rPr>
        <w:t xml:space="preserve">مبتنی است بر این‌که ثابت شود الف و لام برای استغراق جنس وضع شده است. </w:t>
      </w:r>
      <w:r w:rsidRPr="00F32817">
        <w:rPr>
          <w:rFonts w:ascii="NoorLotus" w:hAnsi="NoorLotus"/>
          <w:rtl/>
        </w:rPr>
        <w:t>ثانیا:</w:t>
      </w:r>
      <w:r w:rsidR="002267A5" w:rsidRPr="00F32817">
        <w:rPr>
          <w:rFonts w:ascii="NoorLotus" w:hAnsi="NoorLotus"/>
          <w:rtl/>
        </w:rPr>
        <w:t xml:space="preserve"> ثابت شود که این سیاق، </w:t>
      </w:r>
      <w:r w:rsidRPr="00F32817">
        <w:rPr>
          <w:rFonts w:ascii="NoorLotus" w:hAnsi="NoorLotus"/>
          <w:rtl/>
        </w:rPr>
        <w:t xml:space="preserve">ما یصلح للقرینیة برای حمل «ال» بر عهد نیست. </w:t>
      </w:r>
      <w:r w:rsidR="002267A5" w:rsidRPr="00F32817">
        <w:rPr>
          <w:rFonts w:ascii="NoorLotus" w:hAnsi="NoorLotus"/>
          <w:rtl/>
        </w:rPr>
        <w:t>در حالی که هیچ‌یک از این دو مطلب ثابت نیست.</w:t>
      </w:r>
    </w:p>
    <w:p w14:paraId="022ED3A5" w14:textId="55F9ECAE" w:rsidR="002267A5" w:rsidRPr="00F32817" w:rsidRDefault="002267A5" w:rsidP="00F32817">
      <w:pPr>
        <w:pStyle w:val="Heading2"/>
        <w:jc w:val="both"/>
        <w:rPr>
          <w:rFonts w:ascii="NoorLotus" w:hAnsi="NoorLotus"/>
          <w:rtl/>
        </w:rPr>
      </w:pPr>
      <w:bookmarkStart w:id="46" w:name="_Toc230280627"/>
      <w:r w:rsidRPr="00F32817">
        <w:rPr>
          <w:rFonts w:ascii="NoorLotus" w:hAnsi="NoorLotus"/>
          <w:rtl/>
        </w:rPr>
        <w:t>جواب دوم: «یقین» متعلق ندارد و مطلق است</w:t>
      </w:r>
      <w:bookmarkEnd w:id="46"/>
    </w:p>
    <w:p w14:paraId="3CE3CDBC" w14:textId="6FF9A6CD" w:rsidR="002267A5" w:rsidRPr="00F32817" w:rsidRDefault="00B66D9B" w:rsidP="00F32817">
      <w:pPr>
        <w:jc w:val="both"/>
        <w:rPr>
          <w:rFonts w:ascii="NoorLotus" w:hAnsi="NoorLotus"/>
          <w:rtl/>
          <w:lang w:bidi="ar-SA"/>
        </w:rPr>
      </w:pPr>
      <w:r w:rsidRPr="00F32817">
        <w:rPr>
          <w:rFonts w:ascii="NoorLotus" w:hAnsi="NoorLotus"/>
          <w:rtl/>
          <w:lang w:bidi="ar-SA"/>
        </w:rPr>
        <w:t>صاحب کفایه رحمه الله همچنین در جواب از این اشکال فرموده‌اند: «</w:t>
      </w:r>
      <w:r w:rsidRPr="00F32817">
        <w:rPr>
          <w:rFonts w:ascii="NoorLotus" w:hAnsi="NoorLotus"/>
          <w:rtl/>
        </w:rPr>
        <w:t xml:space="preserve">یقین </w:t>
      </w:r>
      <w:r w:rsidR="002267A5" w:rsidRPr="00F32817">
        <w:rPr>
          <w:rFonts w:ascii="NoorLotus" w:hAnsi="NoorLotus"/>
          <w:rtl/>
        </w:rPr>
        <w:t>در «</w:t>
      </w:r>
      <w:r w:rsidR="002267A5" w:rsidRPr="00F32817">
        <w:rPr>
          <w:rFonts w:ascii="NoorLotus" w:hAnsi="NoorLotus"/>
          <w:color w:val="008000"/>
          <w:rtl/>
        </w:rPr>
        <w:t>فإنه علی یقین من وضوئه</w:t>
      </w:r>
      <w:r w:rsidR="002267A5" w:rsidRPr="00F32817">
        <w:rPr>
          <w:rFonts w:ascii="NoorLotus" w:hAnsi="NoorLotus"/>
          <w:rtl/>
        </w:rPr>
        <w:t>»، در این جمله مطلق است و متعلقی ندارد. گویا حضرت فرموده‌اند: «فإنه من وضوئه علی یقین»؛ یعنی او از ناحیه</w:t>
      </w:r>
      <w:r w:rsidRPr="00F32817">
        <w:rPr>
          <w:rFonts w:ascii="NoorLotus" w:hAnsi="NoorLotus"/>
          <w:rtl/>
        </w:rPr>
        <w:t xml:space="preserve"> </w:t>
      </w:r>
      <w:r w:rsidR="002267A5" w:rsidRPr="00F32817">
        <w:rPr>
          <w:rFonts w:ascii="NoorLotus" w:hAnsi="NoorLotus"/>
          <w:rtl/>
        </w:rPr>
        <w:t xml:space="preserve">وضویش دارای یقین است. بنابراین، «من وضوئه» متعلق به ظرف مقدر می‌شود: «فإنه من ناحیة وضوئه کائن علی یقین». </w:t>
      </w:r>
      <w:r w:rsidRPr="00F32817">
        <w:rPr>
          <w:rFonts w:ascii="NoorLotus" w:hAnsi="NoorLotus"/>
          <w:rtl/>
        </w:rPr>
        <w:t xml:space="preserve">و </w:t>
      </w:r>
      <w:r w:rsidR="002267A5" w:rsidRPr="00F32817">
        <w:rPr>
          <w:rFonts w:ascii="NoorLotus" w:hAnsi="NoorLotus"/>
          <w:rtl/>
        </w:rPr>
        <w:t xml:space="preserve">متعلق به یقین نیست. نتیجه آن است که حد وسط در این قضیه، یقین است نه یقین به وضو؛ یعنی این شخص از ناحیه وضویش دارای یقین است و کسی که دارای یقین است، یقینش را با شک نقض نمی‌کند. </w:t>
      </w:r>
      <w:r w:rsidRPr="00F32817">
        <w:rPr>
          <w:rFonts w:ascii="NoorLotus" w:hAnsi="NoorLotus"/>
          <w:rtl/>
        </w:rPr>
        <w:t>لذا</w:t>
      </w:r>
      <w:r w:rsidR="00734794" w:rsidRPr="00F32817">
        <w:rPr>
          <w:rFonts w:ascii="NoorLotus" w:hAnsi="NoorLotus"/>
          <w:rtl/>
        </w:rPr>
        <w:t xml:space="preserve"> </w:t>
      </w:r>
      <w:r w:rsidR="002267A5" w:rsidRPr="00F32817">
        <w:rPr>
          <w:rFonts w:ascii="NoorLotus" w:hAnsi="NoorLotus"/>
          <w:rtl/>
        </w:rPr>
        <w:t>مفاد این جمله یک قضیه عامه می‌شود که هر کس دارای یقین است، یقینش را با شک نقض نمی‌کند.</w:t>
      </w:r>
      <w:r w:rsidR="008539B6" w:rsidRPr="00F32817">
        <w:rPr>
          <w:rFonts w:ascii="NoorLotus" w:hAnsi="NoorLotus"/>
          <w:rtl/>
          <w:lang w:bidi="ar-SA"/>
        </w:rPr>
        <w:t>»</w:t>
      </w:r>
      <w:r w:rsidR="008539B6" w:rsidRPr="00F32817">
        <w:rPr>
          <w:rFonts w:ascii="NoorLotus" w:hAnsi="NoorLotus"/>
          <w:vertAlign w:val="superscript"/>
          <w:rtl/>
          <w:lang w:bidi="ar"/>
        </w:rPr>
        <w:footnoteReference w:id="9"/>
      </w:r>
    </w:p>
    <w:p w14:paraId="7DE76C58" w14:textId="60EFF9B7" w:rsidR="002267A5" w:rsidRPr="00F32817" w:rsidRDefault="002267A5" w:rsidP="00F32817">
      <w:pPr>
        <w:jc w:val="both"/>
        <w:rPr>
          <w:rFonts w:ascii="NoorLotus" w:hAnsi="NoorLotus"/>
          <w:rtl/>
        </w:rPr>
      </w:pPr>
      <w:r w:rsidRPr="00F32817">
        <w:rPr>
          <w:rFonts w:ascii="NoorLotus" w:hAnsi="NoorLotus"/>
          <w:rtl/>
        </w:rPr>
        <w:t xml:space="preserve">این </w:t>
      </w:r>
      <w:r w:rsidR="008539B6" w:rsidRPr="00F32817">
        <w:rPr>
          <w:rFonts w:ascii="NoorLotus" w:hAnsi="NoorLotus"/>
          <w:rtl/>
        </w:rPr>
        <w:t xml:space="preserve">کلام </w:t>
      </w:r>
      <w:r w:rsidRPr="00F32817">
        <w:rPr>
          <w:rFonts w:ascii="NoorLotus" w:hAnsi="NoorLotus"/>
          <w:rtl/>
        </w:rPr>
        <w:t>بر دو نکته مبتنی است:</w:t>
      </w:r>
      <w:r w:rsidR="0090655A" w:rsidRPr="00F32817">
        <w:rPr>
          <w:rFonts w:ascii="NoorLotus" w:hAnsi="NoorLotus"/>
          <w:rtl/>
        </w:rPr>
        <w:t xml:space="preserve"> </w:t>
      </w:r>
      <w:r w:rsidR="00B66D9B" w:rsidRPr="00F32817">
        <w:rPr>
          <w:rFonts w:ascii="NoorLotus" w:hAnsi="NoorLotus"/>
          <w:rtl/>
        </w:rPr>
        <w:t>یک:</w:t>
      </w:r>
      <w:r w:rsidRPr="00F32817">
        <w:rPr>
          <w:rFonts w:ascii="NoorLotus" w:hAnsi="NoorLotus"/>
          <w:rtl/>
        </w:rPr>
        <w:t xml:space="preserve"> یقین در «</w:t>
      </w:r>
      <w:r w:rsidRPr="00F32817">
        <w:rPr>
          <w:rFonts w:ascii="NoorLotus" w:hAnsi="NoorLotus"/>
          <w:color w:val="008000"/>
          <w:rtl/>
        </w:rPr>
        <w:t>فإنه علی یقین من وضوئه</w:t>
      </w:r>
      <w:r w:rsidRPr="00F32817">
        <w:rPr>
          <w:rFonts w:ascii="NoorLotus" w:hAnsi="NoorLotus"/>
          <w:rtl/>
        </w:rPr>
        <w:t xml:space="preserve">» مطلق است و به این‌که به وضو تعلق گرفته باشد مقید نیست. </w:t>
      </w:r>
      <w:r w:rsidR="00B66D9B" w:rsidRPr="00F32817">
        <w:rPr>
          <w:rFonts w:ascii="NoorLotus" w:hAnsi="NoorLotus"/>
          <w:rtl/>
        </w:rPr>
        <w:t xml:space="preserve">دو: </w:t>
      </w:r>
      <w:r w:rsidRPr="00F32817">
        <w:rPr>
          <w:rFonts w:ascii="NoorLotus" w:hAnsi="NoorLotus"/>
          <w:rtl/>
        </w:rPr>
        <w:t>یقین در خطاب از آن جا که متعلق ندارد، سبب می‌شود که «</w:t>
      </w:r>
      <w:r w:rsidRPr="00F32817">
        <w:rPr>
          <w:rFonts w:ascii="NoorLotus" w:hAnsi="NoorLotus"/>
          <w:color w:val="008000"/>
          <w:rtl/>
        </w:rPr>
        <w:t>ولا ینقض الیقین بالشک</w:t>
      </w:r>
      <w:r w:rsidRPr="00F32817">
        <w:rPr>
          <w:rFonts w:ascii="NoorLotus" w:hAnsi="NoorLotus"/>
          <w:rtl/>
        </w:rPr>
        <w:t>» به معنای «ولا ینقض مطلق الیقین بالشک» باشد، نه خصوص یقین به وضو.</w:t>
      </w:r>
    </w:p>
    <w:p w14:paraId="287AEDAB" w14:textId="6E0F8D94" w:rsidR="002267A5" w:rsidRPr="00F32817" w:rsidRDefault="002267A5" w:rsidP="00F32817">
      <w:pPr>
        <w:jc w:val="both"/>
        <w:rPr>
          <w:rFonts w:ascii="NoorLotus" w:hAnsi="NoorLotus"/>
          <w:rtl/>
        </w:rPr>
      </w:pPr>
      <w:r w:rsidRPr="00F32817">
        <w:rPr>
          <w:rFonts w:ascii="NoorLotus" w:hAnsi="NoorLotus"/>
          <w:rtl/>
        </w:rPr>
        <w:t xml:space="preserve">جمعی از اعلام </w:t>
      </w:r>
      <w:r w:rsidR="00B66D9B" w:rsidRPr="00F32817">
        <w:rPr>
          <w:rFonts w:ascii="NoorLotus" w:hAnsi="NoorLotus"/>
          <w:rtl/>
        </w:rPr>
        <w:t xml:space="preserve">مثل محقق اصفهانی </w:t>
      </w:r>
      <w:r w:rsidRPr="00F32817">
        <w:rPr>
          <w:rFonts w:ascii="NoorLotus" w:hAnsi="NoorLotus"/>
          <w:rtl/>
        </w:rPr>
        <w:t>این ادعا را پذیرفته‌اند</w:t>
      </w:r>
      <w:r w:rsidR="008539B6" w:rsidRPr="00F32817">
        <w:rPr>
          <w:rFonts w:ascii="NoorLotus" w:hAnsi="NoorLotus"/>
          <w:rtl/>
        </w:rPr>
        <w:t>.</w:t>
      </w:r>
      <w:r w:rsidR="008539B6" w:rsidRPr="00F32817">
        <w:rPr>
          <w:rFonts w:ascii="NoorLotus" w:hAnsi="NoorLotus"/>
          <w:vertAlign w:val="superscript"/>
          <w:rtl/>
          <w:lang w:bidi="ar"/>
        </w:rPr>
        <w:footnoteReference w:id="10"/>
      </w:r>
      <w:r w:rsidRPr="00F32817">
        <w:rPr>
          <w:rFonts w:ascii="NoorLotus" w:hAnsi="NoorLotus"/>
          <w:rtl/>
        </w:rPr>
        <w:t xml:space="preserve"> بیان ایشان إن‌شاءالله در جلسه آینده </w:t>
      </w:r>
      <w:r w:rsidR="00734794" w:rsidRPr="00F32817">
        <w:rPr>
          <w:rFonts w:ascii="NoorLotus" w:hAnsi="NoorLotus"/>
          <w:rtl/>
        </w:rPr>
        <w:t>بررسی</w:t>
      </w:r>
      <w:r w:rsidR="00B66D9B" w:rsidRPr="00F32817">
        <w:rPr>
          <w:rFonts w:ascii="NoorLotus" w:hAnsi="NoorLotus"/>
          <w:rtl/>
        </w:rPr>
        <w:t xml:space="preserve"> خواهد شد.</w:t>
      </w:r>
    </w:p>
    <w:sectPr w:rsidR="002267A5" w:rsidRPr="00F32817" w:rsidSect="002267A5">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4E1F3" w14:textId="77777777" w:rsidR="004D3473" w:rsidRDefault="004D3473" w:rsidP="002267A5">
      <w:pPr>
        <w:spacing w:after="0" w:line="240" w:lineRule="auto"/>
      </w:pPr>
      <w:r>
        <w:separator/>
      </w:r>
    </w:p>
  </w:endnote>
  <w:endnote w:type="continuationSeparator" w:id="0">
    <w:p w14:paraId="3F855999" w14:textId="77777777" w:rsidR="004D3473" w:rsidRDefault="004D3473" w:rsidP="0022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B75AE" w14:textId="77777777" w:rsidR="002267A5" w:rsidRDefault="002267A5" w:rsidP="00D26FCE">
    <w:pPr>
      <w:pStyle w:val="Footer"/>
    </w:pPr>
  </w:p>
  <w:p w14:paraId="10FE70D3" w14:textId="77777777" w:rsidR="002267A5" w:rsidRDefault="002267A5" w:rsidP="00D26FCE"/>
  <w:p w14:paraId="0C3B159D" w14:textId="77777777" w:rsidR="002267A5" w:rsidRDefault="002267A5"/>
  <w:p w14:paraId="51B8DC09" w14:textId="77777777" w:rsidR="002267A5" w:rsidRDefault="002267A5"/>
  <w:p w14:paraId="3BDE215B" w14:textId="77777777" w:rsidR="002267A5" w:rsidRDefault="002267A5" w:rsidP="00D26F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2570E95" w14:textId="77777777" w:rsidR="002267A5" w:rsidRDefault="002267A5" w:rsidP="00D26FCE">
        <w:pPr>
          <w:pStyle w:val="Footer"/>
          <w:jc w:val="center"/>
        </w:pPr>
        <w:r>
          <w:fldChar w:fldCharType="begin"/>
        </w:r>
        <w:r>
          <w:instrText xml:space="preserve"> PAGE   \* MERGEFORMAT </w:instrText>
        </w:r>
        <w:r>
          <w:fldChar w:fldCharType="separate"/>
        </w:r>
        <w:r w:rsidR="003053F4">
          <w:rPr>
            <w:noProof/>
            <w:rtl/>
          </w:rPr>
          <w:t>6</w:t>
        </w:r>
        <w:r>
          <w:rPr>
            <w:noProof/>
          </w:rPr>
          <w:fldChar w:fldCharType="end"/>
        </w:r>
      </w:p>
    </w:sdtContent>
  </w:sdt>
  <w:p w14:paraId="60D71D3A" w14:textId="77777777" w:rsidR="002267A5" w:rsidRDefault="002267A5" w:rsidP="00D26F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BD522" w14:textId="77777777" w:rsidR="004D3473" w:rsidRDefault="004D3473" w:rsidP="002267A5">
      <w:pPr>
        <w:spacing w:after="0" w:line="240" w:lineRule="auto"/>
      </w:pPr>
      <w:r>
        <w:separator/>
      </w:r>
    </w:p>
  </w:footnote>
  <w:footnote w:type="continuationSeparator" w:id="0">
    <w:p w14:paraId="7C8C1ABF" w14:textId="77777777" w:rsidR="004D3473" w:rsidRDefault="004D3473" w:rsidP="002267A5">
      <w:pPr>
        <w:spacing w:after="0" w:line="240" w:lineRule="auto"/>
      </w:pPr>
      <w:r>
        <w:continuationSeparator/>
      </w:r>
    </w:p>
  </w:footnote>
  <w:footnote w:id="1">
    <w:p w14:paraId="7374FB92" w14:textId="77777777" w:rsidR="00D054A9" w:rsidRPr="00734794" w:rsidRDefault="00D054A9" w:rsidP="00734794">
      <w:pPr>
        <w:pStyle w:val="FootnoteText"/>
        <w:jc w:val="both"/>
        <w:rPr>
          <w:rFonts w:ascii="NoorLotus" w:hAnsi="NoorLotus"/>
          <w:color w:val="3C3C3C"/>
          <w:rtl/>
          <w:lang w:bidi="ar-SA"/>
        </w:rPr>
      </w:pPr>
      <w:r w:rsidRPr="00734794">
        <w:rPr>
          <w:rStyle w:val="FootnoteReference"/>
          <w:rFonts w:cs="NoorLotus"/>
          <w:color w:val="3C3C3C"/>
        </w:rPr>
        <w:footnoteRef/>
      </w:r>
      <w:r w:rsidRPr="00734794">
        <w:rPr>
          <w:rFonts w:ascii="Cambria" w:hAnsi="Cambria" w:cs="Cambria" w:hint="cs"/>
          <w:color w:val="3C3C3C"/>
          <w:rtl/>
        </w:rPr>
        <w:t> </w:t>
      </w:r>
      <w:r w:rsidRPr="00734794">
        <w:rPr>
          <w:rFonts w:ascii="NoorLotus" w:hAnsi="NoorLotus" w:hint="cs"/>
          <w:color w:val="3C3C3C"/>
          <w:rtl/>
        </w:rPr>
        <w:t>ایروانی‌</w:t>
      </w:r>
      <w:r w:rsidRPr="00734794">
        <w:rPr>
          <w:rFonts w:ascii="NoorLotus" w:hAnsi="NoorLotus"/>
          <w:color w:val="3C3C3C"/>
          <w:rtl/>
        </w:rPr>
        <w:t xml:space="preserve"> </w:t>
      </w:r>
      <w:r w:rsidRPr="00734794">
        <w:rPr>
          <w:rFonts w:ascii="NoorLotus" w:hAnsi="NoorLotus" w:hint="cs"/>
          <w:color w:val="3C3C3C"/>
          <w:rtl/>
        </w:rPr>
        <w:t>علی‌</w:t>
      </w:r>
      <w:r w:rsidRPr="00734794">
        <w:rPr>
          <w:rFonts w:ascii="NoorLotus" w:hAnsi="NoorLotus"/>
          <w:color w:val="3C3C3C"/>
          <w:rtl/>
        </w:rPr>
        <w:t xml:space="preserve">. </w:t>
      </w:r>
      <w:r w:rsidRPr="00734794">
        <w:rPr>
          <w:rFonts w:ascii="NoorLotus" w:hAnsi="NoorLotus"/>
          <w:i/>
          <w:iCs/>
          <w:color w:val="3C3C3C"/>
          <w:rtl/>
        </w:rPr>
        <w:t>الأصول في علم الأصول (الإیرواني)</w:t>
      </w:r>
      <w:r w:rsidRPr="00734794">
        <w:rPr>
          <w:rFonts w:ascii="NoorLotus" w:hAnsi="NoorLotus"/>
          <w:color w:val="3C3C3C"/>
          <w:rtl/>
        </w:rPr>
        <w:t>. ج 2، دفتر تبليغات اسلامی حوزه علميه قم. مرکز انتشارات، 1380، ص 365.</w:t>
      </w:r>
    </w:p>
  </w:footnote>
  <w:footnote w:id="2">
    <w:p w14:paraId="6492E737" w14:textId="77777777" w:rsidR="00D054A9" w:rsidRPr="00734794" w:rsidRDefault="00D054A9" w:rsidP="00734794">
      <w:pPr>
        <w:pStyle w:val="FootnoteText"/>
        <w:jc w:val="both"/>
        <w:rPr>
          <w:rFonts w:ascii="NoorLotus" w:hAnsi="NoorLotus"/>
          <w:sz w:val="28"/>
          <w:szCs w:val="28"/>
          <w:rtl/>
        </w:rPr>
      </w:pPr>
      <w:r w:rsidRPr="00734794">
        <w:rPr>
          <w:rStyle w:val="FootnoteReference"/>
          <w:rFonts w:cs="NoorLotus"/>
          <w:szCs w:val="28"/>
        </w:rPr>
        <w:footnoteRef/>
      </w:r>
      <w:r w:rsidRPr="00734794">
        <w:rPr>
          <w:rFonts w:ascii="NoorLotus" w:hAnsi="NoorLotus"/>
          <w:sz w:val="28"/>
          <w:szCs w:val="28"/>
        </w:rPr>
        <w:t xml:space="preserve"> </w:t>
      </w:r>
      <w:r w:rsidRPr="00734794">
        <w:rPr>
          <w:rFonts w:ascii="NoorLotus" w:hAnsi="NoorLotus"/>
          <w:sz w:val="28"/>
          <w:szCs w:val="28"/>
          <w:rtl/>
        </w:rPr>
        <w:t>تهذیب الاحکام (تحقیق خراسان)، جلد ۱، صفحه ۸، ح11.</w:t>
      </w:r>
    </w:p>
  </w:footnote>
  <w:footnote w:id="3">
    <w:p w14:paraId="49566800" w14:textId="49C9BDB2" w:rsidR="008E4FD3" w:rsidRPr="00734794" w:rsidRDefault="008E4FD3" w:rsidP="00734794">
      <w:pPr>
        <w:pStyle w:val="FootnoteText"/>
        <w:jc w:val="both"/>
        <w:rPr>
          <w:rFonts w:ascii="NoorLotus" w:hAnsi="NoorLotus"/>
          <w:rtl/>
        </w:rPr>
      </w:pPr>
      <w:r w:rsidRPr="00734794">
        <w:rPr>
          <w:rStyle w:val="FootnoteReference"/>
          <w:rFonts w:cs="NoorLotus"/>
        </w:rPr>
        <w:footnoteRef/>
      </w:r>
      <w:r w:rsidRPr="00734794">
        <w:rPr>
          <w:rFonts w:ascii="NoorLotus" w:hAnsi="NoorLotus"/>
          <w:rtl/>
        </w:rPr>
        <w:t xml:space="preserve"> </w:t>
      </w:r>
      <w:r w:rsidR="008539B6" w:rsidRPr="00734794">
        <w:rPr>
          <w:rFonts w:ascii="NoorLotus" w:hAnsi="NoorLotus"/>
          <w:rtl/>
        </w:rPr>
        <w:t>المائده:3.</w:t>
      </w:r>
    </w:p>
  </w:footnote>
  <w:footnote w:id="4">
    <w:p w14:paraId="1AD45DE2" w14:textId="77777777" w:rsidR="008539B6" w:rsidRPr="00734794" w:rsidRDefault="008539B6" w:rsidP="00734794">
      <w:pPr>
        <w:pStyle w:val="FootnoteText"/>
        <w:jc w:val="both"/>
        <w:rPr>
          <w:rFonts w:ascii="NoorLotus" w:hAnsi="NoorLotus"/>
          <w:color w:val="3C3C3C"/>
          <w:rtl/>
          <w:lang w:bidi="ar-SA"/>
        </w:rPr>
      </w:pPr>
      <w:r w:rsidRPr="00734794">
        <w:rPr>
          <w:rStyle w:val="FootnoteReference"/>
          <w:rFonts w:cs="NoorLotus"/>
          <w:color w:val="3C3C3C"/>
        </w:rPr>
        <w:footnoteRef/>
      </w:r>
      <w:r w:rsidRPr="00734794">
        <w:rPr>
          <w:rFonts w:ascii="Cambria" w:hAnsi="Cambria" w:cs="Cambria" w:hint="cs"/>
          <w:color w:val="3C3C3C"/>
          <w:rtl/>
        </w:rPr>
        <w:t> </w:t>
      </w:r>
      <w:r w:rsidRPr="00734794">
        <w:rPr>
          <w:rFonts w:ascii="NoorLotus" w:hAnsi="NoorLotus" w:hint="cs"/>
          <w:color w:val="3C3C3C"/>
          <w:rtl/>
        </w:rPr>
        <w:t>سیستانی</w:t>
      </w:r>
      <w:r w:rsidRPr="00734794">
        <w:rPr>
          <w:rFonts w:ascii="NoorLotus" w:hAnsi="NoorLotus"/>
          <w:color w:val="3C3C3C"/>
          <w:rtl/>
        </w:rPr>
        <w:t xml:space="preserve"> </w:t>
      </w:r>
      <w:r w:rsidRPr="00734794">
        <w:rPr>
          <w:rFonts w:ascii="NoorLotus" w:hAnsi="NoorLotus" w:hint="cs"/>
          <w:color w:val="3C3C3C"/>
          <w:rtl/>
        </w:rPr>
        <w:t>علی</w:t>
      </w:r>
      <w:r w:rsidRPr="00734794">
        <w:rPr>
          <w:rFonts w:ascii="NoorLotus" w:hAnsi="NoorLotus"/>
          <w:color w:val="3C3C3C"/>
          <w:rtl/>
        </w:rPr>
        <w:t xml:space="preserve">. </w:t>
      </w:r>
      <w:r w:rsidRPr="00734794">
        <w:rPr>
          <w:rFonts w:ascii="NoorLotus" w:hAnsi="NoorLotus"/>
          <w:i/>
          <w:iCs/>
          <w:color w:val="3C3C3C"/>
          <w:rtl/>
        </w:rPr>
        <w:t>الإستصحاب (السیستاني)</w:t>
      </w:r>
      <w:r w:rsidRPr="00734794">
        <w:rPr>
          <w:rFonts w:ascii="NoorLotus" w:hAnsi="NoorLotus"/>
          <w:color w:val="3C3C3C"/>
          <w:rtl/>
        </w:rPr>
        <w:t>. مداد للثقافة و الإعلام، 1437، ص 71.</w:t>
      </w:r>
    </w:p>
  </w:footnote>
  <w:footnote w:id="5">
    <w:p w14:paraId="3606D4FE" w14:textId="77777777" w:rsidR="008539B6" w:rsidRPr="00734794" w:rsidRDefault="008539B6" w:rsidP="00734794">
      <w:pPr>
        <w:pStyle w:val="FootnoteText"/>
        <w:jc w:val="both"/>
        <w:rPr>
          <w:rFonts w:ascii="NoorLotus" w:hAnsi="NoorLotus"/>
          <w:color w:val="3C3C3C"/>
          <w:rtl/>
          <w:lang w:bidi="ar-SA"/>
        </w:rPr>
      </w:pPr>
      <w:r w:rsidRPr="00734794">
        <w:rPr>
          <w:rStyle w:val="FootnoteReference"/>
          <w:rFonts w:cs="NoorLotus"/>
          <w:color w:val="3C3C3C"/>
        </w:rPr>
        <w:footnoteRef/>
      </w:r>
      <w:r w:rsidRPr="00734794">
        <w:rPr>
          <w:rFonts w:ascii="Cambria" w:hAnsi="Cambria" w:cs="Cambria" w:hint="cs"/>
          <w:color w:val="3C3C3C"/>
          <w:rtl/>
        </w:rPr>
        <w:t> </w:t>
      </w:r>
      <w:r w:rsidRPr="00734794">
        <w:rPr>
          <w:rFonts w:ascii="NoorLotus" w:hAnsi="NoorLotus" w:hint="cs"/>
          <w:color w:val="3C3C3C"/>
          <w:rtl/>
        </w:rPr>
        <w:t>آخوند</w:t>
      </w:r>
      <w:r w:rsidRPr="00734794">
        <w:rPr>
          <w:rFonts w:ascii="NoorLotus" w:hAnsi="NoorLotus"/>
          <w:color w:val="3C3C3C"/>
          <w:rtl/>
        </w:rPr>
        <w:t xml:space="preserve"> </w:t>
      </w:r>
      <w:r w:rsidRPr="00734794">
        <w:rPr>
          <w:rFonts w:ascii="NoorLotus" w:hAnsi="NoorLotus" w:hint="cs"/>
          <w:color w:val="3C3C3C"/>
          <w:rtl/>
        </w:rPr>
        <w:t>خراسانی</w:t>
      </w:r>
      <w:r w:rsidRPr="00734794">
        <w:rPr>
          <w:rFonts w:ascii="NoorLotus" w:hAnsi="NoorLotus"/>
          <w:color w:val="3C3C3C"/>
          <w:rtl/>
        </w:rPr>
        <w:t xml:space="preserve"> </w:t>
      </w:r>
      <w:r w:rsidRPr="00734794">
        <w:rPr>
          <w:rFonts w:ascii="NoorLotus" w:hAnsi="NoorLotus" w:hint="cs"/>
          <w:color w:val="3C3C3C"/>
          <w:rtl/>
        </w:rPr>
        <w:t>محمدکاظم</w:t>
      </w:r>
      <w:r w:rsidRPr="00734794">
        <w:rPr>
          <w:rFonts w:ascii="NoorLotus" w:hAnsi="NoorLotus"/>
          <w:color w:val="3C3C3C"/>
          <w:rtl/>
        </w:rPr>
        <w:t xml:space="preserve"> </w:t>
      </w:r>
      <w:r w:rsidRPr="00734794">
        <w:rPr>
          <w:rFonts w:ascii="NoorLotus" w:hAnsi="NoorLotus" w:hint="cs"/>
          <w:color w:val="3C3C3C"/>
          <w:rtl/>
        </w:rPr>
        <w:t>بن</w:t>
      </w:r>
      <w:r w:rsidRPr="00734794">
        <w:rPr>
          <w:rFonts w:ascii="NoorLotus" w:hAnsi="NoorLotus"/>
          <w:color w:val="3C3C3C"/>
          <w:rtl/>
        </w:rPr>
        <w:t xml:space="preserve"> </w:t>
      </w:r>
      <w:r w:rsidRPr="00734794">
        <w:rPr>
          <w:rFonts w:ascii="NoorLotus" w:hAnsi="NoorLotus" w:hint="cs"/>
          <w:color w:val="3C3C3C"/>
          <w:rtl/>
        </w:rPr>
        <w:t>حسین</w:t>
      </w:r>
      <w:r w:rsidRPr="00734794">
        <w:rPr>
          <w:rFonts w:ascii="NoorLotus" w:hAnsi="NoorLotus"/>
          <w:color w:val="3C3C3C"/>
          <w:rtl/>
        </w:rPr>
        <w:t xml:space="preserve">. </w:t>
      </w:r>
      <w:r w:rsidRPr="00734794">
        <w:rPr>
          <w:rFonts w:ascii="NoorLotus" w:hAnsi="NoorLotus"/>
          <w:i/>
          <w:iCs/>
          <w:color w:val="3C3C3C"/>
          <w:rtl/>
        </w:rPr>
        <w:t>کفایة الأصول (طبع آل البيت)</w:t>
      </w:r>
      <w:r w:rsidRPr="00734794">
        <w:rPr>
          <w:rFonts w:ascii="NoorLotus" w:hAnsi="NoorLotus"/>
          <w:color w:val="3C3C3C"/>
          <w:rtl/>
        </w:rPr>
        <w:t>. مؤسسة آل البیت (علیهم السلام) لإحیاء التراث، 1409، ص 389.</w:t>
      </w:r>
    </w:p>
  </w:footnote>
  <w:footnote w:id="6">
    <w:p w14:paraId="5489D8F4" w14:textId="77777777" w:rsidR="008539B6" w:rsidRPr="00734794" w:rsidRDefault="008539B6" w:rsidP="00734794">
      <w:pPr>
        <w:pStyle w:val="FootnoteText"/>
        <w:jc w:val="both"/>
        <w:rPr>
          <w:rFonts w:ascii="NoorLotus" w:hAnsi="NoorLotus"/>
          <w:color w:val="3C3C3C"/>
          <w:rtl/>
          <w:lang w:bidi="ar-SA"/>
        </w:rPr>
      </w:pPr>
      <w:r w:rsidRPr="00734794">
        <w:rPr>
          <w:rStyle w:val="FootnoteReference"/>
          <w:rFonts w:cs="NoorLotus"/>
          <w:color w:val="3C3C3C"/>
        </w:rPr>
        <w:footnoteRef/>
      </w:r>
      <w:r w:rsidRPr="00734794">
        <w:rPr>
          <w:rFonts w:ascii="Cambria" w:hAnsi="Cambria" w:cs="Cambria" w:hint="cs"/>
          <w:color w:val="3C3C3C"/>
          <w:rtl/>
        </w:rPr>
        <w:t> </w:t>
      </w:r>
      <w:r w:rsidRPr="00734794">
        <w:rPr>
          <w:rFonts w:ascii="NoorLotus" w:hAnsi="NoorLotus" w:hint="cs"/>
          <w:color w:val="3C3C3C"/>
          <w:rtl/>
        </w:rPr>
        <w:t>انصاری</w:t>
      </w:r>
      <w:r w:rsidRPr="00734794">
        <w:rPr>
          <w:rFonts w:ascii="NoorLotus" w:hAnsi="NoorLotus"/>
          <w:color w:val="3C3C3C"/>
          <w:rtl/>
        </w:rPr>
        <w:t xml:space="preserve"> </w:t>
      </w:r>
      <w:r w:rsidRPr="00734794">
        <w:rPr>
          <w:rFonts w:ascii="NoorLotus" w:hAnsi="NoorLotus" w:hint="cs"/>
          <w:color w:val="3C3C3C"/>
          <w:rtl/>
        </w:rPr>
        <w:t>مرتضی</w:t>
      </w:r>
      <w:r w:rsidRPr="00734794">
        <w:rPr>
          <w:rFonts w:ascii="NoorLotus" w:hAnsi="NoorLotus"/>
          <w:color w:val="3C3C3C"/>
          <w:rtl/>
        </w:rPr>
        <w:t xml:space="preserve"> </w:t>
      </w:r>
      <w:r w:rsidRPr="00734794">
        <w:rPr>
          <w:rFonts w:ascii="NoorLotus" w:hAnsi="NoorLotus" w:hint="cs"/>
          <w:color w:val="3C3C3C"/>
          <w:rtl/>
        </w:rPr>
        <w:t>بن</w:t>
      </w:r>
      <w:r w:rsidRPr="00734794">
        <w:rPr>
          <w:rFonts w:ascii="NoorLotus" w:hAnsi="NoorLotus"/>
          <w:color w:val="3C3C3C"/>
          <w:rtl/>
        </w:rPr>
        <w:t xml:space="preserve"> </w:t>
      </w:r>
      <w:r w:rsidRPr="00734794">
        <w:rPr>
          <w:rFonts w:ascii="NoorLotus" w:hAnsi="NoorLotus" w:hint="cs"/>
          <w:color w:val="3C3C3C"/>
          <w:rtl/>
        </w:rPr>
        <w:t>محمدامین</w:t>
      </w:r>
      <w:r w:rsidRPr="00734794">
        <w:rPr>
          <w:rFonts w:ascii="NoorLotus" w:hAnsi="NoorLotus"/>
          <w:color w:val="3C3C3C"/>
          <w:rtl/>
        </w:rPr>
        <w:t xml:space="preserve">. </w:t>
      </w:r>
      <w:r w:rsidRPr="00734794">
        <w:rPr>
          <w:rFonts w:ascii="NoorLotus" w:hAnsi="NoorLotus"/>
          <w:i/>
          <w:iCs/>
          <w:color w:val="3C3C3C"/>
          <w:rtl/>
        </w:rPr>
        <w:t>فرائد الاُصول / جامعه مدرسین</w:t>
      </w:r>
      <w:r w:rsidRPr="00734794">
        <w:rPr>
          <w:rFonts w:ascii="NoorLotus" w:hAnsi="NoorLotus"/>
          <w:color w:val="3C3C3C"/>
          <w:rtl/>
        </w:rPr>
        <w:t>. ج 2، جماعة المدرسين في الحوزة العلمیة بقم. مؤسسة النشر الإسلامي، ص 564.</w:t>
      </w:r>
    </w:p>
  </w:footnote>
  <w:footnote w:id="7">
    <w:p w14:paraId="275FF71C" w14:textId="1D293E40" w:rsidR="001D6E94" w:rsidRPr="00734794" w:rsidRDefault="001D6E94" w:rsidP="00734794">
      <w:pPr>
        <w:pStyle w:val="FootnoteText"/>
        <w:jc w:val="both"/>
        <w:rPr>
          <w:rFonts w:ascii="NoorLotus" w:hAnsi="NoorLotus"/>
          <w:rtl/>
        </w:rPr>
      </w:pPr>
      <w:r w:rsidRPr="00734794">
        <w:rPr>
          <w:rStyle w:val="FootnoteReference"/>
          <w:rFonts w:cs="NoorLotus"/>
        </w:rPr>
        <w:footnoteRef/>
      </w:r>
      <w:r w:rsidRPr="00734794">
        <w:rPr>
          <w:rFonts w:ascii="NoorLotus" w:hAnsi="NoorLotus"/>
          <w:rtl/>
        </w:rPr>
        <w:t xml:space="preserve"> کفایة الاصول، ص245.</w:t>
      </w:r>
    </w:p>
  </w:footnote>
  <w:footnote w:id="8">
    <w:p w14:paraId="2A4BB632" w14:textId="346B828F" w:rsidR="009F1856" w:rsidRPr="00734794" w:rsidRDefault="009F1856" w:rsidP="00734794">
      <w:pPr>
        <w:pStyle w:val="FootnoteText"/>
        <w:jc w:val="both"/>
        <w:rPr>
          <w:rFonts w:ascii="NoorLotus" w:hAnsi="NoorLotus"/>
        </w:rPr>
      </w:pPr>
      <w:r w:rsidRPr="00734794">
        <w:rPr>
          <w:rStyle w:val="FootnoteReference"/>
          <w:rFonts w:cs="NoorLotus"/>
        </w:rPr>
        <w:footnoteRef/>
      </w:r>
      <w:r w:rsidRPr="00734794">
        <w:rPr>
          <w:rFonts w:ascii="NoorLotus" w:hAnsi="NoorLotus"/>
          <w:rtl/>
        </w:rPr>
        <w:t xml:space="preserve"> </w:t>
      </w:r>
      <w:r w:rsidR="008539B6" w:rsidRPr="00734794">
        <w:rPr>
          <w:rFonts w:ascii="NoorLotus" w:hAnsi="NoorLotus"/>
          <w:rtl/>
        </w:rPr>
        <w:t>المزمل:15-16.</w:t>
      </w:r>
    </w:p>
  </w:footnote>
  <w:footnote w:id="9">
    <w:p w14:paraId="49ACDC23" w14:textId="77777777" w:rsidR="008539B6" w:rsidRPr="00734794" w:rsidRDefault="008539B6" w:rsidP="00734794">
      <w:pPr>
        <w:pStyle w:val="FootnoteText"/>
        <w:jc w:val="both"/>
        <w:rPr>
          <w:rFonts w:ascii="NoorLotus" w:hAnsi="NoorLotus"/>
          <w:color w:val="3C3C3C"/>
          <w:rtl/>
          <w:lang w:bidi="ar-SA"/>
        </w:rPr>
      </w:pPr>
      <w:r w:rsidRPr="00734794">
        <w:rPr>
          <w:rStyle w:val="FootnoteReference"/>
          <w:rFonts w:cs="NoorLotus"/>
          <w:color w:val="3C3C3C"/>
        </w:rPr>
        <w:footnoteRef/>
      </w:r>
      <w:r w:rsidRPr="00734794">
        <w:rPr>
          <w:rFonts w:ascii="Cambria" w:hAnsi="Cambria" w:cs="Cambria" w:hint="cs"/>
          <w:color w:val="3C3C3C"/>
          <w:rtl/>
        </w:rPr>
        <w:t> </w:t>
      </w:r>
      <w:r w:rsidRPr="00734794">
        <w:rPr>
          <w:rFonts w:ascii="NoorLotus" w:hAnsi="NoorLotus" w:hint="cs"/>
          <w:color w:val="3C3C3C"/>
          <w:rtl/>
        </w:rPr>
        <w:t>آخوند</w:t>
      </w:r>
      <w:r w:rsidRPr="00734794">
        <w:rPr>
          <w:rFonts w:ascii="NoorLotus" w:hAnsi="NoorLotus"/>
          <w:color w:val="3C3C3C"/>
          <w:rtl/>
        </w:rPr>
        <w:t xml:space="preserve"> </w:t>
      </w:r>
      <w:r w:rsidRPr="00734794">
        <w:rPr>
          <w:rFonts w:ascii="NoorLotus" w:hAnsi="NoorLotus" w:hint="cs"/>
          <w:color w:val="3C3C3C"/>
          <w:rtl/>
        </w:rPr>
        <w:t>خراسانی</w:t>
      </w:r>
      <w:r w:rsidRPr="00734794">
        <w:rPr>
          <w:rFonts w:ascii="NoorLotus" w:hAnsi="NoorLotus"/>
          <w:color w:val="3C3C3C"/>
          <w:rtl/>
        </w:rPr>
        <w:t xml:space="preserve"> </w:t>
      </w:r>
      <w:r w:rsidRPr="00734794">
        <w:rPr>
          <w:rFonts w:ascii="NoorLotus" w:hAnsi="NoorLotus" w:hint="cs"/>
          <w:color w:val="3C3C3C"/>
          <w:rtl/>
        </w:rPr>
        <w:t>محمدکاظم</w:t>
      </w:r>
      <w:r w:rsidRPr="00734794">
        <w:rPr>
          <w:rFonts w:ascii="NoorLotus" w:hAnsi="NoorLotus"/>
          <w:color w:val="3C3C3C"/>
          <w:rtl/>
        </w:rPr>
        <w:t xml:space="preserve"> </w:t>
      </w:r>
      <w:r w:rsidRPr="00734794">
        <w:rPr>
          <w:rFonts w:ascii="NoorLotus" w:hAnsi="NoorLotus" w:hint="cs"/>
          <w:color w:val="3C3C3C"/>
          <w:rtl/>
        </w:rPr>
        <w:t>بن</w:t>
      </w:r>
      <w:r w:rsidRPr="00734794">
        <w:rPr>
          <w:rFonts w:ascii="NoorLotus" w:hAnsi="NoorLotus"/>
          <w:color w:val="3C3C3C"/>
          <w:rtl/>
        </w:rPr>
        <w:t xml:space="preserve"> </w:t>
      </w:r>
      <w:r w:rsidRPr="00734794">
        <w:rPr>
          <w:rFonts w:ascii="NoorLotus" w:hAnsi="NoorLotus" w:hint="cs"/>
          <w:color w:val="3C3C3C"/>
          <w:rtl/>
        </w:rPr>
        <w:t>حسین</w:t>
      </w:r>
      <w:r w:rsidRPr="00734794">
        <w:rPr>
          <w:rFonts w:ascii="NoorLotus" w:hAnsi="NoorLotus"/>
          <w:color w:val="3C3C3C"/>
          <w:rtl/>
        </w:rPr>
        <w:t xml:space="preserve">. </w:t>
      </w:r>
      <w:r w:rsidRPr="00734794">
        <w:rPr>
          <w:rFonts w:ascii="NoorLotus" w:hAnsi="NoorLotus"/>
          <w:i/>
          <w:iCs/>
          <w:color w:val="3C3C3C"/>
          <w:rtl/>
        </w:rPr>
        <w:t>کفایة الأصول (طبع آل البيت)</w:t>
      </w:r>
      <w:r w:rsidRPr="00734794">
        <w:rPr>
          <w:rFonts w:ascii="NoorLotus" w:hAnsi="NoorLotus"/>
          <w:color w:val="3C3C3C"/>
          <w:rtl/>
        </w:rPr>
        <w:t>. مؤسسة آل البیت (علیهم السلام) لإحیاء التراث، 1409، ص 390.</w:t>
      </w:r>
    </w:p>
  </w:footnote>
  <w:footnote w:id="10">
    <w:p w14:paraId="29009CB1" w14:textId="77777777" w:rsidR="008539B6" w:rsidRPr="00734794" w:rsidRDefault="008539B6" w:rsidP="00734794">
      <w:pPr>
        <w:pStyle w:val="FootnoteText"/>
        <w:jc w:val="both"/>
        <w:rPr>
          <w:rFonts w:ascii="NoorLotus" w:hAnsi="NoorLotus"/>
          <w:color w:val="3C3C3C"/>
          <w:rtl/>
          <w:lang w:bidi="ar-SA"/>
        </w:rPr>
      </w:pPr>
      <w:r w:rsidRPr="00734794">
        <w:rPr>
          <w:rStyle w:val="FootnoteReference"/>
          <w:rFonts w:cs="NoorLotus"/>
          <w:color w:val="3C3C3C"/>
        </w:rPr>
        <w:footnoteRef/>
      </w:r>
      <w:r w:rsidRPr="00734794">
        <w:rPr>
          <w:rFonts w:ascii="Cambria" w:hAnsi="Cambria" w:cs="Cambria" w:hint="cs"/>
          <w:color w:val="3C3C3C"/>
          <w:rtl/>
        </w:rPr>
        <w:t> </w:t>
      </w:r>
      <w:r w:rsidRPr="00734794">
        <w:rPr>
          <w:rFonts w:ascii="NoorLotus" w:hAnsi="NoorLotus" w:hint="cs"/>
          <w:color w:val="3C3C3C"/>
          <w:rtl/>
        </w:rPr>
        <w:t>اصفهانی</w:t>
      </w:r>
      <w:r w:rsidRPr="00734794">
        <w:rPr>
          <w:rFonts w:ascii="NoorLotus" w:hAnsi="NoorLotus"/>
          <w:color w:val="3C3C3C"/>
          <w:rtl/>
        </w:rPr>
        <w:t xml:space="preserve"> </w:t>
      </w:r>
      <w:r w:rsidRPr="00734794">
        <w:rPr>
          <w:rFonts w:ascii="NoorLotus" w:hAnsi="NoorLotus" w:hint="cs"/>
          <w:color w:val="3C3C3C"/>
          <w:rtl/>
        </w:rPr>
        <w:t>محمد</w:t>
      </w:r>
      <w:r w:rsidRPr="00734794">
        <w:rPr>
          <w:rFonts w:ascii="NoorLotus" w:hAnsi="NoorLotus"/>
          <w:color w:val="3C3C3C"/>
          <w:rtl/>
        </w:rPr>
        <w:t xml:space="preserve"> </w:t>
      </w:r>
      <w:r w:rsidRPr="00734794">
        <w:rPr>
          <w:rFonts w:ascii="NoorLotus" w:hAnsi="NoorLotus" w:hint="cs"/>
          <w:color w:val="3C3C3C"/>
          <w:rtl/>
        </w:rPr>
        <w:t>حسین</w:t>
      </w:r>
      <w:r w:rsidRPr="00734794">
        <w:rPr>
          <w:rFonts w:ascii="NoorLotus" w:hAnsi="NoorLotus"/>
          <w:color w:val="3C3C3C"/>
          <w:rtl/>
        </w:rPr>
        <w:t xml:space="preserve">. </w:t>
      </w:r>
      <w:r w:rsidRPr="00734794">
        <w:rPr>
          <w:rFonts w:ascii="NoorLotus" w:hAnsi="NoorLotus"/>
          <w:i/>
          <w:iCs/>
          <w:color w:val="3C3C3C"/>
          <w:rtl/>
        </w:rPr>
        <w:t>نهایة الدرایة في شرح الکفایة</w:t>
      </w:r>
      <w:r w:rsidRPr="00734794">
        <w:rPr>
          <w:rFonts w:ascii="NoorLotus" w:hAnsi="NoorLotus"/>
          <w:color w:val="3C3C3C"/>
          <w:rtl/>
        </w:rPr>
        <w:t>. ج 5، مؤسسة آل البیت (علیهم السلام) لإحیاء التراث، 1429، ص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A17D4" w14:textId="77777777" w:rsidR="002267A5" w:rsidRDefault="002267A5" w:rsidP="00D26FCE">
    <w:pPr>
      <w:pStyle w:val="Header"/>
    </w:pPr>
  </w:p>
  <w:p w14:paraId="1740FE6E" w14:textId="77777777" w:rsidR="002267A5" w:rsidRDefault="002267A5" w:rsidP="00D26FCE"/>
  <w:p w14:paraId="336D7058" w14:textId="77777777" w:rsidR="002267A5" w:rsidRDefault="002267A5"/>
  <w:p w14:paraId="087BA428" w14:textId="77777777" w:rsidR="002267A5" w:rsidRDefault="002267A5"/>
  <w:p w14:paraId="0A555140" w14:textId="77777777" w:rsidR="002267A5" w:rsidRDefault="002267A5" w:rsidP="00D26F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0A0B" w14:textId="1E0E6591" w:rsidR="002267A5" w:rsidRPr="009E10DD" w:rsidRDefault="002267A5" w:rsidP="00D26FCE">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جلسه:126</w:t>
    </w:r>
    <w:r>
      <w:rPr>
        <w:sz w:val="18"/>
        <w:szCs w:val="18"/>
        <w:rtl/>
      </w:rPr>
      <w:t>(تاری</w:t>
    </w:r>
    <w:r>
      <w:rPr>
        <w:rFonts w:hint="cs"/>
        <w:sz w:val="18"/>
        <w:szCs w:val="18"/>
        <w:rtl/>
      </w:rPr>
      <w:t>خ:30 /02</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7A5"/>
    <w:rsid w:val="00047083"/>
    <w:rsid w:val="000C6212"/>
    <w:rsid w:val="001068A3"/>
    <w:rsid w:val="0011371C"/>
    <w:rsid w:val="00131A26"/>
    <w:rsid w:val="001416F8"/>
    <w:rsid w:val="00196849"/>
    <w:rsid w:val="001A6A2D"/>
    <w:rsid w:val="001B5882"/>
    <w:rsid w:val="001B6FD2"/>
    <w:rsid w:val="001D6E94"/>
    <w:rsid w:val="001D7F4D"/>
    <w:rsid w:val="001E1A0E"/>
    <w:rsid w:val="00217A43"/>
    <w:rsid w:val="002267A5"/>
    <w:rsid w:val="00255C00"/>
    <w:rsid w:val="002778C4"/>
    <w:rsid w:val="002B4B1C"/>
    <w:rsid w:val="002E08B3"/>
    <w:rsid w:val="002E673A"/>
    <w:rsid w:val="003053F4"/>
    <w:rsid w:val="003173F5"/>
    <w:rsid w:val="00337351"/>
    <w:rsid w:val="003B4048"/>
    <w:rsid w:val="00472CEE"/>
    <w:rsid w:val="0049256C"/>
    <w:rsid w:val="00494136"/>
    <w:rsid w:val="004D3473"/>
    <w:rsid w:val="004E202E"/>
    <w:rsid w:val="004F7612"/>
    <w:rsid w:val="0053566D"/>
    <w:rsid w:val="00541BBC"/>
    <w:rsid w:val="00554A0E"/>
    <w:rsid w:val="00581D36"/>
    <w:rsid w:val="00592044"/>
    <w:rsid w:val="005B727B"/>
    <w:rsid w:val="00654BCF"/>
    <w:rsid w:val="00673BA8"/>
    <w:rsid w:val="00685125"/>
    <w:rsid w:val="006D755D"/>
    <w:rsid w:val="007078F9"/>
    <w:rsid w:val="0071737D"/>
    <w:rsid w:val="00734794"/>
    <w:rsid w:val="00765E44"/>
    <w:rsid w:val="00841BE3"/>
    <w:rsid w:val="008539B6"/>
    <w:rsid w:val="00885EF3"/>
    <w:rsid w:val="00894249"/>
    <w:rsid w:val="008A269D"/>
    <w:rsid w:val="008A2B1E"/>
    <w:rsid w:val="008E4FD3"/>
    <w:rsid w:val="008F323C"/>
    <w:rsid w:val="0090655A"/>
    <w:rsid w:val="009455DD"/>
    <w:rsid w:val="009548CC"/>
    <w:rsid w:val="00955D03"/>
    <w:rsid w:val="009B1E90"/>
    <w:rsid w:val="009B3B0A"/>
    <w:rsid w:val="009F1856"/>
    <w:rsid w:val="00A574F3"/>
    <w:rsid w:val="00A81437"/>
    <w:rsid w:val="00AD7E4D"/>
    <w:rsid w:val="00AF28AB"/>
    <w:rsid w:val="00AF422D"/>
    <w:rsid w:val="00B66D9B"/>
    <w:rsid w:val="00B67C45"/>
    <w:rsid w:val="00BA0119"/>
    <w:rsid w:val="00BC1866"/>
    <w:rsid w:val="00BE7593"/>
    <w:rsid w:val="00C31F85"/>
    <w:rsid w:val="00D054A9"/>
    <w:rsid w:val="00D4018E"/>
    <w:rsid w:val="00E649CC"/>
    <w:rsid w:val="00E71AF3"/>
    <w:rsid w:val="00E81C71"/>
    <w:rsid w:val="00EC3F34"/>
    <w:rsid w:val="00ED58F3"/>
    <w:rsid w:val="00F32817"/>
    <w:rsid w:val="00F34384"/>
    <w:rsid w:val="00F60150"/>
    <w:rsid w:val="00F81E5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C003"/>
  <w15:chartTrackingRefBased/>
  <w15:docId w15:val="{4924A974-2912-469E-8890-5EAD297F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DD"/>
    <w:pPr>
      <w:bidi/>
    </w:pPr>
    <w:rPr>
      <w:rFonts w:cs="NoorLotus"/>
      <w:szCs w:val="28"/>
    </w:rPr>
  </w:style>
  <w:style w:type="paragraph" w:styleId="Heading1">
    <w:name w:val="heading 1"/>
    <w:basedOn w:val="Normal"/>
    <w:next w:val="Normal"/>
    <w:link w:val="Heading1Char"/>
    <w:qFormat/>
    <w:rsid w:val="009455DD"/>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9455DD"/>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9455DD"/>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267A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2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55DD"/>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9455DD"/>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9455DD"/>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2267A5"/>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2267A5"/>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2267A5"/>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2267A5"/>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2267A5"/>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22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7A5"/>
    <w:pPr>
      <w:numPr>
        <w:ilvl w:val="1"/>
      </w:numPr>
      <w:spacing w:after="160"/>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22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7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67A5"/>
    <w:rPr>
      <w:rFonts w:cs="B Badr"/>
      <w:i/>
      <w:iCs/>
      <w:color w:val="404040" w:themeColor="text1" w:themeTint="BF"/>
      <w:szCs w:val="28"/>
    </w:rPr>
  </w:style>
  <w:style w:type="paragraph" w:styleId="ListParagraph">
    <w:name w:val="List Paragraph"/>
    <w:basedOn w:val="Normal"/>
    <w:uiPriority w:val="34"/>
    <w:qFormat/>
    <w:rsid w:val="002267A5"/>
    <w:pPr>
      <w:ind w:left="720"/>
      <w:contextualSpacing/>
    </w:pPr>
  </w:style>
  <w:style w:type="character" w:styleId="IntenseEmphasis">
    <w:name w:val="Intense Emphasis"/>
    <w:basedOn w:val="DefaultParagraphFont"/>
    <w:uiPriority w:val="21"/>
    <w:qFormat/>
    <w:rsid w:val="002267A5"/>
    <w:rPr>
      <w:i/>
      <w:iCs/>
      <w:color w:val="365F91" w:themeColor="accent1" w:themeShade="BF"/>
    </w:rPr>
  </w:style>
  <w:style w:type="paragraph" w:styleId="IntenseQuote">
    <w:name w:val="Intense Quote"/>
    <w:basedOn w:val="Normal"/>
    <w:next w:val="Normal"/>
    <w:link w:val="IntenseQuoteChar"/>
    <w:uiPriority w:val="30"/>
    <w:qFormat/>
    <w:rsid w:val="002267A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267A5"/>
    <w:rPr>
      <w:rFonts w:cs="B Badr"/>
      <w:i/>
      <w:iCs/>
      <w:color w:val="365F91" w:themeColor="accent1" w:themeShade="BF"/>
      <w:szCs w:val="28"/>
    </w:rPr>
  </w:style>
  <w:style w:type="character" w:styleId="IntenseReference">
    <w:name w:val="Intense Reference"/>
    <w:basedOn w:val="DefaultParagraphFont"/>
    <w:uiPriority w:val="32"/>
    <w:qFormat/>
    <w:rsid w:val="002267A5"/>
    <w:rPr>
      <w:b/>
      <w:bCs/>
      <w:smallCaps/>
      <w:color w:val="365F91" w:themeColor="accent1" w:themeShade="BF"/>
      <w:spacing w:val="5"/>
    </w:rPr>
  </w:style>
  <w:style w:type="paragraph" w:styleId="Header">
    <w:name w:val="header"/>
    <w:basedOn w:val="Normal"/>
    <w:link w:val="HeaderChar"/>
    <w:uiPriority w:val="99"/>
    <w:unhideWhenUsed/>
    <w:rsid w:val="002267A5"/>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2267A5"/>
    <w:rPr>
      <w:rFonts w:ascii="NoorLotus" w:eastAsia="Calibri" w:hAnsi="NoorLotus" w:cs="NoorLotus"/>
      <w:b/>
      <w:bCs/>
      <w:sz w:val="28"/>
      <w:szCs w:val="28"/>
    </w:rPr>
  </w:style>
  <w:style w:type="paragraph" w:styleId="Footer">
    <w:name w:val="footer"/>
    <w:basedOn w:val="Normal"/>
    <w:link w:val="FooterChar"/>
    <w:uiPriority w:val="99"/>
    <w:unhideWhenUsed/>
    <w:rsid w:val="002267A5"/>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2267A5"/>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2267A5"/>
    <w:pPr>
      <w:spacing w:after="0" w:line="240" w:lineRule="auto"/>
    </w:pPr>
    <w:rPr>
      <w:sz w:val="20"/>
      <w:szCs w:val="20"/>
    </w:rPr>
  </w:style>
  <w:style w:type="character" w:customStyle="1" w:styleId="FootnoteTextChar">
    <w:name w:val="Footnote Text Char"/>
    <w:basedOn w:val="DefaultParagraphFont"/>
    <w:link w:val="FootnoteText"/>
    <w:uiPriority w:val="99"/>
    <w:rsid w:val="002267A5"/>
    <w:rPr>
      <w:rFonts w:cs="B Badr"/>
      <w:sz w:val="20"/>
      <w:szCs w:val="20"/>
    </w:rPr>
  </w:style>
  <w:style w:type="paragraph" w:styleId="TOCHeading">
    <w:name w:val="TOC Heading"/>
    <w:basedOn w:val="Heading1"/>
    <w:next w:val="Normal"/>
    <w:uiPriority w:val="39"/>
    <w:unhideWhenUsed/>
    <w:qFormat/>
    <w:rsid w:val="002267A5"/>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2267A5"/>
    <w:pPr>
      <w:spacing w:after="100"/>
      <w:ind w:left="220"/>
    </w:pPr>
  </w:style>
  <w:style w:type="character" w:styleId="Hyperlink">
    <w:name w:val="Hyperlink"/>
    <w:basedOn w:val="DefaultParagraphFont"/>
    <w:uiPriority w:val="99"/>
    <w:unhideWhenUsed/>
    <w:rsid w:val="002267A5"/>
    <w:rPr>
      <w:color w:val="0000FF" w:themeColor="hyperlink"/>
      <w:u w:val="single"/>
    </w:rPr>
  </w:style>
  <w:style w:type="paragraph" w:styleId="NormalWeb">
    <w:name w:val="Normal (Web)"/>
    <w:basedOn w:val="Normal"/>
    <w:uiPriority w:val="99"/>
    <w:semiHidden/>
    <w:unhideWhenUsed/>
    <w:rsid w:val="002267A5"/>
    <w:rPr>
      <w:rFonts w:ascii="Times New Roman" w:hAnsi="Times New Roman" w:cs="Times New Roman"/>
      <w:sz w:val="24"/>
      <w:szCs w:val="24"/>
    </w:rPr>
  </w:style>
  <w:style w:type="paragraph" w:styleId="TOC1">
    <w:name w:val="toc 1"/>
    <w:basedOn w:val="Normal"/>
    <w:next w:val="Normal"/>
    <w:autoRedefine/>
    <w:uiPriority w:val="39"/>
    <w:unhideWhenUsed/>
    <w:rsid w:val="002267A5"/>
    <w:pPr>
      <w:spacing w:after="100"/>
    </w:pPr>
  </w:style>
  <w:style w:type="paragraph" w:styleId="TOC3">
    <w:name w:val="toc 3"/>
    <w:basedOn w:val="Normal"/>
    <w:next w:val="Normal"/>
    <w:autoRedefine/>
    <w:uiPriority w:val="39"/>
    <w:unhideWhenUsed/>
    <w:rsid w:val="00F3281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CDB8-5ACD-4AFB-B5FA-C3BD1181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21</cp:revision>
  <cp:lastPrinted>2026-05-22T01:29:00Z</cp:lastPrinted>
  <dcterms:created xsi:type="dcterms:W3CDTF">2026-05-20T08:27:00Z</dcterms:created>
  <dcterms:modified xsi:type="dcterms:W3CDTF">2026-05-24T01:46:00Z</dcterms:modified>
</cp:coreProperties>
</file>