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B3937" w14:textId="77777777" w:rsidR="00FB2BA9" w:rsidRPr="008806A7" w:rsidRDefault="00FB2BA9" w:rsidP="00FB2BA9">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28834109"/>
      <w:bookmarkStart w:id="1" w:name="_GoBack"/>
      <w:r w:rsidRPr="008806A7">
        <w:rPr>
          <w:rFonts w:ascii="IRANSans" w:hAnsi="IRANSans" w:cs="IRANSans"/>
          <w:color w:val="00B050"/>
          <w:sz w:val="28"/>
          <w:shd w:val="clear" w:color="auto" w:fill="FFFFFF"/>
          <w:rtl/>
          <w:lang w:val="x-none"/>
        </w:rPr>
        <w:t>بسم الله الرحمن الرحیم</w:t>
      </w:r>
    </w:p>
    <w:p w14:paraId="0D4EC242" w14:textId="77777777" w:rsidR="00FB2BA9" w:rsidRPr="008806A7" w:rsidRDefault="00FB2BA9" w:rsidP="00FB2BA9">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217F1833" w14:textId="77777777" w:rsidR="00FB2BA9" w:rsidRPr="008806A7" w:rsidRDefault="00FB2BA9" w:rsidP="00FB2BA9">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23D0152D" w14:textId="77777777" w:rsidR="00FB2BA9" w:rsidRPr="008806A7" w:rsidRDefault="00FB2BA9" w:rsidP="00FB2BA9">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00C91F1E" w14:textId="674CF381" w:rsidR="00FB2BA9" w:rsidRPr="008806A7" w:rsidRDefault="00FB2BA9" w:rsidP="00FB2BA9">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115</w:t>
      </w:r>
      <w:r w:rsidRPr="008806A7">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color w:val="C00000"/>
          <w:sz w:val="28"/>
          <w:shd w:val="clear" w:color="auto" w:fill="FFFFFF"/>
        </w:rPr>
        <w:t>94</w:t>
      </w:r>
      <w:r>
        <w:rPr>
          <w:rFonts w:ascii="IRANSans" w:hAnsi="IRANSans" w:cs="IRANSans"/>
          <w:color w:val="C00000"/>
          <w:sz w:val="28"/>
          <w:shd w:val="clear" w:color="auto" w:fill="FFFFFF"/>
        </w:rPr>
        <w:t>8</w:t>
      </w:r>
      <w:r w:rsidRPr="008806A7">
        <w:rPr>
          <w:rFonts w:ascii="IRANSans" w:hAnsi="IRANSans" w:cs="IRANSans"/>
          <w:color w:val="C00000"/>
          <w:sz w:val="28"/>
          <w:shd w:val="clear" w:color="auto" w:fill="FFFFFF"/>
          <w:rtl/>
          <w:lang w:val="x-none"/>
        </w:rPr>
        <w:tab/>
      </w:r>
    </w:p>
    <w:p w14:paraId="3EBB651D" w14:textId="39218972" w:rsidR="00FB2BA9" w:rsidRPr="000E3F39" w:rsidRDefault="00FB2BA9" w:rsidP="00FB2BA9">
      <w:pPr>
        <w:autoSpaceDE w:val="0"/>
        <w:autoSpaceDN w:val="0"/>
        <w:adjustRightInd w:val="0"/>
        <w:spacing w:after="0" w:line="240" w:lineRule="auto"/>
        <w:rPr>
          <w:rFonts w:ascii="IRANSans" w:hAnsi="IRANSans" w:cs="IRANSans"/>
          <w:color w:val="C00000"/>
          <w:sz w:val="28"/>
          <w:shd w:val="clear" w:color="auto" w:fill="FFFFFF"/>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115</w:t>
      </w:r>
      <w:r w:rsidRPr="008806A7">
        <w:rPr>
          <w:rFonts w:ascii="IRANSans" w:hAnsi="IRANSans" w:cs="IRANSans"/>
          <w:color w:val="C00000"/>
          <w:sz w:val="28"/>
          <w:shd w:val="clear" w:color="auto" w:fill="FFFFFF"/>
          <w:lang w:val="x-none"/>
        </w:rPr>
        <w:t>-140</w:t>
      </w:r>
      <w:r>
        <w:rPr>
          <w:rFonts w:ascii="IRANSans" w:hAnsi="IRANSans" w:cs="IRANSans"/>
          <w:color w:val="C00000"/>
          <w:sz w:val="28"/>
          <w:shd w:val="clear" w:color="auto" w:fill="FFFFFF"/>
        </w:rPr>
        <w:t>5021</w:t>
      </w:r>
      <w:r>
        <w:rPr>
          <w:rFonts w:ascii="IRANSans" w:hAnsi="IRANSans" w:cs="IRANSans"/>
          <w:color w:val="C00000"/>
          <w:sz w:val="28"/>
          <w:shd w:val="clear" w:color="auto" w:fill="FFFFFF"/>
        </w:rPr>
        <w:t>4</w:t>
      </w:r>
    </w:p>
    <w:p w14:paraId="3622F19D" w14:textId="77777777" w:rsidR="00FB2BA9" w:rsidRDefault="00FB2BA9" w:rsidP="00FB2BA9">
      <w:pPr>
        <w:rPr>
          <w:color w:val="EE0000"/>
          <w:rtl/>
        </w:rPr>
      </w:pPr>
      <w:r w:rsidRPr="00CC362D">
        <w:rPr>
          <w:rFonts w:hint="cs"/>
          <w:color w:val="EE0000"/>
          <w:rtl/>
        </w:rPr>
        <w:t>----------------------------</w:t>
      </w:r>
      <w:r>
        <w:rPr>
          <w:rFonts w:hint="cs"/>
          <w:color w:val="EE0000"/>
          <w:rtl/>
        </w:rPr>
        <w:t>-------------</w:t>
      </w:r>
    </w:p>
    <w:bookmarkEnd w:id="1"/>
    <w:p w14:paraId="62CA4004" w14:textId="1E934656" w:rsidR="00E13180" w:rsidRPr="0024307C" w:rsidRDefault="00E13180" w:rsidP="0024307C">
      <w:pPr>
        <w:pStyle w:val="Heading1"/>
        <w:rPr>
          <w:rFonts w:ascii="NoorLotus" w:hAnsi="NoorLotus"/>
          <w:rtl/>
        </w:rPr>
      </w:pPr>
      <w:r w:rsidRPr="0024307C">
        <w:rPr>
          <w:rFonts w:ascii="NoorLotus" w:hAnsi="NoorLotus"/>
          <w:rtl/>
        </w:rPr>
        <w:t>ادامه بررسی تنبیهات لا ضرر</w:t>
      </w:r>
      <w:bookmarkEnd w:id="0"/>
    </w:p>
    <w:p w14:paraId="73D1A79F" w14:textId="3C4DA3A0" w:rsidR="00E13180" w:rsidRPr="0024307C" w:rsidRDefault="00E13180" w:rsidP="0024307C">
      <w:pPr>
        <w:pStyle w:val="Heading1"/>
        <w:rPr>
          <w:rFonts w:ascii="NoorLotus" w:hAnsi="NoorLotus"/>
          <w:rtl/>
        </w:rPr>
      </w:pPr>
      <w:bookmarkStart w:id="35" w:name="_Toc228834110"/>
      <w:r w:rsidRPr="0024307C">
        <w:rPr>
          <w:rFonts w:ascii="NoorLotus" w:hAnsi="NoorLotus"/>
          <w:rtl/>
        </w:rPr>
        <w:t>ادامه بررسی تنبیه هفتم: اثبات ضمان با لا ضرر</w:t>
      </w:r>
      <w:bookmarkEnd w:id="35"/>
    </w:p>
    <w:p w14:paraId="6D0A08D5" w14:textId="69331C23" w:rsidR="007D6927" w:rsidRPr="0024307C" w:rsidRDefault="007D6927" w:rsidP="0024307C">
      <w:pPr>
        <w:pStyle w:val="Heading1"/>
        <w:rPr>
          <w:rFonts w:ascii="NoorLotus" w:hAnsi="NoorLotus"/>
          <w:rtl/>
        </w:rPr>
      </w:pPr>
      <w:bookmarkStart w:id="36" w:name="_Toc228834111"/>
      <w:r w:rsidRPr="0024307C">
        <w:rPr>
          <w:rFonts w:ascii="NoorLotus" w:hAnsi="NoorLotus"/>
          <w:rtl/>
        </w:rPr>
        <w:t>نقد و بررسی قاعده «ضمان بالتسبیب»</w:t>
      </w:r>
      <w:bookmarkEnd w:id="36"/>
      <w:r w:rsidRPr="0024307C">
        <w:rPr>
          <w:rFonts w:ascii="NoorLotus" w:hAnsi="NoorLotus"/>
          <w:rtl/>
        </w:rPr>
        <w:t xml:space="preserve"> </w:t>
      </w:r>
    </w:p>
    <w:p w14:paraId="3B6986E3" w14:textId="78319CCB" w:rsidR="007D6927" w:rsidRPr="0024307C" w:rsidRDefault="007D6927" w:rsidP="0024307C">
      <w:pPr>
        <w:jc w:val="both"/>
        <w:rPr>
          <w:rFonts w:ascii="NoorLotus" w:hAnsi="NoorLotus"/>
          <w:rtl/>
        </w:rPr>
      </w:pPr>
      <w:r w:rsidRPr="0024307C">
        <w:rPr>
          <w:rFonts w:ascii="NoorLotus" w:hAnsi="NoorLotus"/>
          <w:rtl/>
        </w:rPr>
        <w:t xml:space="preserve">بحث </w:t>
      </w:r>
      <w:r w:rsidR="00D43202" w:rsidRPr="0024307C">
        <w:rPr>
          <w:rFonts w:ascii="NoorLotus" w:hAnsi="NoorLotus"/>
          <w:rtl/>
        </w:rPr>
        <w:t>در</w:t>
      </w:r>
      <w:r w:rsidRPr="0024307C">
        <w:rPr>
          <w:rFonts w:ascii="NoorLotus" w:hAnsi="NoorLotus"/>
          <w:rtl/>
        </w:rPr>
        <w:t xml:space="preserve"> این مسأله بود که آیا کسی که سبب زیان</w:t>
      </w:r>
      <w:r w:rsidR="00D43202" w:rsidRPr="0024307C">
        <w:rPr>
          <w:rFonts w:ascii="NoorLotus" w:hAnsi="NoorLotus"/>
          <w:rtl/>
        </w:rPr>
        <w:t>‌دیدن</w:t>
      </w:r>
      <w:r w:rsidRPr="0024307C">
        <w:rPr>
          <w:rFonts w:ascii="NoorLotus" w:hAnsi="NoorLotus"/>
          <w:rtl/>
        </w:rPr>
        <w:t xml:space="preserve"> دیگری شود، ضامن آن زیان است</w:t>
      </w:r>
      <w:r w:rsidR="00D43202" w:rsidRPr="0024307C">
        <w:rPr>
          <w:rFonts w:ascii="NoorLotus" w:hAnsi="NoorLotus"/>
          <w:rtl/>
        </w:rPr>
        <w:t xml:space="preserve"> ولو</w:t>
      </w:r>
      <w:r w:rsidRPr="0024307C">
        <w:rPr>
          <w:rFonts w:ascii="NoorLotus" w:hAnsi="NoorLotus"/>
          <w:rtl/>
        </w:rPr>
        <w:t xml:space="preserve"> عرفا صدق اتلاف مال غیر بر </w:t>
      </w:r>
      <w:r w:rsidR="00D43202" w:rsidRPr="0024307C">
        <w:rPr>
          <w:rFonts w:ascii="NoorLotus" w:hAnsi="NoorLotus"/>
          <w:rtl/>
        </w:rPr>
        <w:t>آن</w:t>
      </w:r>
      <w:r w:rsidRPr="0024307C">
        <w:rPr>
          <w:rFonts w:ascii="NoorLotus" w:hAnsi="NoorLotus"/>
          <w:rtl/>
        </w:rPr>
        <w:t xml:space="preserve"> نکند. مث</w:t>
      </w:r>
      <w:r w:rsidR="00D43202" w:rsidRPr="0024307C">
        <w:rPr>
          <w:rFonts w:ascii="NoorLotus" w:hAnsi="NoorLotus"/>
          <w:rtl/>
        </w:rPr>
        <w:t xml:space="preserve">ل </w:t>
      </w:r>
      <w:r w:rsidRPr="0024307C">
        <w:rPr>
          <w:rFonts w:ascii="NoorLotus" w:hAnsi="NoorLotus"/>
          <w:rtl/>
        </w:rPr>
        <w:t>امتناع بدهکار از پرداخت بدهی که طلبکار را ملزم به صرف هزینه دادرسی برای وصول طلب می‌</w:t>
      </w:r>
      <w:r w:rsidR="00D43202" w:rsidRPr="0024307C">
        <w:rPr>
          <w:rFonts w:ascii="NoorLotus" w:hAnsi="NoorLotus"/>
          <w:rtl/>
        </w:rPr>
        <w:t>کند</w:t>
      </w:r>
      <w:r w:rsidRPr="0024307C">
        <w:rPr>
          <w:rFonts w:ascii="NoorLotus" w:hAnsi="NoorLotus"/>
          <w:rtl/>
        </w:rPr>
        <w:t xml:space="preserve">. در این حالت، آیا طلبکار حق رجوع به بدهکار برای </w:t>
      </w:r>
      <w:r w:rsidR="00D43202" w:rsidRPr="0024307C">
        <w:rPr>
          <w:rFonts w:ascii="NoorLotus" w:hAnsi="NoorLotus"/>
          <w:rtl/>
        </w:rPr>
        <w:t xml:space="preserve">دریافت آن هزینه را دارد؟ </w:t>
      </w:r>
    </w:p>
    <w:p w14:paraId="5A688269" w14:textId="2FF291A7" w:rsidR="007D6927" w:rsidRPr="0024307C" w:rsidRDefault="007D6927" w:rsidP="0024307C">
      <w:pPr>
        <w:pStyle w:val="Heading2"/>
        <w:jc w:val="both"/>
        <w:rPr>
          <w:rFonts w:ascii="NoorLotus" w:hAnsi="NoorLotus"/>
          <w:rtl/>
          <w:lang w:bidi="fa-IR"/>
        </w:rPr>
      </w:pPr>
      <w:bookmarkStart w:id="37" w:name="_Toc228834112"/>
      <w:r w:rsidRPr="0024307C">
        <w:rPr>
          <w:rFonts w:ascii="NoorLotus" w:hAnsi="NoorLotus"/>
          <w:rtl/>
        </w:rPr>
        <w:t>نقد استدلال به ارتکاز عقلا</w:t>
      </w:r>
      <w:r w:rsidR="00D458CE" w:rsidRPr="0024307C">
        <w:rPr>
          <w:rFonts w:ascii="NoorLotus" w:hAnsi="NoorLotus"/>
          <w:rtl/>
          <w:lang w:bidi="fa-IR"/>
        </w:rPr>
        <w:t>ء بر قاعده «ضمان تسبیب»</w:t>
      </w:r>
      <w:bookmarkEnd w:id="37"/>
    </w:p>
    <w:p w14:paraId="5963B28C" w14:textId="4E70BD2D" w:rsidR="007D6927" w:rsidRPr="0024307C" w:rsidRDefault="007D6927" w:rsidP="0024307C">
      <w:pPr>
        <w:jc w:val="both"/>
        <w:rPr>
          <w:rFonts w:ascii="NoorLotus" w:hAnsi="NoorLotus"/>
          <w:rtl/>
        </w:rPr>
      </w:pPr>
      <w:r w:rsidRPr="0024307C">
        <w:rPr>
          <w:rFonts w:ascii="NoorLotus" w:hAnsi="NoorLotus"/>
          <w:rtl/>
        </w:rPr>
        <w:t xml:space="preserve">در کتاب </w:t>
      </w:r>
      <w:r w:rsidR="00D43202" w:rsidRPr="0024307C">
        <w:rPr>
          <w:rFonts w:ascii="NoorLotus" w:hAnsi="NoorLotus"/>
          <w:rtl/>
        </w:rPr>
        <w:t>«</w:t>
      </w:r>
      <w:r w:rsidRPr="0024307C">
        <w:rPr>
          <w:rFonts w:ascii="NoorLotus" w:hAnsi="NoorLotus"/>
          <w:rtl/>
        </w:rPr>
        <w:t>قراءات فقهیة معاصرة</w:t>
      </w:r>
      <w:r w:rsidR="00D43202" w:rsidRPr="0024307C">
        <w:rPr>
          <w:rFonts w:ascii="NoorLotus" w:hAnsi="NoorLotus"/>
          <w:rtl/>
        </w:rPr>
        <w:t>» فرموده‌اند: «ولو نمی‌توان</w:t>
      </w:r>
      <w:r w:rsidRPr="0024307C">
        <w:rPr>
          <w:rFonts w:ascii="NoorLotus" w:hAnsi="NoorLotus"/>
          <w:rtl/>
        </w:rPr>
        <w:t xml:space="preserve"> </w:t>
      </w:r>
      <w:r w:rsidR="00D43202" w:rsidRPr="0024307C">
        <w:rPr>
          <w:rFonts w:ascii="NoorLotus" w:hAnsi="NoorLotus"/>
          <w:rtl/>
        </w:rPr>
        <w:t xml:space="preserve">با </w:t>
      </w:r>
      <w:r w:rsidRPr="0024307C">
        <w:rPr>
          <w:rFonts w:ascii="NoorLotus" w:hAnsi="NoorLotus"/>
          <w:rtl/>
        </w:rPr>
        <w:t xml:space="preserve">قاعده «لا ضرر» </w:t>
      </w:r>
      <w:r w:rsidR="00D43202" w:rsidRPr="0024307C">
        <w:rPr>
          <w:rFonts w:ascii="NoorLotus" w:hAnsi="NoorLotus"/>
          <w:rtl/>
        </w:rPr>
        <w:t xml:space="preserve">این ضمان را اثبات کرد. </w:t>
      </w:r>
      <w:r w:rsidRPr="0024307C">
        <w:rPr>
          <w:rFonts w:ascii="NoorLotus" w:hAnsi="NoorLotus"/>
          <w:rtl/>
        </w:rPr>
        <w:t xml:space="preserve">اما </w:t>
      </w:r>
      <w:r w:rsidR="00D43202" w:rsidRPr="0024307C">
        <w:rPr>
          <w:rFonts w:ascii="NoorLotus" w:hAnsi="NoorLotus"/>
          <w:rtl/>
        </w:rPr>
        <w:t xml:space="preserve">می‌توان از </w:t>
      </w:r>
      <w:r w:rsidRPr="0024307C">
        <w:rPr>
          <w:rFonts w:ascii="NoorLotus" w:hAnsi="NoorLotus"/>
          <w:rtl/>
        </w:rPr>
        <w:t>ارتکاز عقلا</w:t>
      </w:r>
      <w:r w:rsidR="00D43202" w:rsidRPr="0024307C">
        <w:rPr>
          <w:rFonts w:ascii="NoorLotus" w:hAnsi="NoorLotus"/>
          <w:rtl/>
        </w:rPr>
        <w:t xml:space="preserve">ء و همچنین </w:t>
      </w:r>
      <w:r w:rsidRPr="0024307C">
        <w:rPr>
          <w:rFonts w:ascii="NoorLotus" w:hAnsi="NoorLotus"/>
          <w:rtl/>
        </w:rPr>
        <w:t>مجموع روایات متفرقه‌ای که در جلسه قبل ذکر</w:t>
      </w:r>
      <w:r w:rsidR="00D43202" w:rsidRPr="0024307C">
        <w:rPr>
          <w:rFonts w:ascii="NoorLotus" w:hAnsi="NoorLotus"/>
          <w:rtl/>
        </w:rPr>
        <w:t xml:space="preserve"> شد،</w:t>
      </w:r>
      <w:r w:rsidRPr="0024307C">
        <w:rPr>
          <w:rFonts w:ascii="NoorLotus" w:hAnsi="NoorLotus"/>
          <w:rtl/>
        </w:rPr>
        <w:t xml:space="preserve"> قاعده کلی «ضمان بالتسبیب» </w:t>
      </w:r>
      <w:r w:rsidR="00D43202" w:rsidRPr="0024307C">
        <w:rPr>
          <w:rFonts w:ascii="NoorLotus" w:hAnsi="NoorLotus"/>
          <w:rtl/>
        </w:rPr>
        <w:t xml:space="preserve">را استفاده کرد زیرا ارتکاز عقلاء بر ضامن بودن او است. </w:t>
      </w:r>
    </w:p>
    <w:p w14:paraId="71CA9712" w14:textId="361EA592" w:rsidR="007D6927" w:rsidRPr="0024307C" w:rsidRDefault="00D43202" w:rsidP="0024307C">
      <w:pPr>
        <w:jc w:val="both"/>
        <w:rPr>
          <w:rFonts w:ascii="NoorLotus" w:hAnsi="NoorLotus"/>
          <w:rtl/>
        </w:rPr>
      </w:pPr>
      <w:r w:rsidRPr="0024307C">
        <w:rPr>
          <w:rFonts w:ascii="NoorLotus" w:hAnsi="NoorLotus"/>
          <w:rtl/>
        </w:rPr>
        <w:t>این دلیل برای ما</w:t>
      </w:r>
      <w:r w:rsidR="007D6927" w:rsidRPr="0024307C">
        <w:rPr>
          <w:rFonts w:ascii="NoorLotus" w:hAnsi="NoorLotus"/>
          <w:rtl/>
        </w:rPr>
        <w:t xml:space="preserve"> واضح نیست زیرا</w:t>
      </w:r>
      <w:r w:rsidRPr="0024307C">
        <w:rPr>
          <w:rFonts w:ascii="NoorLotus" w:hAnsi="NoorLotus"/>
          <w:rtl/>
        </w:rPr>
        <w:t xml:space="preserve"> عقلاء شخص را به</w:t>
      </w:r>
      <w:r w:rsidR="007D6927" w:rsidRPr="0024307C">
        <w:rPr>
          <w:rFonts w:ascii="NoorLotus" w:hAnsi="NoorLotus"/>
          <w:rtl/>
        </w:rPr>
        <w:t xml:space="preserve"> صرف </w:t>
      </w:r>
      <w:r w:rsidRPr="0024307C">
        <w:rPr>
          <w:rFonts w:ascii="NoorLotus" w:hAnsi="NoorLotus"/>
          <w:rtl/>
        </w:rPr>
        <w:t>این که سبب تحمیل مخارجی بر دیگری شد</w:t>
      </w:r>
      <w:r w:rsidR="00576E58" w:rsidRPr="0024307C">
        <w:rPr>
          <w:rFonts w:ascii="NoorLotus" w:hAnsi="NoorLotus"/>
          <w:rtl/>
        </w:rPr>
        <w:t>ه</w:t>
      </w:r>
      <w:r w:rsidRPr="0024307C">
        <w:rPr>
          <w:rFonts w:ascii="NoorLotus" w:hAnsi="NoorLotus"/>
          <w:rtl/>
        </w:rPr>
        <w:t xml:space="preserve"> ضامن نمی‌دانند.</w:t>
      </w:r>
      <w:r w:rsidR="00576E58" w:rsidRPr="0024307C">
        <w:rPr>
          <w:rFonts w:ascii="NoorLotus" w:hAnsi="NoorLotus"/>
          <w:rtl/>
        </w:rPr>
        <w:t xml:space="preserve"> </w:t>
      </w:r>
      <w:r w:rsidRPr="0024307C">
        <w:rPr>
          <w:rFonts w:ascii="NoorLotus" w:hAnsi="NoorLotus"/>
          <w:rtl/>
        </w:rPr>
        <w:t xml:space="preserve">شاهد آن این است که </w:t>
      </w:r>
      <w:r w:rsidR="007D6927" w:rsidRPr="0024307C">
        <w:rPr>
          <w:rFonts w:ascii="NoorLotus" w:hAnsi="NoorLotus"/>
          <w:rtl/>
        </w:rPr>
        <w:t>اگر بدهکار از پرداخت بدهی امتناع ورزد و</w:t>
      </w:r>
      <w:r w:rsidR="00497FAA" w:rsidRPr="0024307C">
        <w:rPr>
          <w:rFonts w:ascii="NoorLotus" w:hAnsi="NoorLotus"/>
          <w:rtl/>
        </w:rPr>
        <w:t xml:space="preserve"> طلبکار</w:t>
      </w:r>
      <w:r w:rsidRPr="0024307C">
        <w:rPr>
          <w:rFonts w:ascii="NoorLotus" w:hAnsi="NoorLotus"/>
          <w:rtl/>
        </w:rPr>
        <w:t xml:space="preserve">، </w:t>
      </w:r>
      <w:r w:rsidR="007D6927" w:rsidRPr="0024307C">
        <w:rPr>
          <w:rFonts w:ascii="NoorLotus" w:hAnsi="NoorLotus"/>
          <w:rtl/>
        </w:rPr>
        <w:t>ناچار شود</w:t>
      </w:r>
      <w:r w:rsidRPr="0024307C">
        <w:rPr>
          <w:rFonts w:ascii="NoorLotus" w:hAnsi="NoorLotus"/>
          <w:rtl/>
        </w:rPr>
        <w:t xml:space="preserve"> برای تأمین نیازهای زندگی خود</w:t>
      </w:r>
      <w:r w:rsidR="007D6927" w:rsidRPr="0024307C">
        <w:rPr>
          <w:rFonts w:ascii="NoorLotus" w:hAnsi="NoorLotus"/>
          <w:rtl/>
        </w:rPr>
        <w:t xml:space="preserve"> قرض ربوی بگیرد، عقلا</w:t>
      </w:r>
      <w:r w:rsidRPr="0024307C">
        <w:rPr>
          <w:rFonts w:ascii="NoorLotus" w:hAnsi="NoorLotus"/>
          <w:rtl/>
        </w:rPr>
        <w:t xml:space="preserve">ء این مخارج را از </w:t>
      </w:r>
      <w:r w:rsidR="00497FAA" w:rsidRPr="0024307C">
        <w:rPr>
          <w:rFonts w:ascii="NoorLotus" w:hAnsi="NoorLotus"/>
          <w:rtl/>
        </w:rPr>
        <w:t>بدهکار</w:t>
      </w:r>
      <w:r w:rsidRPr="0024307C">
        <w:rPr>
          <w:rFonts w:ascii="NoorLotus" w:hAnsi="NoorLotus"/>
          <w:rtl/>
        </w:rPr>
        <w:t xml:space="preserve"> مطالبه </w:t>
      </w:r>
      <w:r w:rsidR="007D6927" w:rsidRPr="0024307C">
        <w:rPr>
          <w:rFonts w:ascii="NoorLotus" w:hAnsi="NoorLotus"/>
          <w:rtl/>
        </w:rPr>
        <w:t>نمی‌کنند و نمی‌گویند: «اگر بدهی‌ات را پرداخت</w:t>
      </w:r>
      <w:r w:rsidRPr="0024307C">
        <w:rPr>
          <w:rFonts w:ascii="NoorLotus" w:hAnsi="NoorLotus"/>
          <w:rtl/>
        </w:rPr>
        <w:t xml:space="preserve"> کرده بودی</w:t>
      </w:r>
      <w:r w:rsidR="007D6927" w:rsidRPr="0024307C">
        <w:rPr>
          <w:rFonts w:ascii="NoorLotus" w:hAnsi="NoorLotus"/>
          <w:rtl/>
        </w:rPr>
        <w:t xml:space="preserve">، او مجبور به قرض </w:t>
      </w:r>
      <w:r w:rsidR="00497FAA" w:rsidRPr="0024307C">
        <w:rPr>
          <w:rFonts w:ascii="NoorLotus" w:hAnsi="NoorLotus"/>
          <w:rtl/>
        </w:rPr>
        <w:t>ب</w:t>
      </w:r>
      <w:r w:rsidRPr="0024307C">
        <w:rPr>
          <w:rFonts w:ascii="NoorLotus" w:hAnsi="NoorLotus"/>
          <w:rtl/>
        </w:rPr>
        <w:t>ا سود</w:t>
      </w:r>
      <w:r w:rsidR="007D6927" w:rsidRPr="0024307C">
        <w:rPr>
          <w:rFonts w:ascii="NoorLotus" w:hAnsi="NoorLotus"/>
          <w:rtl/>
        </w:rPr>
        <w:t xml:space="preserve"> نمی‌شد.»  </w:t>
      </w:r>
    </w:p>
    <w:p w14:paraId="1CA9BA95" w14:textId="765ED805" w:rsidR="00B1788F" w:rsidRPr="0024307C" w:rsidRDefault="00D43202" w:rsidP="0024307C">
      <w:pPr>
        <w:jc w:val="both"/>
        <w:rPr>
          <w:rFonts w:ascii="NoorLotus" w:hAnsi="NoorLotus"/>
          <w:rtl/>
        </w:rPr>
      </w:pPr>
      <w:r w:rsidRPr="0024307C">
        <w:rPr>
          <w:rFonts w:ascii="NoorLotus" w:hAnsi="NoorLotus"/>
          <w:rtl/>
        </w:rPr>
        <w:t xml:space="preserve"> همچنین </w:t>
      </w:r>
      <w:r w:rsidR="007D6927" w:rsidRPr="0024307C">
        <w:rPr>
          <w:rFonts w:ascii="NoorLotus" w:hAnsi="NoorLotus"/>
          <w:rtl/>
        </w:rPr>
        <w:t>اگر کسی منزل دیگری را غصب کند و مالک ناچار به اجاره مکانی با قیمت گزاف شود، عقلا</w:t>
      </w:r>
      <w:r w:rsidRPr="0024307C">
        <w:rPr>
          <w:rFonts w:ascii="NoorLotus" w:hAnsi="NoorLotus"/>
          <w:rtl/>
        </w:rPr>
        <w:t>ء</w:t>
      </w:r>
      <w:r w:rsidR="007D6927" w:rsidRPr="0024307C">
        <w:rPr>
          <w:rFonts w:ascii="NoorLotus" w:hAnsi="NoorLotus"/>
          <w:rtl/>
        </w:rPr>
        <w:t xml:space="preserve"> زاید بر اجرة‌المثل منزل غصبی، آن مخارج اضافی</w:t>
      </w:r>
      <w:r w:rsidRPr="0024307C">
        <w:rPr>
          <w:rFonts w:ascii="NoorLotus" w:hAnsi="NoorLotus"/>
          <w:rtl/>
        </w:rPr>
        <w:t xml:space="preserve"> که مالک متحمل شده</w:t>
      </w:r>
      <w:r w:rsidR="007D6927" w:rsidRPr="0024307C">
        <w:rPr>
          <w:rFonts w:ascii="NoorLotus" w:hAnsi="NoorLotus"/>
          <w:rtl/>
        </w:rPr>
        <w:t xml:space="preserve"> را از غاصب مطالبه نمی‌کنند</w:t>
      </w:r>
      <w:r w:rsidR="00497FAA" w:rsidRPr="0024307C">
        <w:rPr>
          <w:rFonts w:ascii="NoorLotus" w:hAnsi="NoorLotus"/>
          <w:rtl/>
        </w:rPr>
        <w:t>.</w:t>
      </w:r>
      <w:r w:rsidR="00B1788F" w:rsidRPr="0024307C">
        <w:rPr>
          <w:rFonts w:ascii="NoorLotus" w:hAnsi="NoorLotus"/>
          <w:rtl/>
        </w:rPr>
        <w:t xml:space="preserve"> همچنین در مواردی که </w:t>
      </w:r>
      <w:r w:rsidR="007D6927" w:rsidRPr="0024307C">
        <w:rPr>
          <w:rFonts w:ascii="NoorLotus" w:hAnsi="NoorLotus"/>
          <w:rtl/>
        </w:rPr>
        <w:t xml:space="preserve">طلبکار برای وصول طلب، شخصی قوی را اجیر کند تا به زور طلب را از بدهکار </w:t>
      </w:r>
      <w:r w:rsidR="00B1788F" w:rsidRPr="0024307C">
        <w:rPr>
          <w:rFonts w:ascii="NoorLotus" w:hAnsi="NoorLotus"/>
          <w:rtl/>
        </w:rPr>
        <w:t>وصول کند</w:t>
      </w:r>
      <w:r w:rsidR="007D6927" w:rsidRPr="0024307C">
        <w:rPr>
          <w:rFonts w:ascii="NoorLotus" w:hAnsi="NoorLotus"/>
          <w:rtl/>
        </w:rPr>
        <w:t>، بنای عقلا</w:t>
      </w:r>
      <w:r w:rsidR="00497FAA" w:rsidRPr="0024307C">
        <w:rPr>
          <w:rFonts w:ascii="NoorLotus" w:hAnsi="NoorLotus"/>
          <w:rtl/>
        </w:rPr>
        <w:t>ء</w:t>
      </w:r>
      <w:r w:rsidR="007D6927" w:rsidRPr="0024307C">
        <w:rPr>
          <w:rFonts w:ascii="NoorLotus" w:hAnsi="NoorLotus"/>
          <w:rtl/>
        </w:rPr>
        <w:t xml:space="preserve"> بر مطالبه اجرت آن شخص از بدهکار</w:t>
      </w:r>
      <w:r w:rsidR="00497FAA" w:rsidRPr="0024307C">
        <w:rPr>
          <w:rFonts w:ascii="NoorLotus" w:hAnsi="NoorLotus"/>
          <w:rtl/>
        </w:rPr>
        <w:t xml:space="preserve"> </w:t>
      </w:r>
      <w:r w:rsidR="00B1788F" w:rsidRPr="0024307C">
        <w:rPr>
          <w:rFonts w:ascii="NoorLotus" w:hAnsi="NoorLotus"/>
          <w:rtl/>
        </w:rPr>
        <w:t>به این جهت که او سبب شد که طلبکار این شخص را اجیر کند،</w:t>
      </w:r>
      <w:r w:rsidR="007D6927" w:rsidRPr="0024307C">
        <w:rPr>
          <w:rFonts w:ascii="NoorLotus" w:hAnsi="NoorLotus"/>
          <w:rtl/>
        </w:rPr>
        <w:t xml:space="preserve"> نیست</w:t>
      </w:r>
      <w:r w:rsidR="001B01D8" w:rsidRPr="0024307C">
        <w:rPr>
          <w:rFonts w:ascii="NoorLotus" w:hAnsi="NoorLotus"/>
          <w:rtl/>
        </w:rPr>
        <w:t>.</w:t>
      </w:r>
      <w:r w:rsidR="007D6927" w:rsidRPr="0024307C">
        <w:rPr>
          <w:rFonts w:ascii="NoorLotus" w:hAnsi="NoorLotus"/>
          <w:rtl/>
        </w:rPr>
        <w:t xml:space="preserve"> </w:t>
      </w:r>
    </w:p>
    <w:p w14:paraId="2298DC6A" w14:textId="2F923DDE" w:rsidR="007D6927" w:rsidRPr="0024307C" w:rsidRDefault="001B01D8" w:rsidP="0024307C">
      <w:pPr>
        <w:jc w:val="both"/>
        <w:rPr>
          <w:rFonts w:ascii="NoorLotus" w:hAnsi="NoorLotus"/>
          <w:rtl/>
        </w:rPr>
      </w:pPr>
      <w:r w:rsidRPr="0024307C">
        <w:rPr>
          <w:rFonts w:ascii="NoorLotus" w:hAnsi="NoorLotus"/>
          <w:rtl/>
        </w:rPr>
        <w:t xml:space="preserve">بنابراین </w:t>
      </w:r>
      <w:r w:rsidR="00B1788F" w:rsidRPr="0024307C">
        <w:rPr>
          <w:rFonts w:ascii="NoorLotus" w:hAnsi="NoorLotus"/>
          <w:rtl/>
        </w:rPr>
        <w:t xml:space="preserve">لزوم پرداخت این مخارج بر بدهکار را نمی‌توان با </w:t>
      </w:r>
      <w:r w:rsidR="007D6927" w:rsidRPr="0024307C">
        <w:rPr>
          <w:rFonts w:ascii="NoorLotus" w:hAnsi="NoorLotus"/>
          <w:rtl/>
        </w:rPr>
        <w:t>سیره عقلا</w:t>
      </w:r>
      <w:r w:rsidR="00B1788F" w:rsidRPr="0024307C">
        <w:rPr>
          <w:rFonts w:ascii="NoorLotus" w:hAnsi="NoorLotus"/>
          <w:rtl/>
        </w:rPr>
        <w:t xml:space="preserve">ء اثبات کرد. </w:t>
      </w:r>
    </w:p>
    <w:p w14:paraId="5F9B7EBF" w14:textId="2DE04E1A" w:rsidR="007D6927" w:rsidRPr="0024307C" w:rsidRDefault="007D6927" w:rsidP="0024307C">
      <w:pPr>
        <w:pStyle w:val="Heading2"/>
        <w:jc w:val="both"/>
        <w:rPr>
          <w:rFonts w:ascii="NoorLotus" w:hAnsi="NoorLotus"/>
          <w:rtl/>
        </w:rPr>
      </w:pPr>
      <w:bookmarkStart w:id="38" w:name="_Toc228834113"/>
      <w:r w:rsidRPr="0024307C">
        <w:rPr>
          <w:rFonts w:ascii="NoorLotus" w:hAnsi="NoorLotus"/>
          <w:rtl/>
        </w:rPr>
        <w:lastRenderedPageBreak/>
        <w:t xml:space="preserve">نقد استناد به روایات </w:t>
      </w:r>
      <w:r w:rsidR="00D458CE" w:rsidRPr="0024307C">
        <w:rPr>
          <w:rFonts w:ascii="NoorLotus" w:hAnsi="NoorLotus"/>
          <w:rtl/>
          <w:lang w:bidi="fa-IR"/>
        </w:rPr>
        <w:t>بر قاعده «ضمان تسبیب»</w:t>
      </w:r>
      <w:bookmarkEnd w:id="38"/>
    </w:p>
    <w:p w14:paraId="3FA5A671" w14:textId="34FD6777" w:rsidR="007D6927" w:rsidRPr="0024307C" w:rsidRDefault="00B1788F" w:rsidP="0024307C">
      <w:pPr>
        <w:jc w:val="both"/>
        <w:rPr>
          <w:rFonts w:ascii="NoorLotus" w:hAnsi="NoorLotus"/>
          <w:rtl/>
        </w:rPr>
      </w:pPr>
      <w:r w:rsidRPr="0024307C">
        <w:rPr>
          <w:rFonts w:ascii="NoorLotus" w:hAnsi="NoorLotus"/>
          <w:rtl/>
        </w:rPr>
        <w:t xml:space="preserve">اما نسبت به روایات نیز </w:t>
      </w:r>
      <w:r w:rsidR="007D6927" w:rsidRPr="0024307C">
        <w:rPr>
          <w:rFonts w:ascii="NoorLotus" w:hAnsi="NoorLotus"/>
          <w:rtl/>
        </w:rPr>
        <w:t>ب</w:t>
      </w:r>
      <w:r w:rsidRPr="0024307C">
        <w:rPr>
          <w:rFonts w:ascii="NoorLotus" w:hAnsi="NoorLotus"/>
          <w:rtl/>
        </w:rPr>
        <w:t>عضی از</w:t>
      </w:r>
      <w:r w:rsidR="007D6927" w:rsidRPr="0024307C">
        <w:rPr>
          <w:rFonts w:ascii="NoorLotus" w:hAnsi="NoorLotus"/>
          <w:rtl/>
        </w:rPr>
        <w:t xml:space="preserve"> روایات متفرقه که ذکر شده، مربوط به إضرار به طریق مسلمین است؛ مانند کندن چاله‌ای که در تاریکی شب، پای عابری یا مرکبش در آن گیر کند و </w:t>
      </w:r>
      <w:r w:rsidR="0005212D" w:rsidRPr="0024307C">
        <w:rPr>
          <w:rFonts w:ascii="NoorLotus" w:hAnsi="NoorLotus"/>
          <w:rtl/>
        </w:rPr>
        <w:t>شکسته شود</w:t>
      </w:r>
      <w:r w:rsidR="007D6927" w:rsidRPr="0024307C">
        <w:rPr>
          <w:rFonts w:ascii="NoorLotus" w:hAnsi="NoorLotus"/>
          <w:rtl/>
        </w:rPr>
        <w:t xml:space="preserve">، یا بیرون آوردن میخی از دیوار که به عابران آسیب </w:t>
      </w:r>
      <w:r w:rsidR="00D458CE" w:rsidRPr="0024307C">
        <w:rPr>
          <w:rFonts w:ascii="NoorLotus" w:hAnsi="NoorLotus"/>
          <w:rtl/>
        </w:rPr>
        <w:t>ب</w:t>
      </w:r>
      <w:r w:rsidR="007D6927" w:rsidRPr="0024307C">
        <w:rPr>
          <w:rFonts w:ascii="NoorLotus" w:hAnsi="NoorLotus"/>
          <w:rtl/>
        </w:rPr>
        <w:t>رساند. روایت می‌فرماید: «مَنْ أَضَرَّ بِشَيْءٍ مِنْ طَرِيقِ الْمُسْلِمِينَ فَهُوَ</w:t>
      </w:r>
      <w:r w:rsidR="00D458CE" w:rsidRPr="0024307C">
        <w:rPr>
          <w:rFonts w:ascii="NoorLotus" w:hAnsi="NoorLotus"/>
          <w:rtl/>
        </w:rPr>
        <w:t xml:space="preserve"> له</w:t>
      </w:r>
      <w:r w:rsidR="007D6927" w:rsidRPr="0024307C">
        <w:rPr>
          <w:rFonts w:ascii="NoorLotus" w:hAnsi="NoorLotus"/>
          <w:rtl/>
        </w:rPr>
        <w:t xml:space="preserve"> ضَامِنٌ.»</w:t>
      </w:r>
      <w:r w:rsidR="0005212D" w:rsidRPr="0024307C">
        <w:rPr>
          <w:rStyle w:val="FootnoteReference"/>
          <w:rFonts w:cs="NoorLotus"/>
          <w:rtl/>
        </w:rPr>
        <w:footnoteReference w:id="1"/>
      </w:r>
      <w:r w:rsidR="007D6927" w:rsidRPr="0024307C">
        <w:rPr>
          <w:rFonts w:ascii="NoorLotus" w:hAnsi="NoorLotus"/>
          <w:rtl/>
        </w:rPr>
        <w:t xml:space="preserve"> </w:t>
      </w:r>
      <w:r w:rsidR="00B27942" w:rsidRPr="0024307C">
        <w:rPr>
          <w:rFonts w:ascii="NoorLotus" w:hAnsi="NoorLotus"/>
          <w:rtl/>
        </w:rPr>
        <w:t>در حالی که می‌توان گفت اولا:</w:t>
      </w:r>
      <w:r w:rsidR="007D6927" w:rsidRPr="0024307C">
        <w:rPr>
          <w:rFonts w:ascii="NoorLotus" w:hAnsi="NoorLotus"/>
          <w:rtl/>
        </w:rPr>
        <w:t xml:space="preserve"> </w:t>
      </w:r>
      <w:r w:rsidR="00B27942" w:rsidRPr="0024307C">
        <w:rPr>
          <w:rFonts w:ascii="NoorLotus" w:hAnsi="NoorLotus"/>
          <w:rtl/>
        </w:rPr>
        <w:t xml:space="preserve">ممکن است </w:t>
      </w:r>
      <w:r w:rsidR="007D6927" w:rsidRPr="0024307C">
        <w:rPr>
          <w:rFonts w:ascii="NoorLotus" w:hAnsi="NoorLotus"/>
          <w:rtl/>
        </w:rPr>
        <w:t xml:space="preserve">عرفا </w:t>
      </w:r>
      <w:r w:rsidR="00B27942" w:rsidRPr="0024307C">
        <w:rPr>
          <w:rFonts w:ascii="NoorLotus" w:hAnsi="NoorLotus"/>
          <w:rtl/>
        </w:rPr>
        <w:t xml:space="preserve">در این موارد </w:t>
      </w:r>
      <w:r w:rsidR="007D6927" w:rsidRPr="0024307C">
        <w:rPr>
          <w:rFonts w:ascii="NoorLotus" w:hAnsi="NoorLotus"/>
          <w:rtl/>
        </w:rPr>
        <w:t xml:space="preserve">اتلاف </w:t>
      </w:r>
      <w:r w:rsidR="00B27942" w:rsidRPr="0024307C">
        <w:rPr>
          <w:rFonts w:ascii="NoorLotus" w:hAnsi="NoorLotus"/>
          <w:rtl/>
        </w:rPr>
        <w:t>صدق کند و این اتلاف مستند به آن شخصی که چاله را کنده یا میخ را از دیوار بیرون آورده، باشد.</w:t>
      </w:r>
    </w:p>
    <w:p w14:paraId="50EF1FCF" w14:textId="4E307539" w:rsidR="007D6927" w:rsidRPr="0024307C" w:rsidRDefault="007D6927" w:rsidP="0024307C">
      <w:pPr>
        <w:jc w:val="both"/>
        <w:rPr>
          <w:rFonts w:ascii="NoorLotus" w:hAnsi="NoorLotus"/>
          <w:rtl/>
        </w:rPr>
      </w:pPr>
      <w:r w:rsidRPr="0024307C">
        <w:rPr>
          <w:rFonts w:ascii="NoorLotus" w:hAnsi="NoorLotus"/>
          <w:rtl/>
        </w:rPr>
        <w:t>ثانیا</w:t>
      </w:r>
      <w:r w:rsidR="00B27942" w:rsidRPr="0024307C">
        <w:rPr>
          <w:rFonts w:ascii="NoorLotus" w:hAnsi="NoorLotus"/>
          <w:rtl/>
        </w:rPr>
        <w:t>: بر فرض که</w:t>
      </w:r>
      <w:r w:rsidRPr="0024307C">
        <w:rPr>
          <w:rFonts w:ascii="NoorLotus" w:hAnsi="NoorLotus"/>
          <w:rtl/>
        </w:rPr>
        <w:t xml:space="preserve"> در استناد اتلاف به او تشکیک شود، الغای خصوصیت از </w:t>
      </w:r>
      <w:r w:rsidR="00B27942" w:rsidRPr="0024307C">
        <w:rPr>
          <w:rFonts w:ascii="NoorLotus" w:hAnsi="NoorLotus"/>
          <w:rtl/>
        </w:rPr>
        <w:t xml:space="preserve">مورد </w:t>
      </w:r>
      <w:r w:rsidRPr="0024307C">
        <w:rPr>
          <w:rFonts w:ascii="NoorLotus" w:hAnsi="NoorLotus"/>
          <w:rtl/>
        </w:rPr>
        <w:t>روایت برای استخراج قاعده کلی «ضمان بالتسبیب» م</w:t>
      </w:r>
      <w:r w:rsidR="00B27942" w:rsidRPr="0024307C">
        <w:rPr>
          <w:rFonts w:ascii="NoorLotus" w:hAnsi="NoorLotus"/>
          <w:rtl/>
        </w:rPr>
        <w:t>شکل ا</w:t>
      </w:r>
      <w:r w:rsidRPr="0024307C">
        <w:rPr>
          <w:rFonts w:ascii="NoorLotus" w:hAnsi="NoorLotus"/>
          <w:rtl/>
        </w:rPr>
        <w:t xml:space="preserve">ست.  </w:t>
      </w:r>
    </w:p>
    <w:p w14:paraId="2081D207" w14:textId="670515F6" w:rsidR="00A73A3F" w:rsidRPr="0024307C" w:rsidRDefault="00A73A3F" w:rsidP="0024307C">
      <w:pPr>
        <w:jc w:val="both"/>
        <w:rPr>
          <w:rFonts w:ascii="NoorLotus" w:hAnsi="NoorLotus"/>
          <w:sz w:val="34"/>
          <w:szCs w:val="34"/>
          <w:highlight w:val="yellow"/>
          <w:rtl/>
        </w:rPr>
      </w:pPr>
      <w:r w:rsidRPr="0024307C">
        <w:rPr>
          <w:rFonts w:ascii="NoorLotus" w:hAnsi="NoorLotus"/>
          <w:rtl/>
        </w:rPr>
        <w:t xml:space="preserve">همچنین الغای خصویت و تعدی از مورد </w:t>
      </w:r>
      <w:r w:rsidR="00B27942" w:rsidRPr="0024307C">
        <w:rPr>
          <w:rFonts w:ascii="NoorLotus" w:hAnsi="NoorLotus"/>
          <w:rtl/>
        </w:rPr>
        <w:t>روایات مربوط به شاهد کذاب که ضامن خسارت م</w:t>
      </w:r>
      <w:r w:rsidRPr="0024307C">
        <w:rPr>
          <w:rFonts w:ascii="NoorLotus" w:hAnsi="NoorLotus"/>
          <w:rtl/>
        </w:rPr>
        <w:t>شهود</w:t>
      </w:r>
      <w:r w:rsidR="0013517C" w:rsidRPr="0024307C">
        <w:rPr>
          <w:rFonts w:ascii="NoorLotus" w:hAnsi="NoorLotus"/>
          <w:rtl/>
        </w:rPr>
        <w:t xml:space="preserve">ٌ </w:t>
      </w:r>
      <w:r w:rsidRPr="0024307C">
        <w:rPr>
          <w:rFonts w:ascii="NoorLotus" w:hAnsi="NoorLotus"/>
          <w:rtl/>
        </w:rPr>
        <w:t>علیه</w:t>
      </w:r>
      <w:r w:rsidR="00B27942" w:rsidRPr="0024307C">
        <w:rPr>
          <w:rFonts w:ascii="NoorLotus" w:hAnsi="NoorLotus"/>
          <w:rtl/>
        </w:rPr>
        <w:t xml:space="preserve"> می‌شود</w:t>
      </w:r>
      <w:r w:rsidRPr="0024307C">
        <w:rPr>
          <w:rFonts w:ascii="NoorLotus" w:hAnsi="NoorLotus"/>
          <w:rtl/>
        </w:rPr>
        <w:t xml:space="preserve"> و سایر روایات برای استخراج قاعده‌ی کلی «ضمان بالتسبیب» مشکل است.</w:t>
      </w:r>
    </w:p>
    <w:p w14:paraId="053551CC" w14:textId="49287EDE" w:rsidR="007D6927" w:rsidRPr="0024307C" w:rsidRDefault="00A73A3F" w:rsidP="0024307C">
      <w:pPr>
        <w:jc w:val="both"/>
        <w:rPr>
          <w:rFonts w:ascii="NoorLotus" w:hAnsi="NoorLotus"/>
          <w:rtl/>
        </w:rPr>
      </w:pPr>
      <w:r w:rsidRPr="0024307C">
        <w:rPr>
          <w:rFonts w:ascii="NoorLotus" w:hAnsi="NoorLotus"/>
          <w:rtl/>
        </w:rPr>
        <w:t xml:space="preserve">اما </w:t>
      </w:r>
      <w:r w:rsidR="007D6927" w:rsidRPr="0024307C">
        <w:rPr>
          <w:rFonts w:ascii="NoorLotus" w:hAnsi="NoorLotus"/>
          <w:rtl/>
        </w:rPr>
        <w:t>روایت در باب استغاثه</w:t>
      </w:r>
      <w:r w:rsidRPr="0024307C">
        <w:rPr>
          <w:rFonts w:ascii="NoorLotus" w:hAnsi="NoorLotus"/>
          <w:rtl/>
        </w:rPr>
        <w:t xml:space="preserve"> </w:t>
      </w:r>
      <w:r w:rsidR="007D6927" w:rsidRPr="0024307C">
        <w:rPr>
          <w:rFonts w:ascii="NoorLotus" w:hAnsi="NoorLotus"/>
          <w:rtl/>
        </w:rPr>
        <w:t xml:space="preserve">که اگر </w:t>
      </w:r>
      <w:r w:rsidRPr="0024307C">
        <w:rPr>
          <w:rFonts w:ascii="NoorLotus" w:hAnsi="NoorLotus"/>
          <w:rtl/>
        </w:rPr>
        <w:t xml:space="preserve">برای </w:t>
      </w:r>
      <w:r w:rsidR="007D6927" w:rsidRPr="0024307C">
        <w:rPr>
          <w:rFonts w:ascii="NoorLotus" w:hAnsi="NoorLotus"/>
          <w:rtl/>
        </w:rPr>
        <w:t>مغیث در راه کمک به مستغیث، حادثه‌ای پیش آید و به کسی آسیب بزند، مستغیث ضامن است و</w:t>
      </w:r>
      <w:r w:rsidR="0013517C" w:rsidRPr="0024307C">
        <w:rPr>
          <w:rFonts w:ascii="NoorLotus" w:hAnsi="NoorLotus"/>
          <w:rtl/>
        </w:rPr>
        <w:t xml:space="preserve"> در آن</w:t>
      </w:r>
      <w:r w:rsidR="007D6927" w:rsidRPr="0024307C">
        <w:rPr>
          <w:rFonts w:ascii="NoorLotus" w:hAnsi="NoorLotus"/>
          <w:rtl/>
        </w:rPr>
        <w:t xml:space="preserve"> به قضایای حضرت سلیمان استشهاد شده که خداوند اصحاب سفینه را </w:t>
      </w:r>
      <w:r w:rsidR="007D6927" w:rsidRPr="0024307C">
        <w:rPr>
          <w:rFonts w:ascii="Times New Roman" w:hAnsi="Times New Roman" w:cs="Times New Roman" w:hint="cs"/>
          <w:rtl/>
        </w:rPr>
        <w:t>–</w:t>
      </w:r>
      <w:r w:rsidR="007D6927" w:rsidRPr="0024307C">
        <w:rPr>
          <w:rFonts w:ascii="NoorLotus" w:hAnsi="NoorLotus"/>
          <w:rtl/>
        </w:rPr>
        <w:t>که باد آنان را نجات داد</w:t>
      </w:r>
      <w:r w:rsidR="007D6927" w:rsidRPr="0024307C">
        <w:rPr>
          <w:rFonts w:ascii="Times New Roman" w:hAnsi="Times New Roman" w:cs="Times New Roman" w:hint="cs"/>
          <w:rtl/>
        </w:rPr>
        <w:t>–</w:t>
      </w:r>
      <w:r w:rsidR="007D6927" w:rsidRPr="0024307C">
        <w:rPr>
          <w:rFonts w:ascii="NoorLotus" w:hAnsi="NoorLotus"/>
          <w:rtl/>
        </w:rPr>
        <w:t xml:space="preserve"> ضامن خسارت زنی دانست که باد او را از پشت‌بام انداخته و آسیب </w:t>
      </w:r>
      <w:r w:rsidRPr="0024307C">
        <w:rPr>
          <w:rFonts w:ascii="NoorLotus" w:hAnsi="NoorLotus"/>
          <w:rtl/>
        </w:rPr>
        <w:t>دید، علاوه بر این که سندا مشکل دارد فقهاء به مطالب مذکور در آن ملتزم نیستند و تسالم بر خلاف آن است.</w:t>
      </w:r>
    </w:p>
    <w:p w14:paraId="6926A43A" w14:textId="30905113" w:rsidR="00273733" w:rsidRPr="0024307C" w:rsidRDefault="00A73A3F" w:rsidP="0024307C">
      <w:pPr>
        <w:jc w:val="both"/>
        <w:rPr>
          <w:rFonts w:ascii="NoorLotus" w:hAnsi="NoorLotus"/>
          <w:rtl/>
        </w:rPr>
      </w:pPr>
      <w:r w:rsidRPr="0024307C">
        <w:rPr>
          <w:rFonts w:ascii="NoorLotus" w:hAnsi="NoorLotus"/>
          <w:rtl/>
        </w:rPr>
        <w:t xml:space="preserve">بنابراین در «ضمان بالتسبیب» </w:t>
      </w:r>
      <w:r w:rsidR="007D6927" w:rsidRPr="0024307C">
        <w:rPr>
          <w:rFonts w:ascii="NoorLotus" w:hAnsi="NoorLotus"/>
          <w:rtl/>
        </w:rPr>
        <w:t xml:space="preserve">تا احراز نشود که عرفا اتلاف مال غیر </w:t>
      </w:r>
      <w:r w:rsidRPr="0024307C">
        <w:rPr>
          <w:rFonts w:ascii="NoorLotus" w:hAnsi="NoorLotus"/>
          <w:rtl/>
        </w:rPr>
        <w:t>به</w:t>
      </w:r>
      <w:r w:rsidR="007D6927" w:rsidRPr="0024307C">
        <w:rPr>
          <w:rFonts w:ascii="NoorLotus" w:hAnsi="NoorLotus"/>
          <w:rtl/>
        </w:rPr>
        <w:t xml:space="preserve"> آن سبب مستند است، حکم به ضمان </w:t>
      </w:r>
      <w:r w:rsidRPr="0024307C">
        <w:rPr>
          <w:rFonts w:ascii="NoorLotus" w:hAnsi="NoorLotus"/>
          <w:rtl/>
        </w:rPr>
        <w:t>آن سبب فقط به این جهت که شرایطی را به‌وجود آورد</w:t>
      </w:r>
      <w:r w:rsidR="0013517C" w:rsidRPr="0024307C">
        <w:rPr>
          <w:rFonts w:ascii="NoorLotus" w:hAnsi="NoorLotus"/>
          <w:rtl/>
        </w:rPr>
        <w:t>ه</w:t>
      </w:r>
      <w:r w:rsidRPr="0024307C">
        <w:rPr>
          <w:rFonts w:ascii="NoorLotus" w:hAnsi="NoorLotus"/>
          <w:rtl/>
        </w:rPr>
        <w:t xml:space="preserve"> که دیگری متحمل ضرر شده، مشکل است. </w:t>
      </w:r>
      <w:r w:rsidR="007D6927" w:rsidRPr="0024307C">
        <w:rPr>
          <w:rFonts w:ascii="NoorLotus" w:hAnsi="NoorLotus"/>
          <w:rtl/>
        </w:rPr>
        <w:t>و ظاهرا فقها</w:t>
      </w:r>
      <w:r w:rsidR="0013517C" w:rsidRPr="0024307C">
        <w:rPr>
          <w:rFonts w:ascii="NoorLotus" w:hAnsi="NoorLotus"/>
          <w:rtl/>
        </w:rPr>
        <w:t>ء</w:t>
      </w:r>
      <w:r w:rsidR="007D6927" w:rsidRPr="0024307C">
        <w:rPr>
          <w:rFonts w:ascii="NoorLotus" w:hAnsi="NoorLotus"/>
          <w:rtl/>
        </w:rPr>
        <w:t xml:space="preserve"> نیز</w:t>
      </w:r>
      <w:r w:rsidR="0013517C" w:rsidRPr="0024307C">
        <w:rPr>
          <w:rFonts w:ascii="NoorLotus" w:hAnsi="NoorLotus"/>
          <w:rtl/>
        </w:rPr>
        <w:t xml:space="preserve"> به این قاعده</w:t>
      </w:r>
      <w:r w:rsidR="007D6927" w:rsidRPr="0024307C">
        <w:rPr>
          <w:rFonts w:ascii="NoorLotus" w:hAnsi="NoorLotus"/>
          <w:rtl/>
        </w:rPr>
        <w:t xml:space="preserve"> ملتزم ن</w:t>
      </w:r>
      <w:r w:rsidR="00EA3131" w:rsidRPr="0024307C">
        <w:rPr>
          <w:rFonts w:ascii="NoorLotus" w:hAnsi="NoorLotus"/>
          <w:rtl/>
        </w:rPr>
        <w:t xml:space="preserve">شدند. </w:t>
      </w:r>
    </w:p>
    <w:p w14:paraId="65D79BFE" w14:textId="038D84B7" w:rsidR="007D6927" w:rsidRPr="0024307C" w:rsidRDefault="007D6927" w:rsidP="0024307C">
      <w:pPr>
        <w:pStyle w:val="Heading1"/>
        <w:rPr>
          <w:rFonts w:ascii="NoorLotus" w:hAnsi="NoorLotus"/>
          <w:rtl/>
        </w:rPr>
      </w:pPr>
      <w:bookmarkStart w:id="39" w:name="_Toc228834114"/>
      <w:r w:rsidRPr="0024307C">
        <w:rPr>
          <w:rFonts w:ascii="NoorLotus" w:hAnsi="NoorLotus"/>
          <w:rtl/>
        </w:rPr>
        <w:t xml:space="preserve">تنبیه هشتم: </w:t>
      </w:r>
      <w:r w:rsidR="00554B48" w:rsidRPr="0024307C">
        <w:rPr>
          <w:rFonts w:ascii="NoorLotus" w:hAnsi="NoorLotus"/>
          <w:rtl/>
        </w:rPr>
        <w:t>بررسی</w:t>
      </w:r>
      <w:r w:rsidRPr="0024307C">
        <w:rPr>
          <w:rFonts w:ascii="NoorLotus" w:hAnsi="NoorLotus"/>
          <w:rtl/>
        </w:rPr>
        <w:t xml:space="preserve"> </w:t>
      </w:r>
      <w:r w:rsidR="005802A6" w:rsidRPr="0024307C">
        <w:rPr>
          <w:rFonts w:ascii="NoorLotus" w:hAnsi="NoorLotus"/>
          <w:rtl/>
        </w:rPr>
        <w:t>جریان</w:t>
      </w:r>
      <w:r w:rsidRPr="0024307C">
        <w:rPr>
          <w:rFonts w:ascii="NoorLotus" w:hAnsi="NoorLotus"/>
          <w:rtl/>
        </w:rPr>
        <w:t xml:space="preserve"> «لا ضرر» و «لا حرج» </w:t>
      </w:r>
      <w:r w:rsidR="00554B48" w:rsidRPr="0024307C">
        <w:rPr>
          <w:rFonts w:ascii="NoorLotus" w:hAnsi="NoorLotus"/>
          <w:rtl/>
        </w:rPr>
        <w:t>برای نفی حکم ضرری متوجه به غیر مکلف از مکلف</w:t>
      </w:r>
      <w:bookmarkEnd w:id="39"/>
    </w:p>
    <w:p w14:paraId="5B2C2C8F" w14:textId="55DA5373" w:rsidR="007D6927" w:rsidRPr="0024307C" w:rsidRDefault="007D6927" w:rsidP="0024307C">
      <w:pPr>
        <w:jc w:val="both"/>
        <w:rPr>
          <w:rFonts w:ascii="NoorLotus" w:hAnsi="NoorLotus"/>
          <w:rtl/>
        </w:rPr>
      </w:pPr>
      <w:r w:rsidRPr="0024307C">
        <w:rPr>
          <w:rFonts w:ascii="NoorLotus" w:hAnsi="NoorLotus"/>
          <w:rtl/>
        </w:rPr>
        <w:t xml:space="preserve">تنبیه هشتم </w:t>
      </w:r>
      <w:r w:rsidR="00A10677" w:rsidRPr="0024307C">
        <w:rPr>
          <w:rFonts w:ascii="NoorLotus" w:hAnsi="NoorLotus"/>
          <w:rtl/>
        </w:rPr>
        <w:t xml:space="preserve">در این است که </w:t>
      </w:r>
      <w:r w:rsidRPr="0024307C">
        <w:rPr>
          <w:rFonts w:ascii="NoorLotus" w:hAnsi="NoorLotus"/>
          <w:rtl/>
        </w:rPr>
        <w:t xml:space="preserve">اگر تکلیفی </w:t>
      </w:r>
      <w:r w:rsidR="00A2435D" w:rsidRPr="0024307C">
        <w:rPr>
          <w:rFonts w:ascii="NoorLotus" w:hAnsi="NoorLotus"/>
          <w:rtl/>
        </w:rPr>
        <w:t>متوجه شخصی می‌</w:t>
      </w:r>
      <w:r w:rsidRPr="0024307C">
        <w:rPr>
          <w:rFonts w:ascii="NoorLotus" w:hAnsi="NoorLotus"/>
          <w:rtl/>
        </w:rPr>
        <w:t xml:space="preserve">شود که برای او ضرری </w:t>
      </w:r>
      <w:r w:rsidR="00A2435D" w:rsidRPr="0024307C">
        <w:rPr>
          <w:rFonts w:ascii="NoorLotus" w:hAnsi="NoorLotus"/>
          <w:rtl/>
        </w:rPr>
        <w:t xml:space="preserve">نیست ولی برای دیگری ضرری است، </w:t>
      </w:r>
      <w:r w:rsidRPr="0024307C">
        <w:rPr>
          <w:rFonts w:ascii="NoorLotus" w:hAnsi="NoorLotus"/>
          <w:rtl/>
        </w:rPr>
        <w:t xml:space="preserve">آیا با قاعده «لا ضرر» تکلیف از آن مکلف برداشته می‌شود؟  </w:t>
      </w:r>
      <w:r w:rsidR="00554B48" w:rsidRPr="0024307C">
        <w:rPr>
          <w:rFonts w:ascii="NoorLotus" w:hAnsi="NoorLotus"/>
          <w:rtl/>
        </w:rPr>
        <w:t>مثل این</w:t>
      </w:r>
      <w:r w:rsidR="00BD2519" w:rsidRPr="0024307C">
        <w:rPr>
          <w:rFonts w:ascii="NoorLotus" w:hAnsi="NoorLotus"/>
          <w:rtl/>
        </w:rPr>
        <w:t xml:space="preserve">که </w:t>
      </w:r>
      <w:r w:rsidRPr="0024307C">
        <w:rPr>
          <w:rFonts w:ascii="NoorLotus" w:hAnsi="NoorLotus"/>
          <w:rtl/>
        </w:rPr>
        <w:t xml:space="preserve">زنی حامله است </w:t>
      </w:r>
      <w:r w:rsidR="00BD2519" w:rsidRPr="0024307C">
        <w:rPr>
          <w:rFonts w:ascii="NoorLotus" w:hAnsi="NoorLotus"/>
          <w:rtl/>
        </w:rPr>
        <w:t>و</w:t>
      </w:r>
      <w:r w:rsidRPr="0024307C">
        <w:rPr>
          <w:rFonts w:ascii="NoorLotus" w:hAnsi="NoorLotus"/>
          <w:rtl/>
        </w:rPr>
        <w:t xml:space="preserve"> نگهداری جنین برای او ضرر دارد</w:t>
      </w:r>
      <w:r w:rsidR="00BD2519" w:rsidRPr="0024307C">
        <w:rPr>
          <w:rFonts w:ascii="NoorLotus" w:hAnsi="NoorLotus"/>
          <w:rtl/>
        </w:rPr>
        <w:t xml:space="preserve">، </w:t>
      </w:r>
      <w:r w:rsidRPr="0024307C">
        <w:rPr>
          <w:rFonts w:ascii="NoorLotus" w:hAnsi="NoorLotus"/>
          <w:rtl/>
        </w:rPr>
        <w:t xml:space="preserve">نزد پزشک می‌رود و پزشک برای دفع ضرر از زن، جنین را اسقاط می‌کند. حرمت اسقاط جنین بر پزشک حکم ضرری </w:t>
      </w:r>
      <w:r w:rsidR="009C321D" w:rsidRPr="0024307C">
        <w:rPr>
          <w:rFonts w:ascii="NoorLotus" w:hAnsi="NoorLotus"/>
          <w:rtl/>
        </w:rPr>
        <w:t xml:space="preserve">برای او </w:t>
      </w:r>
      <w:r w:rsidRPr="0024307C">
        <w:rPr>
          <w:rFonts w:ascii="NoorLotus" w:hAnsi="NoorLotus"/>
          <w:rtl/>
        </w:rPr>
        <w:t xml:space="preserve">نیست، بلکه برای زن حکم ضرری است. آیا با «لا ضرر» حکم حرمت از پزشک برداشته می‌شود، </w:t>
      </w:r>
      <w:r w:rsidR="009C321D" w:rsidRPr="0024307C">
        <w:rPr>
          <w:rFonts w:ascii="NoorLotus" w:hAnsi="NoorLotus"/>
          <w:rtl/>
        </w:rPr>
        <w:t>ولو</w:t>
      </w:r>
      <w:r w:rsidRPr="0024307C">
        <w:rPr>
          <w:rFonts w:ascii="NoorLotus" w:hAnsi="NoorLotus"/>
          <w:rtl/>
        </w:rPr>
        <w:t xml:space="preserve"> ضرر متوجه </w:t>
      </w:r>
      <w:r w:rsidR="00554B48" w:rsidRPr="0024307C">
        <w:rPr>
          <w:rFonts w:ascii="NoorLotus" w:hAnsi="NoorLotus"/>
          <w:rtl/>
        </w:rPr>
        <w:t xml:space="preserve">به </w:t>
      </w:r>
      <w:r w:rsidRPr="0024307C">
        <w:rPr>
          <w:rFonts w:ascii="NoorLotus" w:hAnsi="NoorLotus"/>
          <w:rtl/>
        </w:rPr>
        <w:t xml:space="preserve">غیر مکلف </w:t>
      </w:r>
      <w:r w:rsidR="00554B48" w:rsidRPr="0024307C">
        <w:rPr>
          <w:rFonts w:ascii="NoorLotus" w:hAnsi="NoorLotus"/>
          <w:rtl/>
        </w:rPr>
        <w:t>است</w:t>
      </w:r>
      <w:r w:rsidRPr="0024307C">
        <w:rPr>
          <w:rFonts w:ascii="NoorLotus" w:hAnsi="NoorLotus"/>
          <w:rtl/>
        </w:rPr>
        <w:t xml:space="preserve">؟  </w:t>
      </w:r>
      <w:r w:rsidR="00997406" w:rsidRPr="0024307C">
        <w:rPr>
          <w:rFonts w:ascii="NoorLotus" w:hAnsi="NoorLotus"/>
          <w:rtl/>
        </w:rPr>
        <w:t xml:space="preserve">همچنین </w:t>
      </w:r>
      <w:r w:rsidRPr="0024307C">
        <w:rPr>
          <w:rFonts w:ascii="NoorLotus" w:hAnsi="NoorLotus"/>
          <w:rtl/>
        </w:rPr>
        <w:t>اگر بقای جنین بر زن حرجی باشد، آیا «لا حرج» حرمت اسقاط جنین را از پزشک برمی‌دارد؟</w:t>
      </w:r>
    </w:p>
    <w:p w14:paraId="28703946" w14:textId="7D3467AA" w:rsidR="007D6927" w:rsidRPr="0024307C" w:rsidRDefault="005802A6" w:rsidP="0024307C">
      <w:pPr>
        <w:jc w:val="both"/>
        <w:rPr>
          <w:rFonts w:ascii="NoorLotus" w:hAnsi="NoorLotus"/>
          <w:rtl/>
        </w:rPr>
      </w:pPr>
      <w:r w:rsidRPr="0024307C">
        <w:rPr>
          <w:rFonts w:ascii="NoorLotus" w:hAnsi="NoorLotus"/>
          <w:rtl/>
        </w:rPr>
        <w:t>آقای</w:t>
      </w:r>
      <w:r w:rsidR="007D6927" w:rsidRPr="0024307C">
        <w:rPr>
          <w:rFonts w:ascii="NoorLotus" w:hAnsi="NoorLotus"/>
          <w:rtl/>
        </w:rPr>
        <w:t xml:space="preserve"> سیستانی</w:t>
      </w:r>
      <w:r w:rsidR="009A17CA" w:rsidRPr="0024307C">
        <w:rPr>
          <w:rFonts w:ascii="NoorLotus" w:hAnsi="NoorLotus"/>
          <w:rtl/>
        </w:rPr>
        <w:t xml:space="preserve"> حفظه الله</w:t>
      </w:r>
      <w:r w:rsidR="007D6927" w:rsidRPr="0024307C">
        <w:rPr>
          <w:rFonts w:ascii="NoorLotus" w:hAnsi="NoorLotus"/>
          <w:rtl/>
        </w:rPr>
        <w:t xml:space="preserve"> فرمود</w:t>
      </w:r>
      <w:r w:rsidR="009A17CA" w:rsidRPr="0024307C">
        <w:rPr>
          <w:rFonts w:ascii="NoorLotus" w:hAnsi="NoorLotus"/>
          <w:rtl/>
        </w:rPr>
        <w:t>ه‌ا</w:t>
      </w:r>
      <w:r w:rsidR="007D6927" w:rsidRPr="0024307C">
        <w:rPr>
          <w:rFonts w:ascii="NoorLotus" w:hAnsi="NoorLotus"/>
          <w:rtl/>
        </w:rPr>
        <w:t xml:space="preserve">ند: </w:t>
      </w:r>
      <w:r w:rsidR="009A17CA" w:rsidRPr="0024307C">
        <w:rPr>
          <w:rFonts w:ascii="NoorLotus" w:hAnsi="NoorLotus"/>
          <w:rtl/>
        </w:rPr>
        <w:t>«</w:t>
      </w:r>
      <w:r w:rsidR="007D6927" w:rsidRPr="0024307C">
        <w:rPr>
          <w:rFonts w:ascii="NoorLotus" w:hAnsi="NoorLotus"/>
          <w:rtl/>
        </w:rPr>
        <w:t>اگر زنی حامله شود و</w:t>
      </w:r>
      <w:r w:rsidR="009A17CA" w:rsidRPr="0024307C">
        <w:rPr>
          <w:rFonts w:ascii="NoorLotus" w:hAnsi="NoorLotus"/>
          <w:rtl/>
        </w:rPr>
        <w:t xml:space="preserve"> حفظ جنین</w:t>
      </w:r>
      <w:r w:rsidR="007D6927" w:rsidRPr="0024307C">
        <w:rPr>
          <w:rFonts w:ascii="NoorLotus" w:hAnsi="NoorLotus"/>
          <w:rtl/>
        </w:rPr>
        <w:t xml:space="preserve"> قبل از ولوج روح برای او ضرری یا حرجی</w:t>
      </w:r>
      <w:r w:rsidR="009C7C2D" w:rsidRPr="0024307C">
        <w:rPr>
          <w:rFonts w:ascii="NoorLotus" w:hAnsi="NoorLotus"/>
          <w:rtl/>
        </w:rPr>
        <w:t xml:space="preserve"> ولو در آینده</w:t>
      </w:r>
      <w:r w:rsidR="007D6927" w:rsidRPr="0024307C">
        <w:rPr>
          <w:rFonts w:ascii="NoorLotus" w:hAnsi="NoorLotus"/>
          <w:rtl/>
        </w:rPr>
        <w:t xml:space="preserve"> </w:t>
      </w:r>
      <w:r w:rsidR="009A17CA" w:rsidRPr="0024307C">
        <w:rPr>
          <w:rFonts w:ascii="NoorLotus" w:hAnsi="NoorLotus"/>
          <w:rtl/>
        </w:rPr>
        <w:t>باشد</w:t>
      </w:r>
      <w:r w:rsidR="007D6927" w:rsidRPr="0024307C">
        <w:rPr>
          <w:rFonts w:ascii="NoorLotus" w:hAnsi="NoorLotus"/>
          <w:rtl/>
        </w:rPr>
        <w:t xml:space="preserve"> اعم از حرج تکوینی یا حرج نفسانی </w:t>
      </w:r>
      <w:r w:rsidR="00490D59" w:rsidRPr="0024307C">
        <w:rPr>
          <w:rFonts w:ascii="NoorLotus" w:hAnsi="NoorLotus"/>
          <w:rtl/>
        </w:rPr>
        <w:t>-</w:t>
      </w:r>
      <w:r w:rsidR="007D6927" w:rsidRPr="0024307C">
        <w:rPr>
          <w:rFonts w:ascii="NoorLotus" w:hAnsi="NoorLotus"/>
          <w:rtl/>
        </w:rPr>
        <w:t>م</w:t>
      </w:r>
      <w:r w:rsidR="003A1B9B" w:rsidRPr="0024307C">
        <w:rPr>
          <w:rFonts w:ascii="NoorLotus" w:hAnsi="NoorLotus"/>
          <w:rtl/>
        </w:rPr>
        <w:t>ثل</w:t>
      </w:r>
      <w:r w:rsidR="007D6927" w:rsidRPr="0024307C">
        <w:rPr>
          <w:rFonts w:ascii="NoorLotus" w:hAnsi="NoorLotus"/>
          <w:rtl/>
        </w:rPr>
        <w:t xml:space="preserve"> خوف از مشو</w:t>
      </w:r>
      <w:r w:rsidR="00490D59" w:rsidRPr="0024307C">
        <w:rPr>
          <w:rFonts w:ascii="NoorLotus" w:hAnsi="NoorLotus"/>
          <w:rtl/>
        </w:rPr>
        <w:t>ّ</w:t>
      </w:r>
      <w:r w:rsidR="007D6927" w:rsidRPr="0024307C">
        <w:rPr>
          <w:rFonts w:ascii="NoorLotus" w:hAnsi="NoorLotus"/>
          <w:rtl/>
        </w:rPr>
        <w:t>ه</w:t>
      </w:r>
      <w:r w:rsidR="00490D59" w:rsidRPr="0024307C">
        <w:rPr>
          <w:rFonts w:ascii="NoorLotus" w:hAnsi="NoorLotus"/>
          <w:rtl/>
        </w:rPr>
        <w:t xml:space="preserve"> </w:t>
      </w:r>
      <w:r w:rsidR="007D6927" w:rsidRPr="0024307C">
        <w:rPr>
          <w:rFonts w:ascii="NoorLotus" w:hAnsi="NoorLotus"/>
          <w:rtl/>
        </w:rPr>
        <w:t>‌الخلقه بودن جنین که موجب نگرانی شدید مادر و حرج نفسانی از ادامه حاملگی می‌شود</w:t>
      </w:r>
      <w:r w:rsidR="00490D59" w:rsidRPr="0024307C">
        <w:rPr>
          <w:rFonts w:ascii="NoorLotus" w:hAnsi="NoorLotus"/>
          <w:rtl/>
        </w:rPr>
        <w:t>-</w:t>
      </w:r>
      <w:r w:rsidR="003A1B9B" w:rsidRPr="0024307C">
        <w:rPr>
          <w:rFonts w:ascii="NoorLotus" w:hAnsi="NoorLotus"/>
          <w:rtl/>
        </w:rPr>
        <w:t xml:space="preserve"> </w:t>
      </w:r>
      <w:r w:rsidR="007D6927" w:rsidRPr="0024307C">
        <w:rPr>
          <w:rFonts w:ascii="NoorLotus" w:hAnsi="NoorLotus"/>
          <w:rtl/>
        </w:rPr>
        <w:t xml:space="preserve">اسقاط جنین جایز است </w:t>
      </w:r>
      <w:r w:rsidR="00490D59" w:rsidRPr="0024307C">
        <w:rPr>
          <w:rFonts w:ascii="NoorLotus" w:hAnsi="NoorLotus"/>
          <w:rtl/>
        </w:rPr>
        <w:t xml:space="preserve">و </w:t>
      </w:r>
      <w:r w:rsidR="007D6927" w:rsidRPr="0024307C">
        <w:rPr>
          <w:rFonts w:ascii="NoorLotus" w:hAnsi="NoorLotus"/>
          <w:rtl/>
        </w:rPr>
        <w:t xml:space="preserve">زن می‌تواند به طبیب رجوع کند و طبیب جنین را اسقاط </w:t>
      </w:r>
      <w:r w:rsidR="003A1B9B" w:rsidRPr="0024307C">
        <w:rPr>
          <w:rFonts w:ascii="NoorLotus" w:hAnsi="NoorLotus"/>
          <w:rtl/>
        </w:rPr>
        <w:t>کند.</w:t>
      </w:r>
    </w:p>
    <w:p w14:paraId="4F4C7A3F" w14:textId="6B2B1A1E" w:rsidR="007D6927" w:rsidRPr="0024307C" w:rsidRDefault="007D6927" w:rsidP="0024307C">
      <w:pPr>
        <w:jc w:val="both"/>
        <w:rPr>
          <w:rFonts w:ascii="NoorLotus" w:hAnsi="NoorLotus"/>
          <w:rtl/>
        </w:rPr>
      </w:pPr>
      <w:r w:rsidRPr="0024307C">
        <w:rPr>
          <w:rFonts w:ascii="NoorLotus" w:hAnsi="NoorLotus"/>
          <w:rtl/>
        </w:rPr>
        <w:lastRenderedPageBreak/>
        <w:t>مرحوم آ</w:t>
      </w:r>
      <w:r w:rsidR="005802A6" w:rsidRPr="0024307C">
        <w:rPr>
          <w:rFonts w:ascii="NoorLotus" w:hAnsi="NoorLotus"/>
          <w:rtl/>
        </w:rPr>
        <w:t>قای</w:t>
      </w:r>
      <w:r w:rsidRPr="0024307C">
        <w:rPr>
          <w:rFonts w:ascii="NoorLotus" w:hAnsi="NoorLotus"/>
          <w:rtl/>
        </w:rPr>
        <w:t xml:space="preserve"> خوئی در</w:t>
      </w:r>
      <w:r w:rsidR="003A1B9B" w:rsidRPr="0024307C">
        <w:rPr>
          <w:rFonts w:ascii="NoorLotus" w:hAnsi="NoorLotus"/>
          <w:rtl/>
        </w:rPr>
        <w:t xml:space="preserve"> موسوعه</w:t>
      </w:r>
      <w:r w:rsidRPr="0024307C">
        <w:rPr>
          <w:rFonts w:ascii="NoorLotus" w:hAnsi="NoorLotus"/>
          <w:rtl/>
        </w:rPr>
        <w:t xml:space="preserve"> مسئله‌ای</w:t>
      </w:r>
      <w:r w:rsidR="003A1B9B" w:rsidRPr="0024307C">
        <w:rPr>
          <w:rFonts w:ascii="NoorLotus" w:hAnsi="NoorLotus"/>
          <w:rtl/>
        </w:rPr>
        <w:t xml:space="preserve"> را مطرح کردند که</w:t>
      </w:r>
      <w:r w:rsidRPr="0024307C">
        <w:rPr>
          <w:rFonts w:ascii="NoorLotus" w:hAnsi="NoorLotus"/>
          <w:rtl/>
        </w:rPr>
        <w:t xml:space="preserve"> مرتبط </w:t>
      </w:r>
      <w:r w:rsidR="003A1B9B" w:rsidRPr="0024307C">
        <w:rPr>
          <w:rFonts w:ascii="NoorLotus" w:hAnsi="NoorLotus"/>
          <w:rtl/>
        </w:rPr>
        <w:t>با این بحث است. ایشان فرموده‌اند: «</w:t>
      </w:r>
      <w:r w:rsidRPr="0024307C">
        <w:rPr>
          <w:rFonts w:ascii="NoorLotus" w:hAnsi="NoorLotus"/>
          <w:rtl/>
        </w:rPr>
        <w:t>اگر زنی مجبور به رجوع به پزشک مرد شود</w:t>
      </w:r>
      <w:r w:rsidR="003A1B9B" w:rsidRPr="0024307C">
        <w:rPr>
          <w:rFonts w:ascii="NoorLotus" w:hAnsi="NoorLotus"/>
          <w:rtl/>
        </w:rPr>
        <w:t xml:space="preserve"> </w:t>
      </w:r>
      <w:r w:rsidRPr="0024307C">
        <w:rPr>
          <w:rFonts w:ascii="NoorLotus" w:hAnsi="NoorLotus"/>
          <w:rtl/>
        </w:rPr>
        <w:t>به‌گونه‌ای که عدم معالجه</w:t>
      </w:r>
      <w:r w:rsidR="003A1B9B" w:rsidRPr="0024307C">
        <w:rPr>
          <w:rFonts w:ascii="NoorLotus" w:hAnsi="NoorLotus"/>
          <w:rtl/>
        </w:rPr>
        <w:t xml:space="preserve"> و</w:t>
      </w:r>
      <w:r w:rsidRPr="0024307C">
        <w:rPr>
          <w:rFonts w:ascii="NoorLotus" w:hAnsi="NoorLotus"/>
          <w:rtl/>
        </w:rPr>
        <w:t xml:space="preserve"> عدم نظر یا لمس جسد او توسط پزشک، </w:t>
      </w:r>
      <w:r w:rsidR="00F96191" w:rsidRPr="0024307C">
        <w:rPr>
          <w:rFonts w:ascii="NoorLotus" w:hAnsi="NoorLotus"/>
          <w:rtl/>
        </w:rPr>
        <w:t xml:space="preserve">موجب متضرر شدن زن می‌شود </w:t>
      </w:r>
      <w:r w:rsidRPr="0024307C">
        <w:rPr>
          <w:rFonts w:ascii="NoorLotus" w:hAnsi="NoorLotus"/>
          <w:rtl/>
        </w:rPr>
        <w:t>یا حتی</w:t>
      </w:r>
      <w:r w:rsidR="00A55062" w:rsidRPr="0024307C">
        <w:rPr>
          <w:rFonts w:ascii="NoorLotus" w:hAnsi="NoorLotus"/>
          <w:rtl/>
        </w:rPr>
        <w:t xml:space="preserve"> زن عرفا مض</w:t>
      </w:r>
      <w:r w:rsidR="008B1A49" w:rsidRPr="0024307C">
        <w:rPr>
          <w:rFonts w:ascii="NoorLotus" w:hAnsi="NoorLotus"/>
          <w:rtl/>
        </w:rPr>
        <w:t>ط</w:t>
      </w:r>
      <w:r w:rsidR="00A55062" w:rsidRPr="0024307C">
        <w:rPr>
          <w:rFonts w:ascii="NoorLotus" w:hAnsi="NoorLotus"/>
          <w:rtl/>
        </w:rPr>
        <w:t>ر به</w:t>
      </w:r>
      <w:r w:rsidR="0039040D" w:rsidRPr="0024307C">
        <w:rPr>
          <w:rFonts w:ascii="NoorLotus" w:hAnsi="NoorLotus"/>
          <w:rtl/>
        </w:rPr>
        <w:t xml:space="preserve"> </w:t>
      </w:r>
      <w:r w:rsidRPr="0024307C">
        <w:rPr>
          <w:rFonts w:ascii="NoorLotus" w:hAnsi="NoorLotus"/>
          <w:rtl/>
        </w:rPr>
        <w:t>کشف جسد</w:t>
      </w:r>
      <w:r w:rsidR="00A55062" w:rsidRPr="0024307C">
        <w:rPr>
          <w:rFonts w:ascii="NoorLotus" w:hAnsi="NoorLotus"/>
          <w:rtl/>
        </w:rPr>
        <w:t xml:space="preserve"> خود نزد طبیب است تا طبیب او را معالجه کند، </w:t>
      </w:r>
      <w:r w:rsidRPr="0024307C">
        <w:rPr>
          <w:rFonts w:ascii="NoorLotus" w:hAnsi="NoorLotus"/>
          <w:rtl/>
        </w:rPr>
        <w:t>با حدیث «لا ضرر» یا «</w:t>
      </w:r>
      <w:r w:rsidR="00B25FE0" w:rsidRPr="0024307C">
        <w:rPr>
          <w:rFonts w:ascii="NoorLotus" w:hAnsi="NoorLotus"/>
          <w:color w:val="008000"/>
          <w:rtl/>
        </w:rPr>
        <w:t>لَيْسَ‏ شَيْ‏ءٌ مِمَّا حَرَّمَ‏ اللَّهُ إِلَّا وَ قَدْ أَحَلَّهُ لِمَنِ اضْطُرَّ إِلَيْه</w:t>
      </w:r>
      <w:r w:rsidR="00B25FE0" w:rsidRPr="0024307C">
        <w:rPr>
          <w:rFonts w:ascii="NoorLotus" w:hAnsi="NoorLotus"/>
          <w:rtl/>
        </w:rPr>
        <w:t>‏</w:t>
      </w:r>
      <w:r w:rsidRPr="0024307C">
        <w:rPr>
          <w:rFonts w:ascii="NoorLotus" w:hAnsi="NoorLotus"/>
          <w:rtl/>
        </w:rPr>
        <w:t>»</w:t>
      </w:r>
      <w:r w:rsidR="00A55062" w:rsidRPr="0024307C">
        <w:rPr>
          <w:rStyle w:val="FootnoteReference"/>
          <w:rFonts w:cs="NoorLotus"/>
          <w:rtl/>
        </w:rPr>
        <w:footnoteReference w:id="2"/>
      </w:r>
      <w:r w:rsidRPr="0024307C">
        <w:rPr>
          <w:rFonts w:ascii="NoorLotus" w:hAnsi="NoorLotus"/>
          <w:rtl/>
        </w:rPr>
        <w:t xml:space="preserve"> تجویز </w:t>
      </w:r>
      <w:r w:rsidR="001165DD" w:rsidRPr="0024307C">
        <w:rPr>
          <w:rFonts w:ascii="NoorLotus" w:hAnsi="NoorLotus"/>
          <w:rtl/>
        </w:rPr>
        <w:t xml:space="preserve">لمس یا </w:t>
      </w:r>
      <w:r w:rsidRPr="0024307C">
        <w:rPr>
          <w:rFonts w:ascii="NoorLotus" w:hAnsi="NoorLotus"/>
          <w:rtl/>
        </w:rPr>
        <w:t>نظر پزشک به زن ممکن نیست.</w:t>
      </w:r>
      <w:r w:rsidR="00722A7D" w:rsidRPr="0024307C">
        <w:rPr>
          <w:rFonts w:ascii="NoorLotus" w:hAnsi="NoorLotus"/>
          <w:rtl/>
        </w:rPr>
        <w:t xml:space="preserve"> زیرا </w:t>
      </w:r>
      <w:r w:rsidRPr="0024307C">
        <w:rPr>
          <w:rFonts w:ascii="NoorLotus" w:hAnsi="NoorLotus"/>
          <w:rtl/>
        </w:rPr>
        <w:t xml:space="preserve">«لا ضرر»، «رفع ما اضطروا إلیه» یا «لا حرج» تکلیف را از کسی برمی‌دارد که ضرر یا حرج متوجه اوست و او مضطر می‌شود. از این قواعد، </w:t>
      </w:r>
      <w:r w:rsidR="00AE6A6D" w:rsidRPr="0024307C">
        <w:rPr>
          <w:rFonts w:ascii="NoorLotus" w:hAnsi="NoorLotus"/>
          <w:rtl/>
        </w:rPr>
        <w:t>جواز</w:t>
      </w:r>
      <w:r w:rsidRPr="0024307C">
        <w:rPr>
          <w:rFonts w:ascii="NoorLotus" w:hAnsi="NoorLotus"/>
          <w:rtl/>
        </w:rPr>
        <w:t xml:space="preserve"> کشف جسد زن توسط خود او </w:t>
      </w:r>
      <w:r w:rsidR="00AE6A6D" w:rsidRPr="0024307C">
        <w:rPr>
          <w:rFonts w:ascii="NoorLotus" w:hAnsi="NoorLotus"/>
          <w:rtl/>
        </w:rPr>
        <w:t>نزد پزشک اثبات می‌شود ولی</w:t>
      </w:r>
      <w:r w:rsidRPr="0024307C">
        <w:rPr>
          <w:rFonts w:ascii="NoorLotus" w:hAnsi="NoorLotus"/>
          <w:rtl/>
        </w:rPr>
        <w:t xml:space="preserve"> </w:t>
      </w:r>
      <w:r w:rsidR="00AE6A6D" w:rsidRPr="0024307C">
        <w:rPr>
          <w:rFonts w:ascii="NoorLotus" w:hAnsi="NoorLotus"/>
          <w:rtl/>
        </w:rPr>
        <w:t>جواز نظر پزشک به جسد او از این خطابات استفاده نمی‌شود</w:t>
      </w:r>
      <w:r w:rsidRPr="0024307C">
        <w:rPr>
          <w:rFonts w:ascii="NoorLotus" w:hAnsi="NoorLotus"/>
          <w:rtl/>
        </w:rPr>
        <w:t xml:space="preserve"> زیرا پزشک از حرمت نظر یا لمس جسد زن دچار ضرر، حرج یا اضطرار نمی‌شود</w:t>
      </w:r>
      <w:r w:rsidR="00D21334" w:rsidRPr="0024307C">
        <w:rPr>
          <w:rFonts w:ascii="NoorLotus" w:hAnsi="NoorLotus"/>
          <w:rtl/>
        </w:rPr>
        <w:t xml:space="preserve">. البته </w:t>
      </w:r>
      <w:r w:rsidRPr="0024307C">
        <w:rPr>
          <w:rFonts w:ascii="NoorLotus" w:hAnsi="NoorLotus"/>
          <w:rtl/>
        </w:rPr>
        <w:t>در مورد بیمار مضطر به رجوع به طبیب نامحرم، دلیل خاص</w:t>
      </w:r>
      <w:r w:rsidR="009E39CA" w:rsidRPr="0024307C">
        <w:rPr>
          <w:rFonts w:ascii="NoorLotus" w:hAnsi="NoorLotus"/>
          <w:rtl/>
        </w:rPr>
        <w:t xml:space="preserve"> بر جواز نظر پزشک به او</w:t>
      </w:r>
      <w:r w:rsidRPr="0024307C">
        <w:rPr>
          <w:rFonts w:ascii="NoorLotus" w:hAnsi="NoorLotus"/>
          <w:rtl/>
        </w:rPr>
        <w:t xml:space="preserve"> وجود دارد</w:t>
      </w:r>
      <w:r w:rsidR="009E39CA" w:rsidRPr="0024307C">
        <w:rPr>
          <w:rFonts w:ascii="NoorLotus" w:hAnsi="NoorLotus"/>
          <w:rtl/>
        </w:rPr>
        <w:t xml:space="preserve"> و آن</w:t>
      </w:r>
      <w:r w:rsidRPr="0024307C">
        <w:rPr>
          <w:rFonts w:ascii="NoorLotus" w:hAnsi="NoorLotus"/>
          <w:rtl/>
        </w:rPr>
        <w:t xml:space="preserve"> صحی</w:t>
      </w:r>
      <w:r w:rsidR="00A36581" w:rsidRPr="0024307C">
        <w:rPr>
          <w:rFonts w:ascii="NoorLotus" w:hAnsi="NoorLotus"/>
          <w:rtl/>
        </w:rPr>
        <w:t>حه</w:t>
      </w:r>
      <w:r w:rsidRPr="0024307C">
        <w:rPr>
          <w:rFonts w:ascii="NoorLotus" w:hAnsi="NoorLotus"/>
          <w:rtl/>
        </w:rPr>
        <w:t xml:space="preserve"> ابی حمزه ثمالی از امام باقر علیه‌السلام</w:t>
      </w:r>
      <w:r w:rsidR="009E39CA" w:rsidRPr="0024307C">
        <w:rPr>
          <w:rFonts w:ascii="NoorLotus" w:hAnsi="NoorLotus"/>
          <w:rtl/>
        </w:rPr>
        <w:t xml:space="preserve"> </w:t>
      </w:r>
      <w:r w:rsidRPr="0024307C">
        <w:rPr>
          <w:rFonts w:ascii="NoorLotus" w:hAnsi="NoorLotus"/>
          <w:rtl/>
        </w:rPr>
        <w:t>«</w:t>
      </w:r>
      <w:r w:rsidR="00CB1A67" w:rsidRPr="0024307C">
        <w:rPr>
          <w:rFonts w:ascii="NoorLotus" w:hAnsi="NoorLotus"/>
          <w:color w:val="008000"/>
          <w:rtl/>
        </w:rPr>
        <w:t>سَأَلْتُهُ عَنِ الْمَرْأَةِ الْمُسْلِمَةِ يُصِيبُهَا الْبَلَاءُ فِي جَسَدِهَا إِمَّا كَسْرٌ وَ إِمَّا جُرْحٌ فِي مَكَانٍ لَا يَصْلُحُ النَّظَرُ إِلَيْهِ يَكُونُ الرَّجُلُ أَرْفَقَ بِعِلَاجِهِ مِنَ النِّسَاءِ أَ يَصْلُحُ لَهُ النَّظَرُ إِلَيْهَا قَالَ إِذَا اضْطُرَّتْ إِلَيْه</w:t>
      </w:r>
      <w:r w:rsidR="008556E5" w:rsidRPr="0024307C">
        <w:rPr>
          <w:rFonts w:ascii="NoorLotus" w:hAnsi="NoorLotus"/>
          <w:color w:val="008000"/>
          <w:rtl/>
        </w:rPr>
        <w:t>ِ فَلْيُعَالِجْهَا إِنْ شَاءَتْ</w:t>
      </w:r>
      <w:r w:rsidRPr="0024307C">
        <w:rPr>
          <w:rFonts w:ascii="NoorLotus" w:hAnsi="NoorLotus"/>
          <w:rtl/>
        </w:rPr>
        <w:t>»</w:t>
      </w:r>
      <w:r w:rsidR="009E39CA" w:rsidRPr="0024307C">
        <w:rPr>
          <w:rFonts w:ascii="NoorLotus" w:hAnsi="NoorLotus"/>
          <w:vertAlign w:val="superscript"/>
          <w:rtl/>
        </w:rPr>
        <w:footnoteReference w:id="3"/>
      </w:r>
      <w:r w:rsidR="00050044" w:rsidRPr="0024307C">
        <w:rPr>
          <w:rFonts w:ascii="NoorLotus" w:hAnsi="NoorLotus"/>
          <w:color w:val="008000"/>
          <w:rtl/>
        </w:rPr>
        <w:t xml:space="preserve"> </w:t>
      </w:r>
      <w:r w:rsidR="00050044" w:rsidRPr="0024307C">
        <w:rPr>
          <w:rFonts w:ascii="NoorLotus" w:hAnsi="NoorLotus"/>
          <w:rtl/>
        </w:rPr>
        <w:t>است</w:t>
      </w:r>
      <w:r w:rsidR="0071177C" w:rsidRPr="0024307C">
        <w:rPr>
          <w:rFonts w:ascii="NoorLotus" w:eastAsia="Times New Roman" w:hAnsi="NoorLotus"/>
          <w:color w:val="3C3C3C"/>
          <w:sz w:val="24"/>
          <w:szCs w:val="24"/>
          <w:rtl/>
          <w:lang w:bidi="ar"/>
        </w:rPr>
        <w:t>.»</w:t>
      </w:r>
      <w:r w:rsidR="0071177C" w:rsidRPr="0024307C">
        <w:rPr>
          <w:rFonts w:ascii="NoorLotus" w:hAnsi="NoorLotus"/>
          <w:vertAlign w:val="superscript"/>
          <w:rtl/>
          <w:lang w:bidi="ar"/>
        </w:rPr>
        <w:footnoteReference w:id="4"/>
      </w:r>
    </w:p>
    <w:p w14:paraId="2E024A29" w14:textId="57BA62F3" w:rsidR="007D6927" w:rsidRPr="0024307C" w:rsidRDefault="007D6927" w:rsidP="0024307C">
      <w:pPr>
        <w:pStyle w:val="Heading2"/>
        <w:jc w:val="both"/>
        <w:rPr>
          <w:rFonts w:ascii="NoorLotus" w:hAnsi="NoorLotus"/>
          <w:rtl/>
        </w:rPr>
      </w:pPr>
      <w:bookmarkStart w:id="40" w:name="_Toc228834115"/>
      <w:r w:rsidRPr="0024307C">
        <w:rPr>
          <w:rFonts w:ascii="NoorLotus" w:hAnsi="NoorLotus"/>
          <w:rtl/>
        </w:rPr>
        <w:t>نظر مختار</w:t>
      </w:r>
      <w:r w:rsidR="008556E5" w:rsidRPr="0024307C">
        <w:rPr>
          <w:rFonts w:ascii="NoorLotus" w:hAnsi="NoorLotus"/>
          <w:rtl/>
        </w:rPr>
        <w:t xml:space="preserve">: انصراف </w:t>
      </w:r>
      <w:r w:rsidRPr="0024307C">
        <w:rPr>
          <w:rFonts w:ascii="NoorLotus" w:hAnsi="NoorLotus"/>
          <w:rtl/>
        </w:rPr>
        <w:t xml:space="preserve">«لا ضرر»، «لا حرج» و «رفع ما اضطروا إلیه» به ضرر متوجه </w:t>
      </w:r>
      <w:r w:rsidR="008556E5" w:rsidRPr="0024307C">
        <w:rPr>
          <w:rFonts w:ascii="NoorLotus" w:hAnsi="NoorLotus"/>
          <w:rtl/>
        </w:rPr>
        <w:t xml:space="preserve">به </w:t>
      </w:r>
      <w:r w:rsidRPr="0024307C">
        <w:rPr>
          <w:rFonts w:ascii="NoorLotus" w:hAnsi="NoorLotus"/>
          <w:rtl/>
        </w:rPr>
        <w:t>خود مکلف</w:t>
      </w:r>
      <w:bookmarkEnd w:id="40"/>
    </w:p>
    <w:p w14:paraId="73313B37" w14:textId="641AB987" w:rsidR="007D6927" w:rsidRPr="0024307C" w:rsidRDefault="0036464B" w:rsidP="0024307C">
      <w:pPr>
        <w:jc w:val="both"/>
        <w:rPr>
          <w:rFonts w:ascii="NoorLotus" w:hAnsi="NoorLotus"/>
          <w:rtl/>
        </w:rPr>
      </w:pPr>
      <w:r w:rsidRPr="0024307C">
        <w:rPr>
          <w:rFonts w:ascii="NoorLotus" w:hAnsi="NoorLotus"/>
          <w:rtl/>
        </w:rPr>
        <w:t>کلام</w:t>
      </w:r>
      <w:r w:rsidR="007D6927" w:rsidRPr="0024307C">
        <w:rPr>
          <w:rFonts w:ascii="NoorLotus" w:hAnsi="NoorLotus"/>
          <w:rtl/>
        </w:rPr>
        <w:t xml:space="preserve"> مرحوم آ</w:t>
      </w:r>
      <w:r w:rsidRPr="0024307C">
        <w:rPr>
          <w:rFonts w:ascii="NoorLotus" w:hAnsi="NoorLotus"/>
          <w:rtl/>
        </w:rPr>
        <w:t>قای</w:t>
      </w:r>
      <w:r w:rsidR="007D6927" w:rsidRPr="0024307C">
        <w:rPr>
          <w:rFonts w:ascii="NoorLotus" w:hAnsi="NoorLotus"/>
          <w:rtl/>
        </w:rPr>
        <w:t xml:space="preserve"> خوئی نسبت به حدیث اضطرار و خطاب «لا حرج» صحیح است</w:t>
      </w:r>
      <w:r w:rsidRPr="0024307C">
        <w:rPr>
          <w:rFonts w:ascii="NoorLotus" w:hAnsi="NoorLotus"/>
          <w:rtl/>
        </w:rPr>
        <w:t xml:space="preserve"> زیرا </w:t>
      </w:r>
      <w:r w:rsidR="00B25FE0" w:rsidRPr="0024307C">
        <w:rPr>
          <w:rFonts w:ascii="NoorLotus" w:hAnsi="NoorLotus"/>
          <w:rtl/>
        </w:rPr>
        <w:t>«</w:t>
      </w:r>
      <w:r w:rsidR="00B25FE0" w:rsidRPr="0024307C">
        <w:rPr>
          <w:rFonts w:ascii="NoorLotus" w:hAnsi="NoorLotus"/>
          <w:color w:val="008000"/>
          <w:rtl/>
        </w:rPr>
        <w:t>رفع ما اضطروا الیه</w:t>
      </w:r>
      <w:r w:rsidR="00B25FE0" w:rsidRPr="0024307C">
        <w:rPr>
          <w:rFonts w:ascii="NoorLotus" w:hAnsi="NoorLotus"/>
          <w:rtl/>
        </w:rPr>
        <w:t>»</w:t>
      </w:r>
      <w:r w:rsidR="00B25FE0" w:rsidRPr="0024307C">
        <w:rPr>
          <w:rStyle w:val="FootnoteReference"/>
          <w:rFonts w:cs="NoorLotus"/>
          <w:rtl/>
        </w:rPr>
        <w:footnoteReference w:id="5"/>
      </w:r>
      <w:r w:rsidR="00B25FE0" w:rsidRPr="0024307C">
        <w:rPr>
          <w:rFonts w:ascii="NoorLotus" w:hAnsi="NoorLotus"/>
          <w:rtl/>
        </w:rPr>
        <w:t xml:space="preserve"> </w:t>
      </w:r>
      <w:r w:rsidR="007D6927" w:rsidRPr="0024307C">
        <w:rPr>
          <w:rFonts w:ascii="NoorLotus" w:hAnsi="NoorLotus"/>
          <w:rtl/>
        </w:rPr>
        <w:t>تکلیف را از مضطر برمی‌دارد نه از غیر</w:t>
      </w:r>
      <w:r w:rsidR="008556E5" w:rsidRPr="0024307C">
        <w:rPr>
          <w:rFonts w:ascii="NoorLotus" w:hAnsi="NoorLotus"/>
          <w:rtl/>
        </w:rPr>
        <w:t xml:space="preserve"> مضطر</w:t>
      </w:r>
      <w:r w:rsidR="007D6927" w:rsidRPr="0024307C">
        <w:rPr>
          <w:rFonts w:ascii="NoorLotus" w:hAnsi="NoorLotus"/>
          <w:rtl/>
        </w:rPr>
        <w:t xml:space="preserve"> و</w:t>
      </w:r>
      <w:r w:rsidR="00DE7D9A" w:rsidRPr="0024307C">
        <w:rPr>
          <w:rFonts w:ascii="NoorLotus" w:hAnsi="NoorLotus"/>
          <w:rtl/>
        </w:rPr>
        <w:t xml:space="preserve"> </w:t>
      </w:r>
      <w:r w:rsidR="00DE7D9A" w:rsidRPr="0024307C">
        <w:rPr>
          <w:rFonts w:ascii="Times New Roman" w:hAnsi="Times New Roman" w:cs="Times New Roman" w:hint="cs"/>
          <w:color w:val="008000"/>
          <w:rtl/>
        </w:rPr>
        <w:t>﴿</w:t>
      </w:r>
      <w:r w:rsidR="00DE7D9A" w:rsidRPr="0024307C">
        <w:rPr>
          <w:rFonts w:ascii="NoorLotus" w:hAnsi="NoorLotus"/>
          <w:color w:val="008000"/>
          <w:rtl/>
        </w:rPr>
        <w:t>وَ ما جَعَلَ‏ عَلَيْكُمْ‏ فِي‏ الدِّينِ‏ مِنْ حَرَج</w:t>
      </w:r>
      <w:r w:rsidR="00DE7D9A" w:rsidRPr="0024307C">
        <w:rPr>
          <w:rFonts w:ascii="Times New Roman" w:hAnsi="Times New Roman" w:cs="Times New Roman" w:hint="cs"/>
          <w:color w:val="008000"/>
          <w:rtl/>
        </w:rPr>
        <w:t>﴾</w:t>
      </w:r>
      <w:r w:rsidR="00DE7D9A" w:rsidRPr="0024307C">
        <w:rPr>
          <w:rStyle w:val="FootnoteReference"/>
          <w:rFonts w:cs="NoorLotus"/>
          <w:rtl/>
        </w:rPr>
        <w:footnoteReference w:id="6"/>
      </w:r>
      <w:r w:rsidR="007D6927" w:rsidRPr="0024307C">
        <w:rPr>
          <w:rFonts w:ascii="NoorLotus" w:hAnsi="NoorLotus"/>
          <w:rtl/>
        </w:rPr>
        <w:t xml:space="preserve"> تکلیف حرجی را از کسی که به حرج می‌افتد برمی‌دارد، نه از شخص دیگر. </w:t>
      </w:r>
      <w:r w:rsidR="00FF2025" w:rsidRPr="0024307C">
        <w:rPr>
          <w:rFonts w:ascii="NoorLotus" w:hAnsi="NoorLotus"/>
          <w:rtl/>
        </w:rPr>
        <w:t xml:space="preserve">ولی </w:t>
      </w:r>
      <w:r w:rsidR="007D6927" w:rsidRPr="0024307C">
        <w:rPr>
          <w:rFonts w:ascii="NoorLotus" w:hAnsi="NoorLotus"/>
          <w:rtl/>
        </w:rPr>
        <w:t xml:space="preserve">ممکن است </w:t>
      </w:r>
      <w:r w:rsidR="00FF2025" w:rsidRPr="0024307C">
        <w:rPr>
          <w:rFonts w:ascii="NoorLotus" w:hAnsi="NoorLotus"/>
          <w:rtl/>
        </w:rPr>
        <w:t>گفته شود «</w:t>
      </w:r>
      <w:r w:rsidR="007D6927" w:rsidRPr="0024307C">
        <w:rPr>
          <w:rFonts w:ascii="NoorLotus" w:hAnsi="NoorLotus"/>
          <w:rtl/>
        </w:rPr>
        <w:t>خطاب «لا ضرر» که مفادش نفی حکم ضرری</w:t>
      </w:r>
      <w:r w:rsidR="00FF2025" w:rsidRPr="0024307C">
        <w:rPr>
          <w:rFonts w:ascii="NoorLotus" w:hAnsi="NoorLotus"/>
          <w:rtl/>
        </w:rPr>
        <w:t xml:space="preserve"> در شریعت</w:t>
      </w:r>
      <w:r w:rsidR="007D6927" w:rsidRPr="0024307C">
        <w:rPr>
          <w:rFonts w:ascii="NoorLotus" w:hAnsi="NoorLotus"/>
          <w:rtl/>
        </w:rPr>
        <w:t xml:space="preserve"> است</w:t>
      </w:r>
      <w:r w:rsidR="003B1AB5" w:rsidRPr="0024307C">
        <w:rPr>
          <w:rFonts w:ascii="NoorLotus" w:hAnsi="NoorLotus"/>
          <w:rtl/>
        </w:rPr>
        <w:t>،</w:t>
      </w:r>
      <w:r w:rsidR="007D6927" w:rsidRPr="0024307C">
        <w:rPr>
          <w:rFonts w:ascii="NoorLotus" w:hAnsi="NoorLotus"/>
          <w:rtl/>
        </w:rPr>
        <w:t xml:space="preserve"> </w:t>
      </w:r>
      <w:r w:rsidR="00FF2025" w:rsidRPr="0024307C">
        <w:rPr>
          <w:rFonts w:ascii="NoorLotus" w:hAnsi="NoorLotus"/>
          <w:rtl/>
        </w:rPr>
        <w:t>چنین</w:t>
      </w:r>
      <w:r w:rsidR="007D6927" w:rsidRPr="0024307C">
        <w:rPr>
          <w:rFonts w:ascii="NoorLotus" w:hAnsi="NoorLotus"/>
          <w:rtl/>
        </w:rPr>
        <w:t xml:space="preserve"> نیست تکلیف پزشک بر عدم </w:t>
      </w:r>
      <w:r w:rsidR="00FF2025" w:rsidRPr="0024307C">
        <w:rPr>
          <w:rFonts w:ascii="NoorLotus" w:hAnsi="NoorLotus"/>
          <w:rtl/>
        </w:rPr>
        <w:t xml:space="preserve">جواز </w:t>
      </w:r>
      <w:r w:rsidR="007D6927" w:rsidRPr="0024307C">
        <w:rPr>
          <w:rFonts w:ascii="NoorLotus" w:hAnsi="NoorLotus"/>
          <w:rtl/>
        </w:rPr>
        <w:t>نظر به زن بیمار، حکم ضرری</w:t>
      </w:r>
      <w:r w:rsidR="006663DA" w:rsidRPr="0024307C">
        <w:rPr>
          <w:rFonts w:ascii="NoorLotus" w:hAnsi="NoorLotus"/>
          <w:rtl/>
        </w:rPr>
        <w:t xml:space="preserve"> برای بیمار</w:t>
      </w:r>
      <w:r w:rsidR="007D6927" w:rsidRPr="0024307C">
        <w:rPr>
          <w:rFonts w:ascii="NoorLotus" w:hAnsi="NoorLotus"/>
          <w:rtl/>
        </w:rPr>
        <w:t xml:space="preserve"> است</w:t>
      </w:r>
      <w:r w:rsidR="006663DA" w:rsidRPr="0024307C">
        <w:rPr>
          <w:rFonts w:ascii="NoorLotus" w:hAnsi="NoorLotus"/>
          <w:rtl/>
        </w:rPr>
        <w:t xml:space="preserve"> </w:t>
      </w:r>
      <w:r w:rsidR="007D6927" w:rsidRPr="0024307C">
        <w:rPr>
          <w:rFonts w:ascii="NoorLotus" w:hAnsi="NoorLotus"/>
          <w:rtl/>
        </w:rPr>
        <w:t xml:space="preserve">و «لا ضرر» </w:t>
      </w:r>
      <w:r w:rsidR="00C64D49" w:rsidRPr="0024307C">
        <w:rPr>
          <w:rFonts w:ascii="NoorLotus" w:hAnsi="NoorLotus"/>
          <w:rtl/>
        </w:rPr>
        <w:t>بنا بر این</w:t>
      </w:r>
      <w:r w:rsidR="003B1AB5" w:rsidRPr="0024307C">
        <w:rPr>
          <w:rFonts w:ascii="NoorLotus" w:hAnsi="NoorLotus"/>
          <w:rtl/>
        </w:rPr>
        <w:t xml:space="preserve">که مفادش نفی حکم ضرری باشد، </w:t>
      </w:r>
      <w:r w:rsidR="0071136D" w:rsidRPr="0024307C">
        <w:rPr>
          <w:rFonts w:ascii="NoorLotus" w:hAnsi="NoorLotus"/>
          <w:rtl/>
        </w:rPr>
        <w:t xml:space="preserve">این حکم را رفع می‌کند. </w:t>
      </w:r>
      <w:r w:rsidR="007D6927" w:rsidRPr="0024307C">
        <w:rPr>
          <w:rFonts w:ascii="NoorLotus" w:hAnsi="NoorLotus"/>
          <w:rtl/>
        </w:rPr>
        <w:t xml:space="preserve">یا به آیه </w:t>
      </w:r>
      <w:r w:rsidR="00EC0A3B" w:rsidRPr="0024307C">
        <w:rPr>
          <w:rFonts w:ascii="Times New Roman" w:hAnsi="Times New Roman" w:cs="Times New Roman" w:hint="cs"/>
          <w:color w:val="008000"/>
          <w:rtl/>
        </w:rPr>
        <w:t>﴿</w:t>
      </w:r>
      <w:r w:rsidR="00EC0A3B" w:rsidRPr="0024307C">
        <w:rPr>
          <w:rFonts w:ascii="NoorLotus" w:hAnsi="NoorLotus"/>
          <w:color w:val="008000"/>
          <w:rtl/>
        </w:rPr>
        <w:t>يُريدُ اللَّهُ بِكُمُ الْيُسْرَ وَ لا يُريدُ بِكُمُ‏ الْعُسر</w:t>
      </w:r>
      <w:r w:rsidR="00EC0A3B" w:rsidRPr="0024307C">
        <w:rPr>
          <w:rFonts w:ascii="Times New Roman" w:hAnsi="Times New Roman" w:cs="Times New Roman" w:hint="cs"/>
          <w:color w:val="008000"/>
          <w:rtl/>
        </w:rPr>
        <w:t>﴾</w:t>
      </w:r>
      <w:r w:rsidR="00EC0A3B" w:rsidRPr="0024307C">
        <w:rPr>
          <w:rFonts w:ascii="NoorLotus" w:hAnsi="NoorLotus"/>
          <w:color w:val="008000"/>
          <w:rtl/>
        </w:rPr>
        <w:t>ْ</w:t>
      </w:r>
      <w:r w:rsidR="0071136D" w:rsidRPr="0024307C">
        <w:rPr>
          <w:rStyle w:val="FootnoteReference"/>
          <w:rFonts w:cs="NoorLotus"/>
          <w:rtl/>
        </w:rPr>
        <w:footnoteReference w:id="7"/>
      </w:r>
      <w:r w:rsidR="007D6927" w:rsidRPr="0024307C">
        <w:rPr>
          <w:rFonts w:ascii="NoorLotus" w:hAnsi="NoorLotus"/>
          <w:rtl/>
        </w:rPr>
        <w:t xml:space="preserve"> یا روایت معتبر «</w:t>
      </w:r>
      <w:r w:rsidR="00EC0A3B" w:rsidRPr="0024307C">
        <w:rPr>
          <w:rFonts w:ascii="NoorLotus" w:hAnsi="NoorLotus"/>
          <w:color w:val="008000"/>
          <w:rtl/>
        </w:rPr>
        <w:t>فَإِنَّ الدِّينَ لَيْسَ‏ بِمُضَيِّقٍ</w:t>
      </w:r>
      <w:r w:rsidR="00EC0A3B" w:rsidRPr="0024307C">
        <w:rPr>
          <w:rFonts w:ascii="NoorLotus" w:hAnsi="NoorLotus"/>
          <w:rtl/>
        </w:rPr>
        <w:t>‏</w:t>
      </w:r>
      <w:r w:rsidR="007D6927" w:rsidRPr="0024307C">
        <w:rPr>
          <w:rFonts w:ascii="NoorLotus" w:hAnsi="NoorLotus"/>
          <w:rtl/>
        </w:rPr>
        <w:t>»</w:t>
      </w:r>
      <w:r w:rsidR="0071136D" w:rsidRPr="0024307C">
        <w:rPr>
          <w:rStyle w:val="FootnoteReference"/>
          <w:rFonts w:cs="NoorLotus"/>
          <w:rtl/>
        </w:rPr>
        <w:footnoteReference w:id="8"/>
      </w:r>
      <w:r w:rsidR="00BF1315" w:rsidRPr="0024307C">
        <w:rPr>
          <w:rFonts w:ascii="NoorLotus" w:hAnsi="NoorLotus"/>
          <w:rtl/>
        </w:rPr>
        <w:t xml:space="preserve"> -دین مضیق نیست-</w:t>
      </w:r>
      <w:r w:rsidR="007D6927" w:rsidRPr="0024307C">
        <w:rPr>
          <w:rFonts w:ascii="NoorLotus" w:hAnsi="NoorLotus"/>
          <w:rtl/>
        </w:rPr>
        <w:t xml:space="preserve"> تمسک </w:t>
      </w:r>
      <w:r w:rsidR="00684D03" w:rsidRPr="0024307C">
        <w:rPr>
          <w:rFonts w:ascii="NoorLotus" w:hAnsi="NoorLotus"/>
          <w:rtl/>
        </w:rPr>
        <w:t>می‌شو</w:t>
      </w:r>
      <w:r w:rsidR="007D6927" w:rsidRPr="0024307C">
        <w:rPr>
          <w:rFonts w:ascii="NoorLotus" w:hAnsi="NoorLotus"/>
          <w:rtl/>
        </w:rPr>
        <w:t xml:space="preserve">د زیرا منع پزشک از نظر به زن بیمار، موجب تضییق و سختی بر زن می‌شود.  </w:t>
      </w:r>
    </w:p>
    <w:p w14:paraId="6527D8FF" w14:textId="6D3AA702" w:rsidR="007D6927" w:rsidRPr="0024307C" w:rsidRDefault="00BF1315" w:rsidP="0024307C">
      <w:pPr>
        <w:jc w:val="both"/>
        <w:rPr>
          <w:rFonts w:ascii="NoorLotus" w:hAnsi="NoorLotus"/>
          <w:rtl/>
        </w:rPr>
      </w:pPr>
      <w:r w:rsidRPr="0024307C">
        <w:rPr>
          <w:rFonts w:ascii="NoorLotus" w:hAnsi="NoorLotus"/>
          <w:rtl/>
        </w:rPr>
        <w:t>ولی به نظر ما</w:t>
      </w:r>
      <w:r w:rsidR="007D6927" w:rsidRPr="0024307C">
        <w:rPr>
          <w:rFonts w:ascii="NoorLotus" w:hAnsi="NoorLotus"/>
          <w:rtl/>
        </w:rPr>
        <w:t xml:space="preserve"> مناسبات حکم و موضوع</w:t>
      </w:r>
      <w:r w:rsidR="00672FDE" w:rsidRPr="0024307C">
        <w:rPr>
          <w:rFonts w:ascii="NoorLotus" w:hAnsi="NoorLotus"/>
          <w:rtl/>
        </w:rPr>
        <w:t xml:space="preserve"> موجب انصراف </w:t>
      </w:r>
      <w:r w:rsidR="007D6927" w:rsidRPr="0024307C">
        <w:rPr>
          <w:rFonts w:ascii="NoorLotus" w:hAnsi="NoorLotus"/>
          <w:rtl/>
        </w:rPr>
        <w:t xml:space="preserve">این خطاب‌ها </w:t>
      </w:r>
      <w:r w:rsidR="00672FDE" w:rsidRPr="0024307C">
        <w:rPr>
          <w:rFonts w:ascii="NoorLotus" w:hAnsi="NoorLotus"/>
          <w:rtl/>
        </w:rPr>
        <w:t>به</w:t>
      </w:r>
      <w:r w:rsidR="007D6927" w:rsidRPr="0024307C">
        <w:rPr>
          <w:rFonts w:ascii="NoorLotus" w:hAnsi="NoorLotus"/>
          <w:rtl/>
        </w:rPr>
        <w:t xml:space="preserve"> فرضی که خود مکلف دچار ضرر یا ضیق شود</w:t>
      </w:r>
      <w:r w:rsidR="00672FDE" w:rsidRPr="0024307C">
        <w:rPr>
          <w:rFonts w:ascii="NoorLotus" w:hAnsi="NoorLotus"/>
          <w:rtl/>
        </w:rPr>
        <w:t>، می‌شود.</w:t>
      </w:r>
      <w:r w:rsidR="007D6927" w:rsidRPr="0024307C">
        <w:rPr>
          <w:rFonts w:ascii="NoorLotus" w:hAnsi="NoorLotus"/>
          <w:rtl/>
        </w:rPr>
        <w:t xml:space="preserve"> اگر مردی از عدم لمس زن اجنبیه به حرج یا ضرر بدنی</w:t>
      </w:r>
      <w:r w:rsidR="00D422A9" w:rsidRPr="0024307C">
        <w:rPr>
          <w:rFonts w:ascii="NoorLotus" w:hAnsi="NoorLotus"/>
          <w:rtl/>
        </w:rPr>
        <w:t xml:space="preserve"> یا </w:t>
      </w:r>
      <w:r w:rsidR="007D6927" w:rsidRPr="0024307C">
        <w:rPr>
          <w:rFonts w:ascii="NoorLotus" w:hAnsi="NoorLotus"/>
          <w:rtl/>
        </w:rPr>
        <w:t xml:space="preserve">مالی بیفتد </w:t>
      </w:r>
      <w:r w:rsidR="00EF5633" w:rsidRPr="0024307C">
        <w:rPr>
          <w:rFonts w:ascii="NoorLotus" w:hAnsi="NoorLotus"/>
          <w:rtl/>
        </w:rPr>
        <w:t xml:space="preserve">التزام </w:t>
      </w:r>
      <w:r w:rsidR="009B4DB6" w:rsidRPr="0024307C">
        <w:rPr>
          <w:rFonts w:ascii="NoorLotus" w:hAnsi="NoorLotus"/>
          <w:rtl/>
        </w:rPr>
        <w:t xml:space="preserve">به رفع </w:t>
      </w:r>
      <w:r w:rsidR="007D6927" w:rsidRPr="0024307C">
        <w:rPr>
          <w:rFonts w:ascii="NoorLotus" w:hAnsi="NoorLotus"/>
          <w:rtl/>
        </w:rPr>
        <w:t>حرمت لمس مرد،</w:t>
      </w:r>
      <w:r w:rsidR="00EF5633" w:rsidRPr="0024307C">
        <w:rPr>
          <w:rFonts w:ascii="NoorLotus" w:hAnsi="NoorLotus"/>
          <w:rtl/>
        </w:rPr>
        <w:t xml:space="preserve"> از آن زن‌</w:t>
      </w:r>
      <w:r w:rsidR="007D6927" w:rsidRPr="0024307C">
        <w:rPr>
          <w:rFonts w:ascii="NoorLotus" w:hAnsi="NoorLotus"/>
          <w:rtl/>
        </w:rPr>
        <w:t xml:space="preserve"> مشکل است. لذا </w:t>
      </w:r>
      <w:r w:rsidR="00EF5633" w:rsidRPr="0024307C">
        <w:rPr>
          <w:rFonts w:ascii="NoorLotus" w:hAnsi="NoorLotus"/>
          <w:rtl/>
        </w:rPr>
        <w:t xml:space="preserve">کلام مرحوم آقای </w:t>
      </w:r>
      <w:r w:rsidR="007D6927" w:rsidRPr="0024307C">
        <w:rPr>
          <w:rFonts w:ascii="NoorLotus" w:hAnsi="NoorLotus"/>
          <w:rtl/>
        </w:rPr>
        <w:t>خو</w:t>
      </w:r>
      <w:r w:rsidR="00EF5633" w:rsidRPr="0024307C">
        <w:rPr>
          <w:rFonts w:ascii="NoorLotus" w:hAnsi="NoorLotus"/>
          <w:rtl/>
        </w:rPr>
        <w:t>ی</w:t>
      </w:r>
      <w:r w:rsidR="007D6927" w:rsidRPr="0024307C">
        <w:rPr>
          <w:rFonts w:ascii="NoorLotus" w:hAnsi="NoorLotus"/>
          <w:rtl/>
        </w:rPr>
        <w:t xml:space="preserve">ی عرفی‌تر است و تنها دلیل </w:t>
      </w:r>
      <w:r w:rsidR="007D6927" w:rsidRPr="0024307C">
        <w:rPr>
          <w:rFonts w:ascii="NoorLotus" w:hAnsi="NoorLotus"/>
          <w:rtl/>
        </w:rPr>
        <w:lastRenderedPageBreak/>
        <w:t>جواز نظر طبیب مرد به زن بیمار، صحی</w:t>
      </w:r>
      <w:r w:rsidR="00C64D49" w:rsidRPr="0024307C">
        <w:rPr>
          <w:rFonts w:ascii="NoorLotus" w:hAnsi="NoorLotus"/>
          <w:rtl/>
        </w:rPr>
        <w:t>حه</w:t>
      </w:r>
      <w:r w:rsidR="007D6927" w:rsidRPr="0024307C">
        <w:rPr>
          <w:rFonts w:ascii="NoorLotus" w:hAnsi="NoorLotus"/>
          <w:rtl/>
        </w:rPr>
        <w:t xml:space="preserve"> ابی حمزه ثمالی است</w:t>
      </w:r>
      <w:r w:rsidR="00652438" w:rsidRPr="0024307C">
        <w:rPr>
          <w:rFonts w:ascii="NoorLotus" w:hAnsi="NoorLotus"/>
          <w:rtl/>
        </w:rPr>
        <w:t xml:space="preserve">. البته ممکن است </w:t>
      </w:r>
      <w:r w:rsidR="007D6927" w:rsidRPr="0024307C">
        <w:rPr>
          <w:rFonts w:ascii="NoorLotus" w:hAnsi="NoorLotus"/>
          <w:rtl/>
        </w:rPr>
        <w:t xml:space="preserve">سیره عقلایی نیز </w:t>
      </w:r>
      <w:r w:rsidR="00C94538" w:rsidRPr="0024307C">
        <w:rPr>
          <w:rFonts w:ascii="NoorLotus" w:hAnsi="NoorLotus"/>
          <w:rtl/>
        </w:rPr>
        <w:t>دلیل بر این مطلب باشد.</w:t>
      </w:r>
    </w:p>
    <w:p w14:paraId="3D8FEA11" w14:textId="77777777" w:rsidR="005802A6" w:rsidRPr="0024307C" w:rsidRDefault="005802A6" w:rsidP="0024307C">
      <w:pPr>
        <w:pStyle w:val="Heading2"/>
        <w:jc w:val="both"/>
        <w:rPr>
          <w:rFonts w:ascii="NoorLotus" w:hAnsi="NoorLotus"/>
          <w:szCs w:val="22"/>
          <w:rtl/>
        </w:rPr>
      </w:pPr>
      <w:bookmarkStart w:id="41" w:name="_Toc228834116"/>
      <w:r w:rsidRPr="0024307C">
        <w:rPr>
          <w:rFonts w:ascii="NoorLotus" w:hAnsi="NoorLotus"/>
          <w:rtl/>
        </w:rPr>
        <w:t>اجمال در روایت «اذا اضطرت الیه فلیعالجها ان شاءت» به‌لحاظ مرجع ضمیر «الیه»</w:t>
      </w:r>
      <w:bookmarkEnd w:id="41"/>
    </w:p>
    <w:p w14:paraId="7C703ACD" w14:textId="1FC374CD" w:rsidR="007D6927" w:rsidRPr="0024307C" w:rsidRDefault="00C94538" w:rsidP="0024307C">
      <w:pPr>
        <w:jc w:val="both"/>
        <w:rPr>
          <w:rFonts w:ascii="NoorLotus" w:hAnsi="NoorLotus"/>
          <w:rtl/>
        </w:rPr>
      </w:pPr>
      <w:r w:rsidRPr="0024307C">
        <w:rPr>
          <w:rFonts w:ascii="NoorLotus" w:hAnsi="NoorLotus"/>
          <w:rtl/>
        </w:rPr>
        <w:t xml:space="preserve">البته نسبت به </w:t>
      </w:r>
      <w:r w:rsidR="007D6927" w:rsidRPr="0024307C">
        <w:rPr>
          <w:rFonts w:ascii="NoorLotus" w:hAnsi="NoorLotus"/>
          <w:rtl/>
        </w:rPr>
        <w:t>صحی</w:t>
      </w:r>
      <w:r w:rsidR="00C64D49" w:rsidRPr="0024307C">
        <w:rPr>
          <w:rFonts w:ascii="NoorLotus" w:hAnsi="NoorLotus"/>
          <w:rtl/>
        </w:rPr>
        <w:t>حه</w:t>
      </w:r>
      <w:r w:rsidR="007D6927" w:rsidRPr="0024307C">
        <w:rPr>
          <w:rFonts w:ascii="NoorLotus" w:hAnsi="NoorLotus"/>
          <w:rtl/>
        </w:rPr>
        <w:t xml:space="preserve"> ابی حمزه ثمالی </w:t>
      </w:r>
      <w:r w:rsidR="00831DDA" w:rsidRPr="0024307C">
        <w:rPr>
          <w:rFonts w:ascii="NoorLotus" w:hAnsi="NoorLotus"/>
          <w:rtl/>
        </w:rPr>
        <w:t>یک بحثی وجود دارد و آن این</w:t>
      </w:r>
      <w:r w:rsidRPr="0024307C">
        <w:rPr>
          <w:rFonts w:ascii="NoorLotus" w:hAnsi="NoorLotus"/>
          <w:rtl/>
        </w:rPr>
        <w:t xml:space="preserve">که </w:t>
      </w:r>
      <w:r w:rsidR="007D6927" w:rsidRPr="0024307C">
        <w:rPr>
          <w:rFonts w:ascii="NoorLotus" w:hAnsi="NoorLotus"/>
          <w:rtl/>
        </w:rPr>
        <w:t>آیا ضمیر «</w:t>
      </w:r>
      <w:r w:rsidRPr="0024307C">
        <w:rPr>
          <w:rFonts w:ascii="NoorLotus" w:hAnsi="NoorLotus"/>
          <w:rtl/>
        </w:rPr>
        <w:t>الیه</w:t>
      </w:r>
      <w:r w:rsidR="007D6927" w:rsidRPr="0024307C">
        <w:rPr>
          <w:rFonts w:ascii="NoorLotus" w:hAnsi="NoorLotus"/>
          <w:rtl/>
        </w:rPr>
        <w:t xml:space="preserve">» </w:t>
      </w:r>
      <w:r w:rsidRPr="0024307C">
        <w:rPr>
          <w:rFonts w:ascii="NoorLotus" w:hAnsi="NoorLotus"/>
          <w:rtl/>
        </w:rPr>
        <w:t>در</w:t>
      </w:r>
      <w:r w:rsidR="007D6927" w:rsidRPr="0024307C">
        <w:rPr>
          <w:rFonts w:ascii="NoorLotus" w:hAnsi="NoorLotus"/>
          <w:rtl/>
        </w:rPr>
        <w:t xml:space="preserve"> </w:t>
      </w:r>
      <w:r w:rsidRPr="0024307C">
        <w:rPr>
          <w:rFonts w:ascii="NoorLotus" w:hAnsi="NoorLotus"/>
          <w:rtl/>
        </w:rPr>
        <w:t>«</w:t>
      </w:r>
      <w:r w:rsidRPr="0024307C">
        <w:rPr>
          <w:rFonts w:ascii="NoorLotus" w:hAnsi="NoorLotus"/>
          <w:color w:val="008000"/>
          <w:rtl/>
        </w:rPr>
        <w:t>إِذَا اضْطُرَّتْ إِلَیْهِ فَلْیُعَالِجْهَا إِنْ شَاءَتْ.</w:t>
      </w:r>
      <w:r w:rsidRPr="0024307C">
        <w:rPr>
          <w:rFonts w:ascii="NoorLotus" w:hAnsi="NoorLotus"/>
          <w:rtl/>
        </w:rPr>
        <w:t xml:space="preserve">» </w:t>
      </w:r>
      <w:r w:rsidR="007D6927" w:rsidRPr="0024307C">
        <w:rPr>
          <w:rFonts w:ascii="NoorLotus" w:hAnsi="NoorLotus"/>
          <w:rtl/>
        </w:rPr>
        <w:t>به اضطرار زن بیمار به علاج این پزشک نامحرم</w:t>
      </w:r>
      <w:r w:rsidR="00831DDA" w:rsidRPr="0024307C">
        <w:rPr>
          <w:rFonts w:ascii="NoorLotus" w:hAnsi="NoorLotus"/>
          <w:rtl/>
        </w:rPr>
        <w:t xml:space="preserve"> برمی‌گردد</w:t>
      </w:r>
      <w:r w:rsidR="007D6927" w:rsidRPr="0024307C">
        <w:rPr>
          <w:rFonts w:ascii="NoorLotus" w:hAnsi="NoorLotus"/>
          <w:rtl/>
        </w:rPr>
        <w:t xml:space="preserve"> </w:t>
      </w:r>
      <w:r w:rsidR="007D6927" w:rsidRPr="0024307C">
        <w:rPr>
          <w:rFonts w:ascii="Times New Roman" w:hAnsi="Times New Roman" w:cs="Times New Roman" w:hint="cs"/>
          <w:rtl/>
        </w:rPr>
        <w:t>–</w:t>
      </w:r>
      <w:r w:rsidR="007D6927" w:rsidRPr="0024307C">
        <w:rPr>
          <w:rFonts w:ascii="NoorLotus" w:hAnsi="NoorLotus"/>
          <w:rtl/>
        </w:rPr>
        <w:t xml:space="preserve">که ظاهر کلام </w:t>
      </w:r>
      <w:r w:rsidR="00FD02D9" w:rsidRPr="0024307C">
        <w:rPr>
          <w:rFonts w:ascii="NoorLotus" w:hAnsi="NoorLotus"/>
          <w:rtl/>
        </w:rPr>
        <w:t xml:space="preserve">مرحوم آقای </w:t>
      </w:r>
      <w:r w:rsidR="007D6927" w:rsidRPr="0024307C">
        <w:rPr>
          <w:rFonts w:ascii="NoorLotus" w:hAnsi="NoorLotus"/>
          <w:rtl/>
        </w:rPr>
        <w:t>خوئی اس</w:t>
      </w:r>
      <w:r w:rsidR="00FD02D9" w:rsidRPr="0024307C">
        <w:rPr>
          <w:rFonts w:ascii="NoorLotus" w:hAnsi="NoorLotus"/>
          <w:rtl/>
        </w:rPr>
        <w:t>ت- یعنی</w:t>
      </w:r>
      <w:r w:rsidR="007D6927" w:rsidRPr="0024307C">
        <w:rPr>
          <w:rFonts w:ascii="NoorLotus" w:hAnsi="NoorLotus"/>
          <w:rtl/>
        </w:rPr>
        <w:t xml:space="preserve"> شرط جواز</w:t>
      </w:r>
      <w:r w:rsidR="00FD02D9" w:rsidRPr="0024307C">
        <w:rPr>
          <w:rFonts w:ascii="NoorLotus" w:hAnsi="NoorLotus"/>
          <w:rtl/>
        </w:rPr>
        <w:t xml:space="preserve"> معالجه‌ی این پزشک نامحرم</w:t>
      </w:r>
      <w:r w:rsidR="007D6927" w:rsidRPr="0024307C">
        <w:rPr>
          <w:rFonts w:ascii="NoorLotus" w:hAnsi="NoorLotus"/>
          <w:rtl/>
        </w:rPr>
        <w:t>، اضطرار زن به</w:t>
      </w:r>
      <w:r w:rsidR="00FD02D9" w:rsidRPr="0024307C">
        <w:rPr>
          <w:rFonts w:ascii="NoorLotus" w:hAnsi="NoorLotus"/>
          <w:rtl/>
        </w:rPr>
        <w:t xml:space="preserve"> علاج</w:t>
      </w:r>
      <w:r w:rsidR="007D6927" w:rsidRPr="0024307C">
        <w:rPr>
          <w:rFonts w:ascii="NoorLotus" w:hAnsi="NoorLotus"/>
          <w:rtl/>
        </w:rPr>
        <w:t xml:space="preserve"> همین پزشک </w:t>
      </w:r>
      <w:r w:rsidR="00FD02D9" w:rsidRPr="0024307C">
        <w:rPr>
          <w:rFonts w:ascii="NoorLotus" w:hAnsi="NoorLotus"/>
          <w:rtl/>
        </w:rPr>
        <w:t xml:space="preserve">نامحرم </w:t>
      </w:r>
      <w:r w:rsidR="007D6927" w:rsidRPr="0024307C">
        <w:rPr>
          <w:rFonts w:ascii="NoorLotus" w:hAnsi="NoorLotus"/>
          <w:rtl/>
        </w:rPr>
        <w:t xml:space="preserve">است؟ یا </w:t>
      </w:r>
      <w:r w:rsidR="005D2325" w:rsidRPr="0024307C">
        <w:rPr>
          <w:rFonts w:ascii="NoorLotus" w:hAnsi="NoorLotus"/>
          <w:rtl/>
        </w:rPr>
        <w:t xml:space="preserve">ضمیر </w:t>
      </w:r>
      <w:r w:rsidR="007D6927" w:rsidRPr="0024307C">
        <w:rPr>
          <w:rFonts w:ascii="NoorLotus" w:hAnsi="NoorLotus"/>
          <w:rtl/>
        </w:rPr>
        <w:t xml:space="preserve"> به اصل علاج</w:t>
      </w:r>
      <w:r w:rsidR="005D2325" w:rsidRPr="0024307C">
        <w:rPr>
          <w:rFonts w:ascii="NoorLotus" w:hAnsi="NoorLotus"/>
          <w:rtl/>
        </w:rPr>
        <w:t xml:space="preserve"> برمی‌گردد -که استظهار آقای سیستانی حفظه الله است- یعنی </w:t>
      </w:r>
      <w:r w:rsidR="007D6927" w:rsidRPr="0024307C">
        <w:rPr>
          <w:rFonts w:ascii="NoorLotus" w:hAnsi="NoorLotus"/>
          <w:rtl/>
        </w:rPr>
        <w:t xml:space="preserve">اگر زن </w:t>
      </w:r>
      <w:r w:rsidR="00E2477F" w:rsidRPr="0024307C">
        <w:rPr>
          <w:rFonts w:ascii="NoorLotus" w:hAnsi="NoorLotus"/>
          <w:rtl/>
        </w:rPr>
        <w:t xml:space="preserve">بیمار </w:t>
      </w:r>
      <w:r w:rsidR="007D6927" w:rsidRPr="0024307C">
        <w:rPr>
          <w:rFonts w:ascii="NoorLotus" w:hAnsi="NoorLotus"/>
          <w:rtl/>
        </w:rPr>
        <w:t xml:space="preserve">به علاج مضطر </w:t>
      </w:r>
      <w:r w:rsidR="00831DDA" w:rsidRPr="0024307C">
        <w:rPr>
          <w:rFonts w:ascii="NoorLotus" w:hAnsi="NoorLotus"/>
          <w:rtl/>
        </w:rPr>
        <w:t>است</w:t>
      </w:r>
      <w:r w:rsidR="007D6927" w:rsidRPr="0024307C">
        <w:rPr>
          <w:rFonts w:ascii="NoorLotus" w:hAnsi="NoorLotus"/>
          <w:rtl/>
        </w:rPr>
        <w:t xml:space="preserve"> و پزشک مرد ارفق</w:t>
      </w:r>
      <w:r w:rsidR="007D4A95" w:rsidRPr="0024307C">
        <w:rPr>
          <w:rFonts w:ascii="NoorLotus" w:hAnsi="NoorLotus"/>
          <w:rtl/>
        </w:rPr>
        <w:t xml:space="preserve"> به علاج است </w:t>
      </w:r>
      <w:r w:rsidR="00513701" w:rsidRPr="0024307C">
        <w:rPr>
          <w:rFonts w:ascii="NoorLotus" w:hAnsi="NoorLotus"/>
          <w:rtl/>
        </w:rPr>
        <w:t xml:space="preserve">-به سبب نزدیکی مطب او یا ارزانی ویزیت یا بهتر بودن کیفیت علاج او- </w:t>
      </w:r>
      <w:r w:rsidR="007D4A95" w:rsidRPr="0024307C">
        <w:rPr>
          <w:rFonts w:ascii="NoorLotus" w:hAnsi="NoorLotus"/>
          <w:rtl/>
        </w:rPr>
        <w:t xml:space="preserve">همین </w:t>
      </w:r>
      <w:r w:rsidR="00DF4195" w:rsidRPr="0024307C">
        <w:rPr>
          <w:rFonts w:ascii="NoorLotus" w:hAnsi="NoorLotus"/>
          <w:rtl/>
        </w:rPr>
        <w:t>مجوز رجوع به پزشک مرد است</w:t>
      </w:r>
      <w:r w:rsidR="00513701" w:rsidRPr="0024307C">
        <w:rPr>
          <w:rFonts w:ascii="NoorLotus" w:hAnsi="NoorLotus"/>
          <w:rtl/>
        </w:rPr>
        <w:t>.</w:t>
      </w:r>
      <w:r w:rsidR="007D6927" w:rsidRPr="0024307C">
        <w:rPr>
          <w:rFonts w:ascii="NoorLotus" w:hAnsi="NoorLotus"/>
          <w:rtl/>
        </w:rPr>
        <w:t xml:space="preserve"> </w:t>
      </w:r>
    </w:p>
    <w:p w14:paraId="4BE944F0" w14:textId="205771F0" w:rsidR="007D6927" w:rsidRPr="0024307C" w:rsidRDefault="00513701" w:rsidP="0024307C">
      <w:pPr>
        <w:jc w:val="both"/>
        <w:rPr>
          <w:rFonts w:ascii="NoorLotus" w:hAnsi="NoorLotus"/>
          <w:rtl/>
        </w:rPr>
      </w:pPr>
      <w:r w:rsidRPr="0024307C">
        <w:rPr>
          <w:rFonts w:ascii="NoorLotus" w:hAnsi="NoorLotus"/>
          <w:rtl/>
        </w:rPr>
        <w:t xml:space="preserve">به نظر ما این حدیث مجمل است و </w:t>
      </w:r>
      <w:r w:rsidR="007D6927" w:rsidRPr="0024307C">
        <w:rPr>
          <w:rFonts w:ascii="NoorLotus" w:hAnsi="NoorLotus"/>
          <w:rtl/>
        </w:rPr>
        <w:t>قدر متیقن روایت، اضطرار زن به علاج همین پزشک مرد است</w:t>
      </w:r>
      <w:r w:rsidRPr="0024307C">
        <w:rPr>
          <w:rFonts w:ascii="NoorLotus" w:hAnsi="NoorLotus"/>
          <w:rtl/>
        </w:rPr>
        <w:t xml:space="preserve"> یعنی</w:t>
      </w:r>
      <w:r w:rsidR="007D6927" w:rsidRPr="0024307C">
        <w:rPr>
          <w:rFonts w:ascii="NoorLotus" w:hAnsi="NoorLotus"/>
          <w:rtl/>
        </w:rPr>
        <w:t xml:space="preserve"> ارفق بودن کافی نیست و باید اضطرار به رجوع</w:t>
      </w:r>
      <w:r w:rsidR="0096223B" w:rsidRPr="0024307C">
        <w:rPr>
          <w:rFonts w:ascii="NoorLotus" w:hAnsi="NoorLotus"/>
          <w:rtl/>
        </w:rPr>
        <w:t xml:space="preserve"> به پزشک نامحرم</w:t>
      </w:r>
      <w:r w:rsidR="00831DDA" w:rsidRPr="0024307C">
        <w:rPr>
          <w:rFonts w:ascii="NoorLotus" w:hAnsi="NoorLotus"/>
          <w:rtl/>
        </w:rPr>
        <w:t xml:space="preserve"> و علاج او احراز شود و </w:t>
      </w:r>
      <w:r w:rsidR="0096223B" w:rsidRPr="0024307C">
        <w:rPr>
          <w:rFonts w:ascii="NoorLotus" w:hAnsi="NoorLotus"/>
          <w:rtl/>
        </w:rPr>
        <w:t>کلام آقای سیستانی حفظه الله ولو م</w:t>
      </w:r>
      <w:r w:rsidR="007D6927" w:rsidRPr="0024307C">
        <w:rPr>
          <w:rFonts w:ascii="NoorLotus" w:hAnsi="NoorLotus"/>
          <w:rtl/>
        </w:rPr>
        <w:t>حتمل است</w:t>
      </w:r>
      <w:r w:rsidR="0096223B" w:rsidRPr="0024307C">
        <w:rPr>
          <w:rFonts w:ascii="NoorLotus" w:hAnsi="NoorLotus"/>
          <w:rtl/>
        </w:rPr>
        <w:t xml:space="preserve"> ولی</w:t>
      </w:r>
      <w:r w:rsidR="007D6927" w:rsidRPr="0024307C">
        <w:rPr>
          <w:rFonts w:ascii="NoorLotus" w:hAnsi="NoorLotus"/>
          <w:rtl/>
        </w:rPr>
        <w:t xml:space="preserve"> استظهار </w:t>
      </w:r>
      <w:r w:rsidR="0096223B" w:rsidRPr="0024307C">
        <w:rPr>
          <w:rFonts w:ascii="NoorLotus" w:hAnsi="NoorLotus"/>
          <w:rtl/>
        </w:rPr>
        <w:t xml:space="preserve">آن </w:t>
      </w:r>
      <w:r w:rsidR="007D6927" w:rsidRPr="0024307C">
        <w:rPr>
          <w:rFonts w:ascii="NoorLotus" w:hAnsi="NoorLotus"/>
          <w:rtl/>
        </w:rPr>
        <w:t xml:space="preserve">از روایت مشکل </w:t>
      </w:r>
      <w:r w:rsidR="00831DDA" w:rsidRPr="0024307C">
        <w:rPr>
          <w:rFonts w:ascii="NoorLotus" w:hAnsi="NoorLotus"/>
          <w:rtl/>
        </w:rPr>
        <w:t>است</w:t>
      </w:r>
      <w:r w:rsidR="007D6927" w:rsidRPr="0024307C">
        <w:rPr>
          <w:rFonts w:ascii="NoorLotus" w:hAnsi="NoorLotus"/>
          <w:rtl/>
        </w:rPr>
        <w:t>.</w:t>
      </w:r>
    </w:p>
    <w:p w14:paraId="46800231" w14:textId="6580D768" w:rsidR="007D6927" w:rsidRPr="0024307C" w:rsidRDefault="00E504AB" w:rsidP="0024307C">
      <w:pPr>
        <w:jc w:val="both"/>
        <w:rPr>
          <w:rFonts w:ascii="NoorLotus" w:hAnsi="NoorLotus"/>
          <w:rtl/>
        </w:rPr>
      </w:pPr>
      <w:r w:rsidRPr="0024307C">
        <w:rPr>
          <w:rFonts w:ascii="NoorLotus" w:hAnsi="NoorLotus"/>
          <w:rtl/>
        </w:rPr>
        <w:t xml:space="preserve">باید توجه داشت که </w:t>
      </w:r>
      <w:r w:rsidR="007D6927" w:rsidRPr="0024307C">
        <w:rPr>
          <w:rFonts w:ascii="NoorLotus" w:hAnsi="NoorLotus"/>
          <w:rtl/>
        </w:rPr>
        <w:t>این روایت مربوط به رجوع زن بیمار به پزشک مرد است</w:t>
      </w:r>
      <w:r w:rsidR="003E7A1D" w:rsidRPr="0024307C">
        <w:rPr>
          <w:rFonts w:ascii="NoorLotus" w:hAnsi="NoorLotus"/>
          <w:rtl/>
        </w:rPr>
        <w:t xml:space="preserve"> و</w:t>
      </w:r>
      <w:r w:rsidR="007D6927" w:rsidRPr="0024307C">
        <w:rPr>
          <w:rFonts w:ascii="NoorLotus" w:hAnsi="NoorLotus"/>
          <w:rtl/>
        </w:rPr>
        <w:t xml:space="preserve"> جواز رجوع مرد بیمار به پزشک زن و لمس بدن او توسط پزشک زن، به صرف ارفق بودن پزشک زن، نیاز به الغای خصوصیت دارد و ظاهرا </w:t>
      </w:r>
      <w:r w:rsidRPr="0024307C">
        <w:rPr>
          <w:rFonts w:ascii="NoorLotus" w:hAnsi="NoorLotus"/>
          <w:rtl/>
        </w:rPr>
        <w:t xml:space="preserve">آقای </w:t>
      </w:r>
      <w:r w:rsidR="007D6927" w:rsidRPr="0024307C">
        <w:rPr>
          <w:rFonts w:ascii="NoorLotus" w:hAnsi="NoorLotus"/>
          <w:rtl/>
        </w:rPr>
        <w:t>سیستانی</w:t>
      </w:r>
      <w:r w:rsidRPr="0024307C">
        <w:rPr>
          <w:rFonts w:ascii="NoorLotus" w:hAnsi="NoorLotus"/>
          <w:rtl/>
        </w:rPr>
        <w:t xml:space="preserve"> حفظه الله</w:t>
      </w:r>
      <w:r w:rsidR="007D6927" w:rsidRPr="0024307C">
        <w:rPr>
          <w:rFonts w:ascii="NoorLotus" w:hAnsi="NoorLotus"/>
          <w:rtl/>
        </w:rPr>
        <w:t xml:space="preserve"> الغای خصوصیت </w:t>
      </w:r>
      <w:r w:rsidR="003E7A1D" w:rsidRPr="0024307C">
        <w:rPr>
          <w:rFonts w:ascii="NoorLotus" w:hAnsi="NoorLotus"/>
          <w:rtl/>
        </w:rPr>
        <w:t xml:space="preserve">از آن </w:t>
      </w:r>
      <w:r w:rsidR="007D6927" w:rsidRPr="0024307C">
        <w:rPr>
          <w:rFonts w:ascii="NoorLotus" w:hAnsi="NoorLotus"/>
          <w:rtl/>
        </w:rPr>
        <w:t>نکردند.</w:t>
      </w:r>
    </w:p>
    <w:p w14:paraId="5FF7ADE5" w14:textId="297B9F92" w:rsidR="007D6927" w:rsidRPr="0024307C" w:rsidRDefault="00AA3EAC" w:rsidP="0024307C">
      <w:pPr>
        <w:jc w:val="both"/>
        <w:rPr>
          <w:rFonts w:ascii="NoorLotus" w:hAnsi="NoorLotus"/>
          <w:rtl/>
        </w:rPr>
      </w:pPr>
      <w:r w:rsidRPr="0024307C">
        <w:rPr>
          <w:rFonts w:ascii="NoorLotus" w:hAnsi="NoorLotus"/>
          <w:rtl/>
          <w:lang w:bidi="ar-SA"/>
        </w:rPr>
        <w:t xml:space="preserve">بنابراین </w:t>
      </w:r>
      <w:r w:rsidR="007D6927" w:rsidRPr="0024307C">
        <w:rPr>
          <w:rFonts w:ascii="NoorLotus" w:hAnsi="NoorLotus"/>
          <w:rtl/>
        </w:rPr>
        <w:t xml:space="preserve">شرط جریان «لا ضرر»، «لا حرج» و «رفع ما اضطروا إلیه» برای نفی تکلیف، آن است که خود مکلف دچار ضرر، حرج یا اضطرار شود، نه اینکه شخص دیگری از تکلیف مکلف متضرر </w:t>
      </w:r>
      <w:r w:rsidR="00853530" w:rsidRPr="0024307C">
        <w:rPr>
          <w:rFonts w:ascii="NoorLotus" w:hAnsi="NoorLotus"/>
          <w:rtl/>
        </w:rPr>
        <w:t>شود</w:t>
      </w:r>
      <w:r w:rsidR="007D6927" w:rsidRPr="0024307C">
        <w:rPr>
          <w:rFonts w:ascii="NoorLotus" w:hAnsi="NoorLotus"/>
          <w:rtl/>
        </w:rPr>
        <w:t xml:space="preserve">  </w:t>
      </w:r>
    </w:p>
    <w:p w14:paraId="0CE1CA88" w14:textId="1DF411CF" w:rsidR="007D6927" w:rsidRPr="0024307C" w:rsidRDefault="007D6927" w:rsidP="0024307C">
      <w:pPr>
        <w:jc w:val="both"/>
        <w:rPr>
          <w:rFonts w:ascii="NoorLotus" w:hAnsi="NoorLotus"/>
          <w:rtl/>
        </w:rPr>
      </w:pPr>
      <w:r w:rsidRPr="0024307C">
        <w:rPr>
          <w:rFonts w:ascii="NoorLotus" w:hAnsi="NoorLotus"/>
          <w:rtl/>
        </w:rPr>
        <w:t xml:space="preserve">با این بحث، مباحث قاعده «لا ضرر» تمام شد و ان‌شاءالله از جلسه آینده وارد بحث استصحاب </w:t>
      </w:r>
      <w:r w:rsidR="0028382F" w:rsidRPr="0024307C">
        <w:rPr>
          <w:rFonts w:ascii="NoorLotus" w:hAnsi="NoorLotus"/>
          <w:rtl/>
        </w:rPr>
        <w:t xml:space="preserve">خواهیم شد. </w:t>
      </w:r>
    </w:p>
    <w:sectPr w:rsidR="007D6927" w:rsidRPr="0024307C" w:rsidSect="00273733">
      <w:headerReference w:type="even" r:id="rId7"/>
      <w:headerReference w:type="default" r:id="rId8"/>
      <w:footerReference w:type="even" r:id="rId9"/>
      <w:footerReference w:type="default" r:id="rId10"/>
      <w:headerReference w:type="first" r:id="rId11"/>
      <w:footerReference w:type="first" r:id="rId12"/>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995A7" w14:textId="77777777" w:rsidR="0008371E" w:rsidRDefault="0008371E" w:rsidP="00273733">
      <w:pPr>
        <w:spacing w:after="0" w:line="240" w:lineRule="auto"/>
      </w:pPr>
      <w:r>
        <w:separator/>
      </w:r>
    </w:p>
  </w:endnote>
  <w:endnote w:type="continuationSeparator" w:id="0">
    <w:p w14:paraId="58B057FE" w14:textId="77777777" w:rsidR="0008371E" w:rsidRDefault="0008371E" w:rsidP="00273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Scheherazade">
    <w:panose1 w:val="01000600020000020003"/>
    <w:charset w:val="00"/>
    <w:family w:val="modern"/>
    <w:notTrueType/>
    <w:pitch w:val="variable"/>
    <w:sig w:usb0="80002003" w:usb1="00000000" w:usb2="00000000" w:usb3="00000000" w:csb0="00000041"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7679C" w14:textId="77777777" w:rsidR="00273733" w:rsidRDefault="00273733" w:rsidP="007F1053">
    <w:pPr>
      <w:pStyle w:val="Footer"/>
    </w:pPr>
  </w:p>
  <w:p w14:paraId="25EE9075" w14:textId="77777777" w:rsidR="00273733" w:rsidRDefault="00273733" w:rsidP="007F1053"/>
  <w:p w14:paraId="4C28A89A" w14:textId="77777777" w:rsidR="00273733" w:rsidRDefault="00273733"/>
  <w:p w14:paraId="4ED8FC74" w14:textId="77777777" w:rsidR="00273733" w:rsidRDefault="00273733"/>
  <w:p w14:paraId="7559C62E" w14:textId="77777777" w:rsidR="00273733" w:rsidRDefault="00273733"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06A1F2BA" w14:textId="77777777" w:rsidR="00273733" w:rsidRDefault="00273733" w:rsidP="00822C53">
        <w:pPr>
          <w:pStyle w:val="Footer"/>
          <w:jc w:val="center"/>
        </w:pPr>
        <w:r>
          <w:fldChar w:fldCharType="begin"/>
        </w:r>
        <w:r>
          <w:instrText xml:space="preserve"> PAGE   \* MERGEFORMAT </w:instrText>
        </w:r>
        <w:r>
          <w:fldChar w:fldCharType="separate"/>
        </w:r>
        <w:r w:rsidR="00FB2BA9">
          <w:rPr>
            <w:noProof/>
            <w:rtl/>
          </w:rPr>
          <w:t>4</w:t>
        </w:r>
        <w:r>
          <w:rPr>
            <w:noProof/>
          </w:rPr>
          <w:fldChar w:fldCharType="end"/>
        </w:r>
      </w:p>
    </w:sdtContent>
  </w:sdt>
  <w:p w14:paraId="0DE97661" w14:textId="77777777" w:rsidR="00273733" w:rsidRDefault="00273733" w:rsidP="007F105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F5919" w14:textId="77777777" w:rsidR="00AA5F9F" w:rsidRDefault="00AA5F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846C1" w14:textId="77777777" w:rsidR="0008371E" w:rsidRDefault="0008371E" w:rsidP="00273733">
      <w:pPr>
        <w:spacing w:after="0" w:line="240" w:lineRule="auto"/>
      </w:pPr>
      <w:r>
        <w:separator/>
      </w:r>
    </w:p>
  </w:footnote>
  <w:footnote w:type="continuationSeparator" w:id="0">
    <w:p w14:paraId="0782054F" w14:textId="77777777" w:rsidR="0008371E" w:rsidRDefault="0008371E" w:rsidP="00273733">
      <w:pPr>
        <w:spacing w:after="0" w:line="240" w:lineRule="auto"/>
      </w:pPr>
      <w:r>
        <w:continuationSeparator/>
      </w:r>
    </w:p>
  </w:footnote>
  <w:footnote w:id="1">
    <w:p w14:paraId="5769AE32" w14:textId="3ECB3D28" w:rsidR="0005212D" w:rsidRDefault="0005212D" w:rsidP="00D458CE">
      <w:pPr>
        <w:pStyle w:val="FootnoteText"/>
      </w:pPr>
      <w:r>
        <w:rPr>
          <w:rStyle w:val="FootnoteReference"/>
        </w:rPr>
        <w:footnoteRef/>
      </w:r>
      <w:r>
        <w:rPr>
          <w:rtl/>
        </w:rPr>
        <w:t xml:space="preserve"> </w:t>
      </w:r>
      <w:r w:rsidR="00D458CE" w:rsidRPr="00D458CE">
        <w:rPr>
          <w:rFonts w:hint="cs"/>
          <w:rtl/>
        </w:rPr>
        <w:t>وسائل الشيعة، ج‌29، ص: 241‌</w:t>
      </w:r>
      <w:r w:rsidR="00D458CE">
        <w:rPr>
          <w:rFonts w:hint="cs"/>
          <w:rtl/>
        </w:rPr>
        <w:t>: ح2.</w:t>
      </w:r>
    </w:p>
  </w:footnote>
  <w:footnote w:id="2">
    <w:p w14:paraId="79BF5CD3" w14:textId="0960B3F4" w:rsidR="00A55062" w:rsidRDefault="00A55062">
      <w:pPr>
        <w:pStyle w:val="FootnoteText"/>
      </w:pPr>
      <w:r>
        <w:rPr>
          <w:rStyle w:val="FootnoteReference"/>
        </w:rPr>
        <w:footnoteRef/>
      </w:r>
      <w:r>
        <w:rPr>
          <w:rtl/>
        </w:rPr>
        <w:t xml:space="preserve"> </w:t>
      </w:r>
      <w:r w:rsidR="00B25FE0">
        <w:rPr>
          <w:rFonts w:hint="cs"/>
          <w:rtl/>
        </w:rPr>
        <w:t>وسائل الشیعة، ج4، ص373، ح8.</w:t>
      </w:r>
    </w:p>
  </w:footnote>
  <w:footnote w:id="3">
    <w:p w14:paraId="51206EE6" w14:textId="5D53971E" w:rsidR="009E39CA" w:rsidRDefault="009E39CA">
      <w:pPr>
        <w:pStyle w:val="FootnoteText"/>
      </w:pPr>
      <w:r>
        <w:rPr>
          <w:rStyle w:val="FootnoteReference"/>
        </w:rPr>
        <w:footnoteRef/>
      </w:r>
      <w:r>
        <w:rPr>
          <w:rtl/>
        </w:rPr>
        <w:t xml:space="preserve"> </w:t>
      </w:r>
      <w:r w:rsidR="00CB1A67">
        <w:rPr>
          <w:rFonts w:hint="cs"/>
          <w:rtl/>
        </w:rPr>
        <w:t>همان، ج20، ص233، ح1.</w:t>
      </w:r>
    </w:p>
  </w:footnote>
  <w:footnote w:id="4">
    <w:p w14:paraId="70BED960" w14:textId="77777777" w:rsidR="0071177C" w:rsidRDefault="0071177C" w:rsidP="0071177C">
      <w:pPr>
        <w:pStyle w:val="FootnoteText"/>
        <w:rPr>
          <w:color w:val="3C3C3C"/>
          <w:rtl/>
          <w:lang w:bidi="ar-SA"/>
        </w:rPr>
      </w:pPr>
      <w:r>
        <w:rPr>
          <w:rStyle w:val="FootnoteReference"/>
          <w:color w:val="3C3C3C"/>
        </w:rPr>
        <w:footnoteRef/>
      </w:r>
      <w:r>
        <w:rPr>
          <w:color w:val="3C3C3C"/>
          <w:rtl/>
        </w:rPr>
        <w:t> </w:t>
      </w:r>
      <w:r>
        <w:rPr>
          <w:color w:val="3C3C3C"/>
          <w:rtl/>
        </w:rPr>
        <w:t xml:space="preserve">خوئی سید ابوالقاسم. </w:t>
      </w:r>
      <w:r>
        <w:rPr>
          <w:i/>
          <w:iCs/>
          <w:color w:val="3C3C3C"/>
          <w:rtl/>
        </w:rPr>
        <w:t>موسوعة الإمام الخوئي</w:t>
      </w:r>
      <w:r>
        <w:rPr>
          <w:color w:val="3C3C3C"/>
          <w:rtl/>
        </w:rPr>
        <w:t>. ج 32، مؤسسة إحياء آثار الامام الخوئي، 1418، ص 62.</w:t>
      </w:r>
    </w:p>
  </w:footnote>
  <w:footnote w:id="5">
    <w:p w14:paraId="01FAFFC3" w14:textId="4D69645C" w:rsidR="00B25FE0" w:rsidRDefault="00B25FE0" w:rsidP="00B25FE0">
      <w:pPr>
        <w:pStyle w:val="FootnoteText"/>
        <w:rPr>
          <w:rtl/>
        </w:rPr>
      </w:pPr>
      <w:r>
        <w:rPr>
          <w:rStyle w:val="FootnoteReference"/>
        </w:rPr>
        <w:footnoteRef/>
      </w:r>
      <w:r>
        <w:rPr>
          <w:rtl/>
        </w:rPr>
        <w:t xml:space="preserve"> </w:t>
      </w:r>
      <w:r w:rsidRPr="00E349A0">
        <w:rPr>
          <w:rFonts w:ascii="NoorLotus" w:hAnsi="NoorLotus"/>
          <w:rtl/>
        </w:rPr>
        <w:t>وسائل الشیعة، شیخ حر عاملی، محمد بن حسن، ج23، ص237، ح3؛ النوادر، اشعری قمی، احمد بن محمد بن عیسی، ص74.</w:t>
      </w:r>
    </w:p>
  </w:footnote>
  <w:footnote w:id="6">
    <w:p w14:paraId="2F5A3A29" w14:textId="77777777" w:rsidR="00DE7D9A" w:rsidRPr="00661EC3" w:rsidRDefault="00DE7D9A" w:rsidP="00DE7D9A">
      <w:pPr>
        <w:pStyle w:val="FootnoteText"/>
        <w:rPr>
          <w:rFonts w:ascii="NoorLotus" w:hAnsi="NoorLotus"/>
          <w:rtl/>
        </w:rPr>
      </w:pPr>
      <w:r w:rsidRPr="00661EC3">
        <w:rPr>
          <w:rStyle w:val="FootnoteReference"/>
          <w:rFonts w:cs="NoorLotus"/>
        </w:rPr>
        <w:footnoteRef/>
      </w:r>
      <w:r w:rsidRPr="00661EC3">
        <w:rPr>
          <w:rFonts w:ascii="NoorLotus" w:hAnsi="NoorLotus"/>
          <w:rtl/>
        </w:rPr>
        <w:t xml:space="preserve"> </w:t>
      </w:r>
      <w:r w:rsidRPr="00661EC3">
        <w:rPr>
          <w:rFonts w:ascii="NoorLotus" w:hAnsi="NoorLotus"/>
          <w:rtl/>
        </w:rPr>
        <w:t>الحج:78.</w:t>
      </w:r>
    </w:p>
  </w:footnote>
  <w:footnote w:id="7">
    <w:p w14:paraId="4ACCAC02" w14:textId="036D4A95" w:rsidR="0071136D" w:rsidRDefault="0071136D">
      <w:pPr>
        <w:pStyle w:val="FootnoteText"/>
      </w:pPr>
      <w:r>
        <w:rPr>
          <w:rStyle w:val="FootnoteReference"/>
        </w:rPr>
        <w:footnoteRef/>
      </w:r>
      <w:r>
        <w:rPr>
          <w:rtl/>
        </w:rPr>
        <w:t xml:space="preserve"> </w:t>
      </w:r>
      <w:r w:rsidR="00EC0A3B">
        <w:rPr>
          <w:rFonts w:hint="cs"/>
          <w:rtl/>
        </w:rPr>
        <w:t>البقرة:185.</w:t>
      </w:r>
    </w:p>
  </w:footnote>
  <w:footnote w:id="8">
    <w:p w14:paraId="6A6730F6" w14:textId="359D1A4A" w:rsidR="0071136D" w:rsidRDefault="0071136D">
      <w:pPr>
        <w:pStyle w:val="FootnoteText"/>
        <w:rPr>
          <w:rtl/>
        </w:rPr>
      </w:pPr>
      <w:r>
        <w:rPr>
          <w:rStyle w:val="FootnoteReference"/>
        </w:rPr>
        <w:footnoteRef/>
      </w:r>
      <w:r>
        <w:rPr>
          <w:rtl/>
        </w:rPr>
        <w:t xml:space="preserve"> </w:t>
      </w:r>
      <w:r w:rsidR="00EC0A3B">
        <w:rPr>
          <w:rFonts w:hint="cs"/>
          <w:rtl/>
        </w:rPr>
        <w:t>وسائل اشیعةَ، ج1، ص163، ح14.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EFB0F" w14:textId="77777777" w:rsidR="00273733" w:rsidRDefault="00273733" w:rsidP="007F1053">
    <w:pPr>
      <w:pStyle w:val="Header"/>
    </w:pPr>
  </w:p>
  <w:p w14:paraId="4952340F" w14:textId="77777777" w:rsidR="00273733" w:rsidRDefault="00273733" w:rsidP="007F1053"/>
  <w:p w14:paraId="71A3F378" w14:textId="77777777" w:rsidR="00273733" w:rsidRDefault="00273733"/>
  <w:p w14:paraId="39C0427F" w14:textId="77777777" w:rsidR="00273733" w:rsidRDefault="00273733"/>
  <w:p w14:paraId="1FC3DE60" w14:textId="77777777" w:rsidR="00273733" w:rsidRDefault="00273733"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712AA" w14:textId="5C4E0178" w:rsidR="00273733" w:rsidRPr="009E10DD" w:rsidRDefault="00273733" w:rsidP="00AA5F9F">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جلسه:115</w:t>
    </w:r>
    <w:r>
      <w:rPr>
        <w:sz w:val="18"/>
        <w:szCs w:val="18"/>
        <w:rtl/>
      </w:rPr>
      <w:t>(تاری</w:t>
    </w:r>
    <w:r>
      <w:rPr>
        <w:rFonts w:hint="cs"/>
        <w:sz w:val="18"/>
        <w:szCs w:val="18"/>
        <w:rtl/>
      </w:rPr>
      <w:t>خ:</w:t>
    </w:r>
    <w:r w:rsidR="00AA5F9F">
      <w:rPr>
        <w:sz w:val="18"/>
        <w:szCs w:val="18"/>
      </w:rPr>
      <w:t>14</w:t>
    </w:r>
    <w:r>
      <w:rPr>
        <w:rFonts w:hint="cs"/>
        <w:sz w:val="18"/>
        <w:szCs w:val="18"/>
        <w:rtl/>
      </w:rPr>
      <w:t xml:space="preserve"> /02</w:t>
    </w:r>
    <w:r>
      <w:rPr>
        <w:sz w:val="18"/>
        <w:szCs w:val="18"/>
        <w:rtl/>
      </w:rPr>
      <w:t>/</w:t>
    </w:r>
    <w:r>
      <w:rPr>
        <w:rFonts w:hint="cs"/>
        <w:sz w:val="18"/>
        <w:szCs w:val="18"/>
        <w:rtl/>
      </w:rPr>
      <w:t>1405</w:t>
    </w:r>
    <w:r>
      <w:rPr>
        <w:sz w:val="18"/>
        <w:szCs w:val="18"/>
        <w:rtl/>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ED80C" w14:textId="77777777" w:rsidR="00AA5F9F" w:rsidRDefault="00AA5F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733"/>
    <w:rsid w:val="00044FA5"/>
    <w:rsid w:val="00050044"/>
    <w:rsid w:val="0005212D"/>
    <w:rsid w:val="0008371E"/>
    <w:rsid w:val="000C6212"/>
    <w:rsid w:val="0011371C"/>
    <w:rsid w:val="001165DD"/>
    <w:rsid w:val="0013517C"/>
    <w:rsid w:val="001416F8"/>
    <w:rsid w:val="001B01D8"/>
    <w:rsid w:val="001B6FD2"/>
    <w:rsid w:val="001D7F4D"/>
    <w:rsid w:val="0024307C"/>
    <w:rsid w:val="00255C00"/>
    <w:rsid w:val="00273733"/>
    <w:rsid w:val="002778C4"/>
    <w:rsid w:val="0028382F"/>
    <w:rsid w:val="002C0134"/>
    <w:rsid w:val="002E08B3"/>
    <w:rsid w:val="002F0929"/>
    <w:rsid w:val="002F5788"/>
    <w:rsid w:val="0036464B"/>
    <w:rsid w:val="0039040D"/>
    <w:rsid w:val="003A1B9B"/>
    <w:rsid w:val="003B1AB5"/>
    <w:rsid w:val="003B4048"/>
    <w:rsid w:val="003E7A1D"/>
    <w:rsid w:val="00453515"/>
    <w:rsid w:val="00472CEE"/>
    <w:rsid w:val="00490D59"/>
    <w:rsid w:val="00497FAA"/>
    <w:rsid w:val="004B4DBA"/>
    <w:rsid w:val="004E202E"/>
    <w:rsid w:val="00513701"/>
    <w:rsid w:val="0053566D"/>
    <w:rsid w:val="00554B48"/>
    <w:rsid w:val="00576E58"/>
    <w:rsid w:val="005802A6"/>
    <w:rsid w:val="00581D36"/>
    <w:rsid w:val="00592044"/>
    <w:rsid w:val="005D2325"/>
    <w:rsid w:val="00652438"/>
    <w:rsid w:val="00654BCF"/>
    <w:rsid w:val="006663DA"/>
    <w:rsid w:val="00672FDE"/>
    <w:rsid w:val="00673BA8"/>
    <w:rsid w:val="00684D03"/>
    <w:rsid w:val="00685125"/>
    <w:rsid w:val="007078F9"/>
    <w:rsid w:val="0071136D"/>
    <w:rsid w:val="0071177C"/>
    <w:rsid w:val="00722A7D"/>
    <w:rsid w:val="00765E44"/>
    <w:rsid w:val="007D4A95"/>
    <w:rsid w:val="007D6927"/>
    <w:rsid w:val="00821C27"/>
    <w:rsid w:val="00831170"/>
    <w:rsid w:val="00831DDA"/>
    <w:rsid w:val="00841BE3"/>
    <w:rsid w:val="00853530"/>
    <w:rsid w:val="008556E5"/>
    <w:rsid w:val="00894249"/>
    <w:rsid w:val="008A269D"/>
    <w:rsid w:val="008A2B1E"/>
    <w:rsid w:val="008B1A49"/>
    <w:rsid w:val="008F323C"/>
    <w:rsid w:val="00917EDD"/>
    <w:rsid w:val="009548CC"/>
    <w:rsid w:val="00955D03"/>
    <w:rsid w:val="0096223B"/>
    <w:rsid w:val="00997406"/>
    <w:rsid w:val="009A17CA"/>
    <w:rsid w:val="009B1E90"/>
    <w:rsid w:val="009B3B0A"/>
    <w:rsid w:val="009B4DB6"/>
    <w:rsid w:val="009C321D"/>
    <w:rsid w:val="009C3F2A"/>
    <w:rsid w:val="009C7C2D"/>
    <w:rsid w:val="009E39CA"/>
    <w:rsid w:val="00A10677"/>
    <w:rsid w:val="00A2435D"/>
    <w:rsid w:val="00A36581"/>
    <w:rsid w:val="00A55062"/>
    <w:rsid w:val="00A574F3"/>
    <w:rsid w:val="00A73A3F"/>
    <w:rsid w:val="00A74E4E"/>
    <w:rsid w:val="00A81437"/>
    <w:rsid w:val="00AA3EAC"/>
    <w:rsid w:val="00AA5F9F"/>
    <w:rsid w:val="00AB4816"/>
    <w:rsid w:val="00AD7E4D"/>
    <w:rsid w:val="00AE6A6D"/>
    <w:rsid w:val="00AF422D"/>
    <w:rsid w:val="00B1788F"/>
    <w:rsid w:val="00B25FE0"/>
    <w:rsid w:val="00B27942"/>
    <w:rsid w:val="00B67C45"/>
    <w:rsid w:val="00BA0119"/>
    <w:rsid w:val="00BC1866"/>
    <w:rsid w:val="00BD2519"/>
    <w:rsid w:val="00BE7593"/>
    <w:rsid w:val="00BF1315"/>
    <w:rsid w:val="00C64D49"/>
    <w:rsid w:val="00C66B49"/>
    <w:rsid w:val="00C94538"/>
    <w:rsid w:val="00CB1A67"/>
    <w:rsid w:val="00D21334"/>
    <w:rsid w:val="00D422A9"/>
    <w:rsid w:val="00D43202"/>
    <w:rsid w:val="00D458CE"/>
    <w:rsid w:val="00DE7D9A"/>
    <w:rsid w:val="00DF4195"/>
    <w:rsid w:val="00E13180"/>
    <w:rsid w:val="00E16D65"/>
    <w:rsid w:val="00E2477F"/>
    <w:rsid w:val="00E504AB"/>
    <w:rsid w:val="00E81C71"/>
    <w:rsid w:val="00EA3131"/>
    <w:rsid w:val="00EC0A3B"/>
    <w:rsid w:val="00EC3F34"/>
    <w:rsid w:val="00ED58F3"/>
    <w:rsid w:val="00EF5633"/>
    <w:rsid w:val="00F34384"/>
    <w:rsid w:val="00F515BE"/>
    <w:rsid w:val="00F96191"/>
    <w:rsid w:val="00FB2BA9"/>
    <w:rsid w:val="00FD02D9"/>
    <w:rsid w:val="00FF202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F8042"/>
  <w15:chartTrackingRefBased/>
  <w15:docId w15:val="{D5DBFA48-DA11-4413-BC91-DC3B0DB3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180"/>
    <w:pPr>
      <w:bidi/>
    </w:pPr>
    <w:rPr>
      <w:rFonts w:cs="NoorLotus"/>
      <w:szCs w:val="28"/>
    </w:rPr>
  </w:style>
  <w:style w:type="paragraph" w:styleId="Heading1">
    <w:name w:val="heading 1"/>
    <w:basedOn w:val="Normal"/>
    <w:next w:val="Normal"/>
    <w:link w:val="Heading1Char"/>
    <w:qFormat/>
    <w:rsid w:val="00E13180"/>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E13180"/>
    <w:pPr>
      <w:outlineLvl w:val="1"/>
    </w:pPr>
    <w:rPr>
      <w:rFonts w:cs="NoorLotus"/>
      <w:bCs/>
      <w:i w:val="0"/>
      <w:iCs w:val="0"/>
      <w:color w:val="FF0000"/>
      <w:lang w:bidi="ar-SA"/>
    </w:rPr>
  </w:style>
  <w:style w:type="paragraph" w:styleId="Heading3">
    <w:name w:val="heading 3"/>
    <w:basedOn w:val="Normal"/>
    <w:next w:val="Normal"/>
    <w:link w:val="Heading3Char"/>
    <w:uiPriority w:val="9"/>
    <w:semiHidden/>
    <w:unhideWhenUsed/>
    <w:qFormat/>
    <w:rsid w:val="00E13180"/>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7373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737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7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7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7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3180"/>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E13180"/>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semiHidden/>
    <w:rsid w:val="00E13180"/>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273733"/>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273733"/>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273733"/>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273733"/>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273733"/>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2737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7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733"/>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2737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733"/>
    <w:pPr>
      <w:spacing w:before="160"/>
      <w:jc w:val="center"/>
    </w:pPr>
    <w:rPr>
      <w:i/>
      <w:iCs/>
      <w:color w:val="404040" w:themeColor="text1" w:themeTint="BF"/>
    </w:rPr>
  </w:style>
  <w:style w:type="character" w:customStyle="1" w:styleId="QuoteChar">
    <w:name w:val="Quote Char"/>
    <w:basedOn w:val="DefaultParagraphFont"/>
    <w:link w:val="Quote"/>
    <w:uiPriority w:val="29"/>
    <w:rsid w:val="00273733"/>
    <w:rPr>
      <w:rFonts w:cs="B Badr"/>
      <w:i/>
      <w:iCs/>
      <w:color w:val="404040" w:themeColor="text1" w:themeTint="BF"/>
      <w:szCs w:val="28"/>
    </w:rPr>
  </w:style>
  <w:style w:type="paragraph" w:styleId="ListParagraph">
    <w:name w:val="List Paragraph"/>
    <w:basedOn w:val="Normal"/>
    <w:uiPriority w:val="34"/>
    <w:qFormat/>
    <w:rsid w:val="00273733"/>
    <w:pPr>
      <w:ind w:left="720"/>
      <w:contextualSpacing/>
    </w:pPr>
  </w:style>
  <w:style w:type="character" w:styleId="IntenseEmphasis">
    <w:name w:val="Intense Emphasis"/>
    <w:basedOn w:val="DefaultParagraphFont"/>
    <w:uiPriority w:val="21"/>
    <w:qFormat/>
    <w:rsid w:val="00273733"/>
    <w:rPr>
      <w:i/>
      <w:iCs/>
      <w:color w:val="365F91" w:themeColor="accent1" w:themeShade="BF"/>
    </w:rPr>
  </w:style>
  <w:style w:type="paragraph" w:styleId="IntenseQuote">
    <w:name w:val="Intense Quote"/>
    <w:basedOn w:val="Normal"/>
    <w:next w:val="Normal"/>
    <w:link w:val="IntenseQuoteChar"/>
    <w:uiPriority w:val="30"/>
    <w:qFormat/>
    <w:rsid w:val="0027373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73733"/>
    <w:rPr>
      <w:rFonts w:cs="B Badr"/>
      <w:i/>
      <w:iCs/>
      <w:color w:val="365F91" w:themeColor="accent1" w:themeShade="BF"/>
      <w:szCs w:val="28"/>
    </w:rPr>
  </w:style>
  <w:style w:type="character" w:styleId="IntenseReference">
    <w:name w:val="Intense Reference"/>
    <w:basedOn w:val="DefaultParagraphFont"/>
    <w:uiPriority w:val="32"/>
    <w:qFormat/>
    <w:rsid w:val="00273733"/>
    <w:rPr>
      <w:b/>
      <w:bCs/>
      <w:smallCaps/>
      <w:color w:val="365F91" w:themeColor="accent1" w:themeShade="BF"/>
      <w:spacing w:val="5"/>
    </w:rPr>
  </w:style>
  <w:style w:type="paragraph" w:styleId="Header">
    <w:name w:val="header"/>
    <w:basedOn w:val="Normal"/>
    <w:link w:val="HeaderChar"/>
    <w:uiPriority w:val="99"/>
    <w:unhideWhenUsed/>
    <w:rsid w:val="00273733"/>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273733"/>
    <w:rPr>
      <w:rFonts w:ascii="NoorLotus" w:eastAsia="Calibri" w:hAnsi="NoorLotus" w:cs="NoorLotus"/>
      <w:b/>
      <w:bCs/>
      <w:sz w:val="28"/>
      <w:szCs w:val="28"/>
    </w:rPr>
  </w:style>
  <w:style w:type="paragraph" w:styleId="Footer">
    <w:name w:val="footer"/>
    <w:basedOn w:val="Normal"/>
    <w:link w:val="FooterChar"/>
    <w:uiPriority w:val="99"/>
    <w:unhideWhenUsed/>
    <w:rsid w:val="00273733"/>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273733"/>
    <w:rPr>
      <w:rFonts w:ascii="NoorLotus" w:eastAsia="Calibri" w:hAnsi="NoorLotus" w:cs="NoorLotus"/>
      <w:b/>
      <w:bCs/>
      <w:sz w:val="28"/>
      <w:szCs w:val="28"/>
    </w:rPr>
  </w:style>
  <w:style w:type="paragraph" w:styleId="FootnoteText">
    <w:name w:val="footnote text"/>
    <w:basedOn w:val="Normal"/>
    <w:link w:val="FootnoteTextChar"/>
    <w:uiPriority w:val="99"/>
    <w:unhideWhenUsed/>
    <w:qFormat/>
    <w:rsid w:val="00273733"/>
    <w:pPr>
      <w:spacing w:after="0" w:line="240" w:lineRule="auto"/>
    </w:pPr>
    <w:rPr>
      <w:sz w:val="20"/>
      <w:szCs w:val="20"/>
    </w:rPr>
  </w:style>
  <w:style w:type="character" w:customStyle="1" w:styleId="FootnoteTextChar">
    <w:name w:val="Footnote Text Char"/>
    <w:basedOn w:val="DefaultParagraphFont"/>
    <w:link w:val="FootnoteText"/>
    <w:uiPriority w:val="99"/>
    <w:rsid w:val="00273733"/>
    <w:rPr>
      <w:rFonts w:cs="B Badr"/>
      <w:sz w:val="20"/>
      <w:szCs w:val="20"/>
    </w:rPr>
  </w:style>
  <w:style w:type="paragraph" w:styleId="TOCHeading">
    <w:name w:val="TOC Heading"/>
    <w:basedOn w:val="Heading1"/>
    <w:next w:val="Normal"/>
    <w:uiPriority w:val="39"/>
    <w:unhideWhenUsed/>
    <w:qFormat/>
    <w:rsid w:val="00273733"/>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273733"/>
    <w:pPr>
      <w:spacing w:after="100"/>
      <w:ind w:left="220"/>
    </w:pPr>
  </w:style>
  <w:style w:type="character" w:styleId="Hyperlink">
    <w:name w:val="Hyperlink"/>
    <w:basedOn w:val="DefaultParagraphFont"/>
    <w:uiPriority w:val="99"/>
    <w:unhideWhenUsed/>
    <w:rsid w:val="00273733"/>
    <w:rPr>
      <w:color w:val="0000FF" w:themeColor="hyperlink"/>
      <w:u w:val="single"/>
    </w:rPr>
  </w:style>
  <w:style w:type="paragraph" w:styleId="TOC1">
    <w:name w:val="toc 1"/>
    <w:basedOn w:val="Normal"/>
    <w:next w:val="Normal"/>
    <w:autoRedefine/>
    <w:uiPriority w:val="39"/>
    <w:unhideWhenUsed/>
    <w:rsid w:val="00273733"/>
    <w:pPr>
      <w:bidi w:val="0"/>
      <w:spacing w:after="100" w:line="240" w:lineRule="auto"/>
    </w:pPr>
    <w:rPr>
      <w:rFonts w:ascii="Scheherazade" w:eastAsia="Calibri" w:hAnsi="Scheherazade" w:cs="Scheherazade"/>
      <w:sz w:val="28"/>
    </w:rPr>
  </w:style>
  <w:style w:type="paragraph" w:styleId="NormalWeb">
    <w:name w:val="Normal (Web)"/>
    <w:basedOn w:val="Normal"/>
    <w:uiPriority w:val="99"/>
    <w:semiHidden/>
    <w:unhideWhenUsed/>
    <w:rsid w:val="0027373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73733"/>
    <w:rPr>
      <w:sz w:val="16"/>
      <w:szCs w:val="16"/>
    </w:rPr>
  </w:style>
  <w:style w:type="paragraph" w:styleId="CommentText">
    <w:name w:val="annotation text"/>
    <w:basedOn w:val="Normal"/>
    <w:link w:val="CommentTextChar"/>
    <w:uiPriority w:val="99"/>
    <w:semiHidden/>
    <w:unhideWhenUsed/>
    <w:rsid w:val="00273733"/>
    <w:pPr>
      <w:spacing w:line="240" w:lineRule="auto"/>
    </w:pPr>
    <w:rPr>
      <w:sz w:val="20"/>
      <w:szCs w:val="20"/>
    </w:rPr>
  </w:style>
  <w:style w:type="character" w:customStyle="1" w:styleId="CommentTextChar">
    <w:name w:val="Comment Text Char"/>
    <w:basedOn w:val="DefaultParagraphFont"/>
    <w:link w:val="CommentText"/>
    <w:uiPriority w:val="99"/>
    <w:semiHidden/>
    <w:rsid w:val="00273733"/>
    <w:rPr>
      <w:rFonts w:cs="B Badr"/>
      <w:sz w:val="20"/>
      <w:szCs w:val="20"/>
    </w:rPr>
  </w:style>
  <w:style w:type="paragraph" w:styleId="CommentSubject">
    <w:name w:val="annotation subject"/>
    <w:basedOn w:val="CommentText"/>
    <w:next w:val="CommentText"/>
    <w:link w:val="CommentSubjectChar"/>
    <w:uiPriority w:val="99"/>
    <w:semiHidden/>
    <w:unhideWhenUsed/>
    <w:rsid w:val="00273733"/>
    <w:rPr>
      <w:b/>
      <w:bCs/>
    </w:rPr>
  </w:style>
  <w:style w:type="character" w:customStyle="1" w:styleId="CommentSubjectChar">
    <w:name w:val="Comment Subject Char"/>
    <w:basedOn w:val="CommentTextChar"/>
    <w:link w:val="CommentSubject"/>
    <w:uiPriority w:val="99"/>
    <w:semiHidden/>
    <w:rsid w:val="00273733"/>
    <w:rPr>
      <w:rFonts w:cs="B Bad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63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3A129-030F-4FF3-B631-581E80280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4</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67</cp:revision>
  <cp:lastPrinted>2026-05-12T03:50:00Z</cp:lastPrinted>
  <dcterms:created xsi:type="dcterms:W3CDTF">2026-05-03T12:21:00Z</dcterms:created>
  <dcterms:modified xsi:type="dcterms:W3CDTF">2026-05-12T04:03:00Z</dcterms:modified>
</cp:coreProperties>
</file>