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2845B" w14:textId="77777777" w:rsidR="00C66838" w:rsidRPr="008806A7" w:rsidRDefault="00C66838" w:rsidP="00C66838">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6561595"/>
      <w:bookmarkStart w:id="1" w:name="_GoBack"/>
      <w:r w:rsidRPr="008806A7">
        <w:rPr>
          <w:rFonts w:ascii="IRANSans" w:hAnsi="IRANSans" w:cs="IRANSans"/>
          <w:color w:val="00B050"/>
          <w:sz w:val="28"/>
          <w:shd w:val="clear" w:color="auto" w:fill="FFFFFF"/>
          <w:rtl/>
          <w:lang w:val="x-none"/>
        </w:rPr>
        <w:t>بسم الله الرحمن الرحیم</w:t>
      </w:r>
    </w:p>
    <w:p w14:paraId="7F4C8BCB" w14:textId="77777777" w:rsidR="00C66838" w:rsidRPr="008806A7" w:rsidRDefault="00C66838" w:rsidP="00C66838">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69BEAF3" w14:textId="77777777" w:rsidR="00C66838" w:rsidRPr="008806A7" w:rsidRDefault="00C66838" w:rsidP="00C66838">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6913E07" w14:textId="77777777" w:rsidR="00C66838" w:rsidRPr="008806A7" w:rsidRDefault="00C66838" w:rsidP="00C66838">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D054C89" w14:textId="18AA2DFE" w:rsidR="00C66838" w:rsidRPr="008806A7" w:rsidRDefault="00C66838" w:rsidP="00C66838">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106</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93</w:t>
      </w:r>
      <w:r>
        <w:rPr>
          <w:rFonts w:ascii="IRANSans" w:hAnsi="IRANSans" w:cs="IRANSans"/>
          <w:color w:val="C00000"/>
          <w:sz w:val="28"/>
          <w:shd w:val="clear" w:color="auto" w:fill="FFFFFF"/>
        </w:rPr>
        <w:t>9</w:t>
      </w:r>
      <w:r w:rsidRPr="008806A7">
        <w:rPr>
          <w:rFonts w:ascii="IRANSans" w:hAnsi="IRANSans" w:cs="IRANSans"/>
          <w:color w:val="C00000"/>
          <w:sz w:val="28"/>
          <w:shd w:val="clear" w:color="auto" w:fill="FFFFFF"/>
          <w:rtl/>
          <w:lang w:val="x-none"/>
        </w:rPr>
        <w:tab/>
      </w:r>
    </w:p>
    <w:p w14:paraId="2F56143D" w14:textId="6DCE3B20" w:rsidR="00C66838" w:rsidRPr="000E3F39" w:rsidRDefault="00C66838" w:rsidP="00C66838">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106</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5011</w:t>
      </w:r>
      <w:r>
        <w:rPr>
          <w:rFonts w:ascii="IRANSans" w:hAnsi="IRANSans" w:cs="IRANSans"/>
          <w:color w:val="C00000"/>
          <w:sz w:val="28"/>
          <w:shd w:val="clear" w:color="auto" w:fill="FFFFFF"/>
        </w:rPr>
        <w:t>8</w:t>
      </w:r>
    </w:p>
    <w:p w14:paraId="1453344A" w14:textId="77777777" w:rsidR="00C66838" w:rsidRDefault="00C66838" w:rsidP="00C66838">
      <w:pPr>
        <w:rPr>
          <w:color w:val="EE0000"/>
          <w:rtl/>
        </w:rPr>
      </w:pPr>
      <w:r w:rsidRPr="00CC362D">
        <w:rPr>
          <w:rFonts w:hint="cs"/>
          <w:color w:val="EE0000"/>
          <w:rtl/>
        </w:rPr>
        <w:t>----------------------------</w:t>
      </w:r>
      <w:r>
        <w:rPr>
          <w:rFonts w:hint="cs"/>
          <w:color w:val="EE0000"/>
          <w:rtl/>
        </w:rPr>
        <w:t>-------------</w:t>
      </w:r>
    </w:p>
    <w:bookmarkEnd w:id="1"/>
    <w:p w14:paraId="535A62EB" w14:textId="4BBC8D7A" w:rsidR="00986AF5" w:rsidRPr="00E147F1" w:rsidRDefault="00986AF5" w:rsidP="00E147F1">
      <w:pPr>
        <w:pStyle w:val="Heading1"/>
        <w:rPr>
          <w:rFonts w:ascii="NoorLotus" w:hAnsi="NoorLotus"/>
          <w:rtl/>
        </w:rPr>
      </w:pPr>
      <w:r w:rsidRPr="00E147F1">
        <w:rPr>
          <w:rFonts w:ascii="NoorLotus" w:hAnsi="NoorLotus"/>
          <w:rtl/>
        </w:rPr>
        <w:t>تنبیه پنجم: شمول «لا ضرر» نسبت به مواردی که خطاب ضرری مستلزم ضرر زائد است</w:t>
      </w:r>
      <w:bookmarkEnd w:id="0"/>
    </w:p>
    <w:p w14:paraId="698A1AF7" w14:textId="7593EF12" w:rsidR="00986AF5" w:rsidRPr="00E147F1" w:rsidRDefault="00027869" w:rsidP="00E147F1">
      <w:pPr>
        <w:jc w:val="both"/>
        <w:rPr>
          <w:rFonts w:ascii="NoorLotus" w:hAnsi="NoorLotus"/>
          <w:rtl/>
          <w:lang w:bidi="ar-SA"/>
        </w:rPr>
      </w:pPr>
      <w:r w:rsidRPr="00E147F1">
        <w:rPr>
          <w:rFonts w:ascii="NoorLotus" w:hAnsi="NoorLotus"/>
          <w:rtl/>
          <w:lang w:bidi="ar-SA"/>
        </w:rPr>
        <w:t xml:space="preserve">بحث در تنبیه پنجم از تنبیهات قاعده‌ی «لاضرر» است. </w:t>
      </w:r>
      <w:r w:rsidRPr="00E147F1">
        <w:rPr>
          <w:rFonts w:ascii="NoorLotus" w:hAnsi="NoorLotus"/>
          <w:rtl/>
        </w:rPr>
        <w:t>در فقه مطرح شده است که</w:t>
      </w:r>
      <w:r w:rsidR="00986AF5" w:rsidRPr="00E147F1">
        <w:rPr>
          <w:rFonts w:ascii="NoorLotus" w:hAnsi="NoorLotus"/>
          <w:rtl/>
        </w:rPr>
        <w:t xml:space="preserve"> گاهی اصل یک تکلیف مستلزم هزینه مالی متعارف است، اما در برخی موارد، ا</w:t>
      </w:r>
      <w:r w:rsidR="005D2399" w:rsidRPr="00E147F1">
        <w:rPr>
          <w:rFonts w:ascii="NoorLotus" w:hAnsi="NoorLotus"/>
          <w:rtl/>
        </w:rPr>
        <w:t>متثال</w:t>
      </w:r>
      <w:r w:rsidR="00986AF5" w:rsidRPr="00E147F1">
        <w:rPr>
          <w:rFonts w:ascii="NoorLotus" w:hAnsi="NoorLotus"/>
          <w:rtl/>
        </w:rPr>
        <w:t xml:space="preserve"> آن تکلیف برای برخی افراد ممکن است</w:t>
      </w:r>
      <w:r w:rsidR="002A6459" w:rsidRPr="00E147F1">
        <w:rPr>
          <w:rFonts w:ascii="NoorLotus" w:hAnsi="NoorLotus"/>
          <w:rtl/>
        </w:rPr>
        <w:t xml:space="preserve"> مستلزم</w:t>
      </w:r>
      <w:r w:rsidR="00986AF5" w:rsidRPr="00E147F1">
        <w:rPr>
          <w:rFonts w:ascii="NoorLotus" w:hAnsi="NoorLotus"/>
          <w:rtl/>
        </w:rPr>
        <w:t xml:space="preserve"> هزینه‌ها یا ضرر مالی بیشتری </w:t>
      </w:r>
      <w:r w:rsidR="002A6459" w:rsidRPr="00E147F1">
        <w:rPr>
          <w:rFonts w:ascii="NoorLotus" w:hAnsi="NoorLotus"/>
          <w:rtl/>
        </w:rPr>
        <w:t>باشد.</w:t>
      </w:r>
    </w:p>
    <w:p w14:paraId="72397302" w14:textId="0D4B754B" w:rsidR="00986AF5" w:rsidRPr="00E147F1" w:rsidRDefault="001854D7" w:rsidP="00E147F1">
      <w:pPr>
        <w:pStyle w:val="Heading2"/>
        <w:jc w:val="both"/>
        <w:rPr>
          <w:rFonts w:ascii="NoorLotus" w:hAnsi="NoorLotus"/>
          <w:rtl/>
        </w:rPr>
      </w:pPr>
      <w:bookmarkStart w:id="35" w:name="_Toc226561596"/>
      <w:r w:rsidRPr="00E147F1">
        <w:rPr>
          <w:rFonts w:ascii="NoorLotus" w:hAnsi="NoorLotus"/>
          <w:rtl/>
        </w:rPr>
        <w:t>بررسی شمول لاضرر نسبت به ضرر زائد بر متعارف در</w:t>
      </w:r>
      <w:r w:rsidR="00986AF5" w:rsidRPr="00E147F1">
        <w:rPr>
          <w:rFonts w:ascii="NoorLotus" w:hAnsi="NoorLotus"/>
          <w:rtl/>
        </w:rPr>
        <w:t xml:space="preserve"> حج</w:t>
      </w:r>
      <w:bookmarkEnd w:id="35"/>
    </w:p>
    <w:p w14:paraId="08D65A53" w14:textId="4A1938AD" w:rsidR="00986AF5" w:rsidRPr="00E147F1" w:rsidRDefault="00986AF5" w:rsidP="00E147F1">
      <w:pPr>
        <w:jc w:val="both"/>
        <w:rPr>
          <w:rFonts w:ascii="NoorLotus" w:hAnsi="NoorLotus"/>
          <w:rtl/>
        </w:rPr>
      </w:pPr>
      <w:r w:rsidRPr="00E147F1">
        <w:rPr>
          <w:rFonts w:ascii="NoorLotus" w:hAnsi="NoorLotus"/>
          <w:rtl/>
        </w:rPr>
        <w:t>حج دارای ضرر مالی متعارف است که باید ثمن</w:t>
      </w:r>
      <w:r w:rsidR="001854D7" w:rsidRPr="00E147F1">
        <w:rPr>
          <w:rFonts w:ascii="NoorLotus" w:hAnsi="NoorLotus"/>
          <w:rtl/>
        </w:rPr>
        <w:t xml:space="preserve"> </w:t>
      </w:r>
      <w:r w:rsidRPr="00E147F1">
        <w:rPr>
          <w:rFonts w:ascii="NoorLotus" w:hAnsi="NoorLotus"/>
          <w:rtl/>
        </w:rPr>
        <w:t>‌المثل حج پرداخت</w:t>
      </w:r>
      <w:r w:rsidR="00452B28" w:rsidRPr="00E147F1">
        <w:rPr>
          <w:rFonts w:ascii="NoorLotus" w:hAnsi="NoorLotus"/>
          <w:rtl/>
        </w:rPr>
        <w:t xml:space="preserve"> شود</w:t>
      </w:r>
      <w:r w:rsidRPr="00E147F1">
        <w:rPr>
          <w:rFonts w:ascii="NoorLotus" w:hAnsi="NoorLotus"/>
          <w:rtl/>
        </w:rPr>
        <w:t>. اگر رفتن به حج برای شخصی مستلزم هزینه یا تلف مالی زا</w:t>
      </w:r>
      <w:r w:rsidR="005D2399" w:rsidRPr="00E147F1">
        <w:rPr>
          <w:rFonts w:ascii="NoorLotus" w:hAnsi="NoorLotus"/>
          <w:rtl/>
        </w:rPr>
        <w:t>ی</w:t>
      </w:r>
      <w:r w:rsidRPr="00E147F1">
        <w:rPr>
          <w:rFonts w:ascii="NoorLotus" w:hAnsi="NoorLotus"/>
          <w:rtl/>
        </w:rPr>
        <w:t xml:space="preserve">د بر مقدار متعارف باشد، صاحب عروه </w:t>
      </w:r>
      <w:r w:rsidR="00AC3703" w:rsidRPr="00E147F1">
        <w:rPr>
          <w:rFonts w:ascii="NoorLotus" w:hAnsi="NoorLotus"/>
          <w:rtl/>
        </w:rPr>
        <w:t xml:space="preserve">رحمه الله </w:t>
      </w:r>
      <w:r w:rsidRPr="00E147F1">
        <w:rPr>
          <w:rFonts w:ascii="NoorLotus" w:hAnsi="NoorLotus"/>
          <w:rtl/>
        </w:rPr>
        <w:t>فرموده</w:t>
      </w:r>
      <w:r w:rsidR="005D2399" w:rsidRPr="00E147F1">
        <w:rPr>
          <w:rFonts w:ascii="NoorLotus" w:hAnsi="NoorLotus"/>
          <w:rtl/>
        </w:rPr>
        <w:t>‌اند: «</w:t>
      </w:r>
      <w:r w:rsidRPr="00E147F1">
        <w:rPr>
          <w:rFonts w:ascii="NoorLotus" w:hAnsi="NoorLotus"/>
          <w:rtl/>
        </w:rPr>
        <w:t xml:space="preserve">تا زمانی </w:t>
      </w:r>
      <w:r w:rsidR="00A14C7F" w:rsidRPr="00E147F1">
        <w:rPr>
          <w:rFonts w:ascii="NoorLotus" w:hAnsi="NoorLotus"/>
          <w:rtl/>
        </w:rPr>
        <w:t xml:space="preserve">که </w:t>
      </w:r>
      <w:r w:rsidRPr="00E147F1">
        <w:rPr>
          <w:rFonts w:ascii="NoorLotus" w:hAnsi="NoorLotus"/>
          <w:rtl/>
        </w:rPr>
        <w:t>این شخص به حرج نیفتد، وجوب حج از او ساقط نمی‌شود.</w:t>
      </w:r>
      <w:r w:rsidR="00A14C7F" w:rsidRPr="00E147F1">
        <w:rPr>
          <w:rFonts w:ascii="NoorLotus" w:hAnsi="NoorLotus"/>
          <w:rtl/>
        </w:rPr>
        <w:t xml:space="preserve"> </w:t>
      </w:r>
      <w:r w:rsidRPr="00E147F1">
        <w:rPr>
          <w:rFonts w:ascii="NoorLotus" w:hAnsi="NoorLotus"/>
          <w:rtl/>
        </w:rPr>
        <w:t xml:space="preserve">این موضوع </w:t>
      </w:r>
      <w:r w:rsidR="00752EEE" w:rsidRPr="00E147F1">
        <w:rPr>
          <w:rFonts w:ascii="NoorLotus" w:hAnsi="NoorLotus"/>
          <w:rtl/>
        </w:rPr>
        <w:t>شبیه</w:t>
      </w:r>
      <w:r w:rsidRPr="00E147F1">
        <w:rPr>
          <w:rFonts w:ascii="NoorLotus" w:hAnsi="NoorLotus"/>
          <w:rtl/>
        </w:rPr>
        <w:t xml:space="preserve"> خرید آب وضو </w:t>
      </w:r>
      <w:r w:rsidR="00752EEE" w:rsidRPr="00E147F1">
        <w:rPr>
          <w:rFonts w:ascii="NoorLotus" w:hAnsi="NoorLotus"/>
          <w:rtl/>
        </w:rPr>
        <w:t>اس</w:t>
      </w:r>
      <w:r w:rsidRPr="00E147F1">
        <w:rPr>
          <w:rFonts w:ascii="NoorLotus" w:hAnsi="NoorLotus"/>
          <w:rtl/>
        </w:rPr>
        <w:t>ت</w:t>
      </w:r>
      <w:r w:rsidR="00AC3703" w:rsidRPr="00E147F1">
        <w:rPr>
          <w:rFonts w:ascii="NoorLotus" w:hAnsi="NoorLotus"/>
          <w:rtl/>
        </w:rPr>
        <w:t>.»</w:t>
      </w:r>
      <w:r w:rsidRPr="00E147F1">
        <w:rPr>
          <w:rFonts w:ascii="NoorLotus" w:hAnsi="NoorLotus"/>
          <w:rtl/>
        </w:rPr>
        <w:t xml:space="preserve"> در روایت صحیحه آمده است که اگر شخصی آب وضو پیدا نکند و تنها یک نفر آن را به هزار درهم </w:t>
      </w:r>
      <w:r w:rsidR="00415FB8" w:rsidRPr="00E147F1">
        <w:rPr>
          <w:rFonts w:ascii="NoorLotus" w:hAnsi="NoorLotus"/>
          <w:rtl/>
        </w:rPr>
        <w:t>می‌</w:t>
      </w:r>
      <w:r w:rsidRPr="00E147F1">
        <w:rPr>
          <w:rFonts w:ascii="NoorLotus" w:hAnsi="NoorLotus"/>
          <w:rtl/>
        </w:rPr>
        <w:t>فروشد، آیا واجب است که آب را بخرد؟ امام</w:t>
      </w:r>
      <w:r w:rsidR="005D2399" w:rsidRPr="00E147F1">
        <w:rPr>
          <w:rFonts w:ascii="NoorLotus" w:hAnsi="NoorLotus"/>
          <w:rtl/>
        </w:rPr>
        <w:t xml:space="preserve"> علیه السلام</w:t>
      </w:r>
      <w:r w:rsidRPr="00E147F1">
        <w:rPr>
          <w:rFonts w:ascii="NoorLotus" w:hAnsi="NoorLotus"/>
          <w:rtl/>
        </w:rPr>
        <w:t xml:space="preserve"> فرمود</w:t>
      </w:r>
      <w:r w:rsidR="005D2399" w:rsidRPr="00E147F1">
        <w:rPr>
          <w:rFonts w:ascii="NoorLotus" w:hAnsi="NoorLotus"/>
          <w:rtl/>
        </w:rPr>
        <w:t>ند: «</w:t>
      </w:r>
      <w:r w:rsidRPr="00E147F1">
        <w:rPr>
          <w:rFonts w:ascii="NoorLotus" w:hAnsi="NoorLotus"/>
          <w:rtl/>
        </w:rPr>
        <w:t>بله، او باید آب را بخرد و وضو بگیرد.</w:t>
      </w:r>
      <w:r w:rsidR="005D2399" w:rsidRPr="00E147F1">
        <w:rPr>
          <w:rFonts w:ascii="NoorLotus" w:hAnsi="NoorLotus"/>
          <w:rtl/>
        </w:rPr>
        <w:t>»</w:t>
      </w:r>
      <w:r w:rsidR="00AC3703" w:rsidRPr="00E147F1">
        <w:rPr>
          <w:rStyle w:val="FootnoteReference"/>
          <w:rFonts w:cs="NoorLotus"/>
          <w:rtl/>
        </w:rPr>
        <w:footnoteReference w:id="1"/>
      </w:r>
    </w:p>
    <w:p w14:paraId="02E44DEF" w14:textId="4DE71222" w:rsidR="00986AF5" w:rsidRPr="00E147F1" w:rsidRDefault="00986AF5" w:rsidP="00E147F1">
      <w:pPr>
        <w:jc w:val="both"/>
        <w:rPr>
          <w:rFonts w:ascii="NoorLotus" w:hAnsi="NoorLotus"/>
          <w:rtl/>
        </w:rPr>
      </w:pPr>
      <w:r w:rsidRPr="00E147F1">
        <w:rPr>
          <w:rFonts w:ascii="NoorLotus" w:hAnsi="NoorLotus"/>
          <w:rtl/>
        </w:rPr>
        <w:t xml:space="preserve">سپس </w:t>
      </w:r>
      <w:r w:rsidR="00BB5459" w:rsidRPr="00E147F1">
        <w:rPr>
          <w:rFonts w:ascii="NoorLotus" w:hAnsi="NoorLotus"/>
          <w:rtl/>
        </w:rPr>
        <w:t xml:space="preserve">فرموده‌اند: </w:t>
      </w:r>
      <w:r w:rsidRPr="00E147F1">
        <w:rPr>
          <w:rFonts w:ascii="NoorLotus" w:hAnsi="NoorLotus"/>
          <w:rtl/>
        </w:rPr>
        <w:t>«</w:t>
      </w:r>
      <w:r w:rsidR="00AC3703" w:rsidRPr="00E147F1">
        <w:rPr>
          <w:rFonts w:ascii="NoorLotus" w:hAnsi="NoorLotus"/>
          <w:color w:val="000080"/>
          <w:rtl/>
          <w:lang w:bidi="ar"/>
        </w:rPr>
        <w:t>فلا وجه لما عن العلّامة من التوقّف فيه لأنّ‌ بذل المال له خسران لا مقابل له</w:t>
      </w:r>
      <w:r w:rsidR="00AC3703" w:rsidRPr="00E147F1">
        <w:rPr>
          <w:rFonts w:ascii="NoorLotus" w:hAnsi="NoorLotus"/>
          <w:b/>
          <w:bCs/>
          <w:rtl/>
          <w:lang w:bidi="ar"/>
        </w:rPr>
        <w:t>»</w:t>
      </w:r>
      <w:r w:rsidR="00AC3703" w:rsidRPr="00E147F1">
        <w:rPr>
          <w:rFonts w:ascii="NoorLotus" w:hAnsi="NoorLotus"/>
          <w:vertAlign w:val="superscript"/>
          <w:rtl/>
          <w:lang w:bidi="ar"/>
        </w:rPr>
        <w:footnoteReference w:id="2"/>
      </w:r>
      <w:r w:rsidR="00AC3703" w:rsidRPr="00E147F1">
        <w:rPr>
          <w:rFonts w:ascii="NoorLotus" w:hAnsi="NoorLotus"/>
          <w:rtl/>
        </w:rPr>
        <w:t xml:space="preserve"> </w:t>
      </w:r>
      <w:r w:rsidRPr="00E147F1">
        <w:rPr>
          <w:rFonts w:ascii="NoorLotus" w:hAnsi="NoorLotus"/>
          <w:rtl/>
        </w:rPr>
        <w:t xml:space="preserve">در صفحه ۳۶۸ </w:t>
      </w:r>
      <w:r w:rsidR="00BB5459" w:rsidRPr="00E147F1">
        <w:rPr>
          <w:rFonts w:ascii="NoorLotus" w:hAnsi="NoorLotus"/>
          <w:rtl/>
        </w:rPr>
        <w:t xml:space="preserve">فرموده‌اند: </w:t>
      </w:r>
      <w:r w:rsidRPr="00E147F1">
        <w:rPr>
          <w:rFonts w:ascii="NoorLotus" w:hAnsi="NoorLotus"/>
          <w:rtl/>
        </w:rPr>
        <w:t>«</w:t>
      </w:r>
      <w:r w:rsidR="00AC3703" w:rsidRPr="00E147F1">
        <w:rPr>
          <w:rFonts w:ascii="NoorLotus" w:hAnsi="NoorLotus"/>
          <w:color w:val="000080"/>
          <w:rtl/>
          <w:lang w:bidi="ar"/>
        </w:rPr>
        <w:t>فما عن الشيخ من سقوط الوجوب ضعيف</w:t>
      </w:r>
      <w:r w:rsidR="00AC3703" w:rsidRPr="00E147F1">
        <w:rPr>
          <w:rFonts w:ascii="NoorLotus" w:hAnsi="NoorLotus"/>
          <w:b/>
          <w:bCs/>
          <w:rtl/>
          <w:lang w:bidi="ar"/>
        </w:rPr>
        <w:t>»</w:t>
      </w:r>
      <w:r w:rsidR="00AC3703" w:rsidRPr="00E147F1">
        <w:rPr>
          <w:rFonts w:ascii="NoorLotus" w:hAnsi="NoorLotus"/>
          <w:vertAlign w:val="superscript"/>
          <w:rtl/>
          <w:lang w:bidi="ar"/>
        </w:rPr>
        <w:footnoteReference w:id="3"/>
      </w:r>
      <w:r w:rsidRPr="00E147F1">
        <w:rPr>
          <w:rFonts w:ascii="NoorLotus" w:hAnsi="NoorLotus"/>
          <w:rtl/>
        </w:rPr>
        <w:t xml:space="preserve">. </w:t>
      </w:r>
    </w:p>
    <w:p w14:paraId="75B455C5" w14:textId="747A9A18" w:rsidR="00986AF5" w:rsidRPr="00E147F1" w:rsidRDefault="00986AF5" w:rsidP="00E147F1">
      <w:pPr>
        <w:jc w:val="both"/>
        <w:rPr>
          <w:rFonts w:ascii="NoorLotus" w:hAnsi="NoorLotus"/>
          <w:sz w:val="28"/>
          <w:vertAlign w:val="superscript"/>
          <w:rtl/>
        </w:rPr>
      </w:pPr>
      <w:r w:rsidRPr="00E147F1">
        <w:rPr>
          <w:rFonts w:ascii="NoorLotus" w:hAnsi="NoorLotus"/>
          <w:rtl/>
        </w:rPr>
        <w:t xml:space="preserve">جمعی از محشین عروه نیز نظر ایشان را پذیرفتند. مرحوم آقای بروجردی در حاشیۀ عروه فرموده‌اند: </w:t>
      </w:r>
      <w:r w:rsidR="005D2399" w:rsidRPr="00E147F1">
        <w:rPr>
          <w:rFonts w:ascii="NoorLotus" w:hAnsi="NoorLotus"/>
          <w:rtl/>
        </w:rPr>
        <w:t>«</w:t>
      </w:r>
      <w:r w:rsidRPr="00E147F1">
        <w:rPr>
          <w:rFonts w:ascii="NoorLotus" w:hAnsi="NoorLotus"/>
          <w:rtl/>
        </w:rPr>
        <w:t>هرگاه عرفا صدق کند که این شخص مستطیع حج است، باید حج برود، مگر اینکه ضرر مالی به حدی باشد که عرفا مانع از صدق استطاعت شود.</w:t>
      </w:r>
      <w:r w:rsidR="005D2399" w:rsidRPr="00E147F1">
        <w:rPr>
          <w:rFonts w:ascii="NoorLotus" w:hAnsi="NoorLotus"/>
          <w:rtl/>
        </w:rPr>
        <w:t>»</w:t>
      </w:r>
      <w:r w:rsidR="00AC3703" w:rsidRPr="00E147F1">
        <w:rPr>
          <w:rFonts w:ascii="NoorLotus" w:hAnsi="NoorLotus"/>
          <w:sz w:val="28"/>
          <w:vertAlign w:val="superscript"/>
          <w:rtl/>
          <w:lang w:bidi="ar"/>
        </w:rPr>
        <w:footnoteReference w:id="4"/>
      </w:r>
    </w:p>
    <w:p w14:paraId="430AF9C8" w14:textId="738E2EA9" w:rsidR="00986AF5" w:rsidRPr="00E147F1" w:rsidRDefault="00986AF5" w:rsidP="00E147F1">
      <w:pPr>
        <w:jc w:val="both"/>
        <w:rPr>
          <w:rFonts w:ascii="NoorLotus" w:hAnsi="NoorLotus"/>
          <w:rtl/>
        </w:rPr>
      </w:pPr>
      <w:r w:rsidRPr="00E147F1">
        <w:rPr>
          <w:rFonts w:ascii="NoorLotus" w:hAnsi="NoorLotus"/>
          <w:rtl/>
        </w:rPr>
        <w:lastRenderedPageBreak/>
        <w:t>اما برخی بزرگان، مانند محقق نائینی</w:t>
      </w:r>
      <w:r w:rsidR="005D2399" w:rsidRPr="00E147F1">
        <w:rPr>
          <w:rFonts w:ascii="NoorLotus" w:hAnsi="NoorLotus"/>
          <w:rtl/>
        </w:rPr>
        <w:t xml:space="preserve"> رحمه الله</w:t>
      </w:r>
      <w:r w:rsidRPr="00E147F1">
        <w:rPr>
          <w:rFonts w:ascii="NoorLotus" w:hAnsi="NoorLotus"/>
          <w:rtl/>
        </w:rPr>
        <w:t xml:space="preserve"> این نظر را نپذی</w:t>
      </w:r>
      <w:r w:rsidR="003B6FC6" w:rsidRPr="00E147F1">
        <w:rPr>
          <w:rFonts w:ascii="NoorLotus" w:hAnsi="NoorLotus"/>
          <w:rtl/>
        </w:rPr>
        <w:t>رفته</w:t>
      </w:r>
      <w:r w:rsidRPr="00E147F1">
        <w:rPr>
          <w:rFonts w:ascii="NoorLotus" w:hAnsi="NoorLotus"/>
          <w:rtl/>
        </w:rPr>
        <w:t xml:space="preserve"> و فرمود</w:t>
      </w:r>
      <w:r w:rsidR="005D2399" w:rsidRPr="00E147F1">
        <w:rPr>
          <w:rFonts w:ascii="NoorLotus" w:hAnsi="NoorLotus"/>
          <w:rtl/>
        </w:rPr>
        <w:t>ه‌ا</w:t>
      </w:r>
      <w:r w:rsidRPr="00E147F1">
        <w:rPr>
          <w:rFonts w:ascii="NoorLotus" w:hAnsi="NoorLotus"/>
          <w:rtl/>
        </w:rPr>
        <w:t>ند: «اگر افزایش یا کاهش قیمت‌ها به خاطر پیشنهاد از طرف خریدار یا فروشنده باشد، احتمال سقوط وجوب حج وجود دارد»</w:t>
      </w:r>
      <w:r w:rsidR="00830A1F" w:rsidRPr="00E147F1">
        <w:rPr>
          <w:rStyle w:val="FootnoteReference"/>
          <w:rFonts w:cs="NoorLotus"/>
          <w:rtl/>
        </w:rPr>
        <w:footnoteReference w:id="5"/>
      </w:r>
      <w:r w:rsidRPr="00E147F1">
        <w:rPr>
          <w:rFonts w:ascii="NoorLotus" w:hAnsi="NoorLotus"/>
          <w:rtl/>
        </w:rPr>
        <w:t xml:space="preserve">. </w:t>
      </w:r>
      <w:r w:rsidR="005D2399" w:rsidRPr="00E147F1">
        <w:rPr>
          <w:rFonts w:ascii="NoorLotus" w:hAnsi="NoorLotus"/>
          <w:rtl/>
        </w:rPr>
        <w:t>مثلا</w:t>
      </w:r>
      <w:r w:rsidRPr="00E147F1">
        <w:rPr>
          <w:rFonts w:ascii="NoorLotus" w:hAnsi="NoorLotus"/>
          <w:rtl/>
        </w:rPr>
        <w:t xml:space="preserve"> اگر </w:t>
      </w:r>
      <w:r w:rsidR="005078AF" w:rsidRPr="00E147F1">
        <w:rPr>
          <w:rFonts w:ascii="NoorLotus" w:hAnsi="NoorLotus"/>
          <w:rtl/>
        </w:rPr>
        <w:t xml:space="preserve">قیمت </w:t>
      </w:r>
      <w:r w:rsidRPr="00E147F1">
        <w:rPr>
          <w:rFonts w:ascii="NoorLotus" w:hAnsi="NoorLotus"/>
          <w:rtl/>
        </w:rPr>
        <w:t>بازار</w:t>
      </w:r>
      <w:r w:rsidR="005078AF" w:rsidRPr="00E147F1">
        <w:rPr>
          <w:rFonts w:ascii="NoorLotus" w:hAnsi="NoorLotus"/>
          <w:rtl/>
        </w:rPr>
        <w:t>ی</w:t>
      </w:r>
      <w:r w:rsidRPr="00E147F1">
        <w:rPr>
          <w:rFonts w:ascii="NoorLotus" w:hAnsi="NoorLotus"/>
          <w:rtl/>
        </w:rPr>
        <w:t xml:space="preserve"> زمین این شخص تغییر کرده باشد و قیمت آن کمتر از ارزش واقعی‌اش باشد، این عرفا ضرر </w:t>
      </w:r>
      <w:r w:rsidR="005078AF" w:rsidRPr="00E147F1">
        <w:rPr>
          <w:rFonts w:ascii="NoorLotus" w:hAnsi="NoorLotus"/>
          <w:rtl/>
        </w:rPr>
        <w:t>زاید بر مخارج متعارف حج نیست</w:t>
      </w:r>
      <w:r w:rsidRPr="00E147F1">
        <w:rPr>
          <w:rFonts w:ascii="NoorLotus" w:hAnsi="NoorLotus"/>
          <w:rtl/>
        </w:rPr>
        <w:t xml:space="preserve"> اما اگر قیمت </w:t>
      </w:r>
      <w:r w:rsidR="001418BA" w:rsidRPr="00E147F1">
        <w:rPr>
          <w:rFonts w:ascii="NoorLotus" w:hAnsi="NoorLotus"/>
          <w:rtl/>
        </w:rPr>
        <w:t xml:space="preserve">بازاری </w:t>
      </w:r>
      <w:r w:rsidRPr="00E147F1">
        <w:rPr>
          <w:rFonts w:ascii="NoorLotus" w:hAnsi="NoorLotus"/>
          <w:rtl/>
        </w:rPr>
        <w:t xml:space="preserve">زمین بیشتر </w:t>
      </w:r>
      <w:r w:rsidR="001418BA" w:rsidRPr="00E147F1">
        <w:rPr>
          <w:rFonts w:ascii="NoorLotus" w:hAnsi="NoorLotus"/>
          <w:rtl/>
        </w:rPr>
        <w:t>است</w:t>
      </w:r>
      <w:r w:rsidRPr="00E147F1">
        <w:rPr>
          <w:rFonts w:ascii="NoorLotus" w:hAnsi="NoorLotus"/>
          <w:rtl/>
        </w:rPr>
        <w:t xml:space="preserve"> و</w:t>
      </w:r>
      <w:r w:rsidR="001418BA" w:rsidRPr="00E147F1">
        <w:rPr>
          <w:rFonts w:ascii="NoorLotus" w:hAnsi="NoorLotus"/>
          <w:rtl/>
        </w:rPr>
        <w:t xml:space="preserve"> یک مشتری آن را ارزان می‌خواهد</w:t>
      </w:r>
      <w:r w:rsidRPr="00E147F1">
        <w:rPr>
          <w:rFonts w:ascii="NoorLotus" w:hAnsi="NoorLotus"/>
          <w:rtl/>
        </w:rPr>
        <w:t xml:space="preserve">، در اینجا ممکن است </w:t>
      </w:r>
      <w:r w:rsidR="005D2399" w:rsidRPr="00E147F1">
        <w:rPr>
          <w:rFonts w:ascii="NoorLotus" w:hAnsi="NoorLotus"/>
          <w:rtl/>
        </w:rPr>
        <w:t>گفته شود: «</w:t>
      </w:r>
      <w:r w:rsidRPr="00E147F1">
        <w:rPr>
          <w:rFonts w:ascii="NoorLotus" w:hAnsi="NoorLotus"/>
          <w:rtl/>
        </w:rPr>
        <w:t>وجوب حج از او ساقط می‌شود.</w:t>
      </w:r>
      <w:r w:rsidR="005D2399" w:rsidRPr="00E147F1">
        <w:rPr>
          <w:rFonts w:ascii="NoorLotus" w:hAnsi="NoorLotus"/>
          <w:rtl/>
        </w:rPr>
        <w:t>»</w:t>
      </w:r>
      <w:r w:rsidRPr="00E147F1">
        <w:rPr>
          <w:rFonts w:ascii="NoorLotus" w:hAnsi="NoorLotus"/>
          <w:rtl/>
        </w:rPr>
        <w:t xml:space="preserve"> همچنین در مواردی که بلیط هواپیما به قیمت بالایی فروخته می‌شود، ممکن است «لا ضرر» وجوب حج را ساقط کند</w:t>
      </w:r>
      <w:r w:rsidR="00AC3703" w:rsidRPr="00E147F1">
        <w:rPr>
          <w:rFonts w:ascii="NoorLotus" w:hAnsi="NoorLotus"/>
          <w:rtl/>
        </w:rPr>
        <w:t>.</w:t>
      </w:r>
      <w:r w:rsidR="00AC3703" w:rsidRPr="00E147F1">
        <w:rPr>
          <w:rFonts w:ascii="NoorLotus" w:hAnsi="NoorLotus"/>
          <w:vertAlign w:val="superscript"/>
          <w:rtl/>
          <w:lang w:bidi="ar"/>
        </w:rPr>
        <w:footnoteReference w:id="6"/>
      </w:r>
    </w:p>
    <w:p w14:paraId="5A9735EF" w14:textId="35BE8EB6" w:rsidR="00986AF5" w:rsidRPr="00E147F1" w:rsidRDefault="00986AF5" w:rsidP="00E147F1">
      <w:pPr>
        <w:jc w:val="both"/>
        <w:rPr>
          <w:rFonts w:ascii="NoorLotus" w:hAnsi="NoorLotus"/>
          <w:rtl/>
        </w:rPr>
      </w:pPr>
      <w:r w:rsidRPr="00E147F1">
        <w:rPr>
          <w:rFonts w:ascii="NoorLotus" w:hAnsi="NoorLotus"/>
          <w:rtl/>
        </w:rPr>
        <w:t>محقق عراقی</w:t>
      </w:r>
      <w:r w:rsidR="005D2399" w:rsidRPr="00E147F1">
        <w:rPr>
          <w:rFonts w:ascii="NoorLotus" w:hAnsi="NoorLotus"/>
          <w:rtl/>
        </w:rPr>
        <w:t xml:space="preserve"> رحمه الله</w:t>
      </w:r>
      <w:r w:rsidRPr="00E147F1">
        <w:rPr>
          <w:rFonts w:ascii="NoorLotus" w:hAnsi="NoorLotus"/>
          <w:rtl/>
        </w:rPr>
        <w:t xml:space="preserve"> در حاشیۀ عروه </w:t>
      </w:r>
      <w:r w:rsidR="008F0FFB" w:rsidRPr="00E147F1">
        <w:rPr>
          <w:rFonts w:ascii="NoorLotus" w:hAnsi="NoorLotus"/>
          <w:rtl/>
        </w:rPr>
        <w:t xml:space="preserve">در اشکال به </w:t>
      </w:r>
      <w:r w:rsidRPr="00E147F1">
        <w:rPr>
          <w:rFonts w:ascii="NoorLotus" w:hAnsi="NoorLotus"/>
          <w:rtl/>
        </w:rPr>
        <w:t>صاحب عروه فرموده</w:t>
      </w:r>
      <w:r w:rsidR="005D2399" w:rsidRPr="00E147F1">
        <w:rPr>
          <w:rFonts w:ascii="NoorLotus" w:hAnsi="NoorLotus"/>
          <w:rtl/>
        </w:rPr>
        <w:t xml:space="preserve">‌اند: «تشبیه مقام </w:t>
      </w:r>
      <w:r w:rsidRPr="00E147F1">
        <w:rPr>
          <w:rFonts w:ascii="NoorLotus" w:hAnsi="NoorLotus"/>
          <w:rtl/>
        </w:rPr>
        <w:t xml:space="preserve">به شراء آب وضو </w:t>
      </w:r>
      <w:r w:rsidR="005D2399" w:rsidRPr="00E147F1">
        <w:rPr>
          <w:rFonts w:ascii="NoorLotus" w:hAnsi="NoorLotus"/>
          <w:rtl/>
        </w:rPr>
        <w:t>صحیح نیست زیرا خ</w:t>
      </w:r>
      <w:r w:rsidRPr="00E147F1">
        <w:rPr>
          <w:rFonts w:ascii="NoorLotus" w:hAnsi="NoorLotus"/>
          <w:rtl/>
        </w:rPr>
        <w:t>رید آب وضو به هزار درهم ضرر</w:t>
      </w:r>
      <w:r w:rsidR="00733222" w:rsidRPr="00E147F1">
        <w:rPr>
          <w:rFonts w:ascii="NoorLotus" w:hAnsi="NoorLotus"/>
          <w:rtl/>
        </w:rPr>
        <w:t>ی است</w:t>
      </w:r>
      <w:r w:rsidRPr="00E147F1">
        <w:rPr>
          <w:rFonts w:ascii="NoorLotus" w:hAnsi="NoorLotus"/>
          <w:rtl/>
        </w:rPr>
        <w:t>، اما روایت صحیحه بیان می‌کند که باید انجام شود و این تخصیص قاعدۀ «لا ضرر»</w:t>
      </w:r>
      <w:r w:rsidR="005D2399" w:rsidRPr="00E147F1">
        <w:rPr>
          <w:rFonts w:ascii="NoorLotus" w:hAnsi="NoorLotus"/>
          <w:rtl/>
        </w:rPr>
        <w:t xml:space="preserve"> می‌شود،</w:t>
      </w:r>
      <w:r w:rsidRPr="00E147F1">
        <w:rPr>
          <w:rFonts w:ascii="NoorLotus" w:hAnsi="NoorLotus"/>
          <w:rtl/>
        </w:rPr>
        <w:t xml:space="preserve"> بنابراین نباید مقام را به آن تشبیه کرد.</w:t>
      </w:r>
    </w:p>
    <w:p w14:paraId="068FE067" w14:textId="2178A4B3" w:rsidR="00986AF5" w:rsidRPr="00E147F1" w:rsidRDefault="003771B9" w:rsidP="00E147F1">
      <w:pPr>
        <w:jc w:val="both"/>
        <w:rPr>
          <w:rFonts w:ascii="NoorLotus" w:hAnsi="NoorLotus"/>
          <w:rtl/>
        </w:rPr>
      </w:pPr>
      <w:r w:rsidRPr="00E147F1">
        <w:rPr>
          <w:rFonts w:ascii="NoorLotus" w:hAnsi="NoorLotus"/>
          <w:rtl/>
        </w:rPr>
        <w:t>علاوه بر این</w:t>
      </w:r>
      <w:r w:rsidR="00733222" w:rsidRPr="00E147F1">
        <w:rPr>
          <w:rFonts w:ascii="NoorLotus" w:hAnsi="NoorLotus"/>
          <w:rtl/>
        </w:rPr>
        <w:t>که</w:t>
      </w:r>
      <w:r w:rsidR="00986AF5" w:rsidRPr="00E147F1">
        <w:rPr>
          <w:rFonts w:ascii="NoorLotus" w:hAnsi="NoorLotus"/>
          <w:rtl/>
        </w:rPr>
        <w:t xml:space="preserve"> قاعدۀ «لا ضرر» شامل ضررهای مازاد بر متعارف</w:t>
      </w:r>
      <w:r w:rsidR="005D2399" w:rsidRPr="00E147F1">
        <w:rPr>
          <w:rFonts w:ascii="NoorLotus" w:hAnsi="NoorLotus"/>
          <w:rtl/>
        </w:rPr>
        <w:t xml:space="preserve"> نیز</w:t>
      </w:r>
      <w:r w:rsidR="00986AF5" w:rsidRPr="00E147F1">
        <w:rPr>
          <w:rFonts w:ascii="NoorLotus" w:hAnsi="NoorLotus"/>
          <w:rtl/>
        </w:rPr>
        <w:t xml:space="preserve"> می‌شود و اگر وجوب حج مستلزم ضرر مازاد باشد، با «لا ضرر» این وجوب نفی می‌شود. </w:t>
      </w:r>
    </w:p>
    <w:p w14:paraId="2D1FE529" w14:textId="7357C419" w:rsidR="00F83424" w:rsidRPr="00E147F1" w:rsidRDefault="00986AF5" w:rsidP="00E147F1">
      <w:pPr>
        <w:jc w:val="both"/>
        <w:rPr>
          <w:rFonts w:ascii="NoorLotus" w:hAnsi="NoorLotus"/>
          <w:sz w:val="28"/>
          <w:vertAlign w:val="superscript"/>
          <w:rtl/>
        </w:rPr>
      </w:pPr>
      <w:r w:rsidRPr="00E147F1">
        <w:rPr>
          <w:rFonts w:ascii="NoorLotus" w:hAnsi="NoorLotus"/>
          <w:rtl/>
        </w:rPr>
        <w:t>ایشان</w:t>
      </w:r>
      <w:r w:rsidR="005D2399" w:rsidRPr="00E147F1">
        <w:rPr>
          <w:rFonts w:ascii="NoorLotus" w:hAnsi="NoorLotus"/>
          <w:rtl/>
        </w:rPr>
        <w:t xml:space="preserve"> در ادامه</w:t>
      </w:r>
      <w:r w:rsidRPr="00E147F1">
        <w:rPr>
          <w:rFonts w:ascii="NoorLotus" w:hAnsi="NoorLotus"/>
          <w:rtl/>
        </w:rPr>
        <w:t xml:space="preserve"> فرموده‌اند</w:t>
      </w:r>
      <w:r w:rsidR="005D2399" w:rsidRPr="00E147F1">
        <w:rPr>
          <w:rFonts w:ascii="NoorLotus" w:hAnsi="NoorLotus"/>
          <w:rtl/>
        </w:rPr>
        <w:t>: «</w:t>
      </w:r>
      <w:r w:rsidRPr="00E147F1">
        <w:rPr>
          <w:rFonts w:ascii="NoorLotus" w:hAnsi="NoorLotus"/>
          <w:rtl/>
        </w:rPr>
        <w:t xml:space="preserve">ممکن است </w:t>
      </w:r>
      <w:r w:rsidR="005D2399" w:rsidRPr="00E147F1">
        <w:rPr>
          <w:rFonts w:ascii="NoorLotus" w:hAnsi="NoorLotus"/>
          <w:rtl/>
        </w:rPr>
        <w:t>گفته شود «</w:t>
      </w:r>
      <w:r w:rsidRPr="00E147F1">
        <w:rPr>
          <w:rFonts w:ascii="NoorLotus" w:hAnsi="NoorLotus"/>
          <w:rtl/>
        </w:rPr>
        <w:t>تعلیلی که در ذیل روایت صحیحه آمده که «</w:t>
      </w:r>
      <w:r w:rsidRPr="00E147F1">
        <w:rPr>
          <w:rFonts w:ascii="NoorLotus" w:hAnsi="NoorLotus"/>
          <w:color w:val="008000"/>
          <w:rtl/>
        </w:rPr>
        <w:t>و ما یشتری بذلک مال کثیر</w:t>
      </w:r>
      <w:r w:rsidRPr="00E147F1">
        <w:rPr>
          <w:rFonts w:ascii="NoorLotus" w:hAnsi="NoorLotus"/>
          <w:rtl/>
        </w:rPr>
        <w:t>»</w:t>
      </w:r>
      <w:r w:rsidR="00C47F9E" w:rsidRPr="00E147F1">
        <w:rPr>
          <w:rFonts w:ascii="NoorLotus" w:hAnsi="NoorLotus"/>
          <w:rtl/>
        </w:rPr>
        <w:t xml:space="preserve"> </w:t>
      </w:r>
      <w:r w:rsidR="007A279D" w:rsidRPr="00E147F1">
        <w:rPr>
          <w:rFonts w:ascii="NoorLotus" w:hAnsi="NoorLotus"/>
          <w:rtl/>
        </w:rPr>
        <w:t>-یعنی در مقابل این هزار درهم مصلحت اخروی به او خواهد رسید-</w:t>
      </w:r>
      <w:r w:rsidR="00C30909" w:rsidRPr="00E147F1">
        <w:rPr>
          <w:rFonts w:ascii="NoorLotus" w:hAnsi="NoorLotus"/>
          <w:rtl/>
        </w:rPr>
        <w:t xml:space="preserve"> معمّم است و از آن یک ملاک </w:t>
      </w:r>
      <w:r w:rsidR="004543F0" w:rsidRPr="00E147F1">
        <w:rPr>
          <w:rFonts w:ascii="NoorLotus" w:hAnsi="NoorLotus"/>
          <w:rtl/>
        </w:rPr>
        <w:t xml:space="preserve">کلی استفاده می‌شود که </w:t>
      </w:r>
      <w:r w:rsidRPr="00E147F1">
        <w:rPr>
          <w:rFonts w:ascii="NoorLotus" w:hAnsi="NoorLotus"/>
          <w:rtl/>
        </w:rPr>
        <w:t xml:space="preserve">مصالح اخروی، ضررهای دنیوی را جبران می‌کند. </w:t>
      </w:r>
      <w:r w:rsidR="005D2399" w:rsidRPr="00E147F1">
        <w:rPr>
          <w:rFonts w:ascii="NoorLotus" w:hAnsi="NoorLotus"/>
          <w:rtl/>
        </w:rPr>
        <w:t xml:space="preserve">ولو </w:t>
      </w:r>
      <w:r w:rsidRPr="00E147F1">
        <w:rPr>
          <w:rFonts w:ascii="NoorLotus" w:hAnsi="NoorLotus"/>
          <w:rtl/>
        </w:rPr>
        <w:t xml:space="preserve">ضرر مازاد بر متعارف وجود دارد، اما منفعتی که در حج وجود دارد، این ضرر را جبران </w:t>
      </w:r>
      <w:r w:rsidR="004543F0" w:rsidRPr="00E147F1">
        <w:rPr>
          <w:rFonts w:ascii="NoorLotus" w:hAnsi="NoorLotus"/>
          <w:rtl/>
        </w:rPr>
        <w:t>می‌</w:t>
      </w:r>
      <w:r w:rsidRPr="00E147F1">
        <w:rPr>
          <w:rFonts w:ascii="NoorLotus" w:hAnsi="NoorLotus"/>
          <w:rtl/>
        </w:rPr>
        <w:t>کند.</w:t>
      </w:r>
      <w:r w:rsidR="003771B9" w:rsidRPr="00E147F1">
        <w:rPr>
          <w:rFonts w:ascii="NoorLotus" w:hAnsi="NoorLotus"/>
          <w:rtl/>
        </w:rPr>
        <w:t>»</w:t>
      </w:r>
      <w:r w:rsidR="005D2399" w:rsidRPr="00E147F1">
        <w:rPr>
          <w:rFonts w:ascii="NoorLotus" w:hAnsi="NoorLotus"/>
          <w:rtl/>
        </w:rPr>
        <w:t xml:space="preserve"> ولی</w:t>
      </w:r>
      <w:r w:rsidRPr="00E147F1">
        <w:rPr>
          <w:rFonts w:ascii="NoorLotus" w:hAnsi="NoorLotus"/>
          <w:rtl/>
        </w:rPr>
        <w:t xml:space="preserve"> استنباط این ملاک کلی از این تعلیل مشکل است، زیرا ممکن است مصلحت وضو به گونه‌ای باشد که ضرر مالی مانع از آن نبوده است، اما این دلیل نمی‌شود که هر مصلحت اخروی</w:t>
      </w:r>
      <w:r w:rsidR="004543F0" w:rsidRPr="00E147F1">
        <w:rPr>
          <w:rFonts w:ascii="NoorLotus" w:hAnsi="NoorLotus"/>
          <w:rtl/>
        </w:rPr>
        <w:t xml:space="preserve"> </w:t>
      </w:r>
      <w:r w:rsidRPr="00E147F1">
        <w:rPr>
          <w:rFonts w:ascii="NoorLotus" w:hAnsi="NoorLotus"/>
          <w:rtl/>
        </w:rPr>
        <w:t xml:space="preserve">حتی </w:t>
      </w:r>
      <w:r w:rsidR="004543F0" w:rsidRPr="00E147F1">
        <w:rPr>
          <w:rFonts w:ascii="NoorLotus" w:hAnsi="NoorLotus"/>
          <w:rtl/>
        </w:rPr>
        <w:t xml:space="preserve">مصلحت اخروی در حج </w:t>
      </w:r>
      <w:r w:rsidRPr="00E147F1">
        <w:rPr>
          <w:rFonts w:ascii="NoorLotus" w:hAnsi="NoorLotus"/>
          <w:rtl/>
        </w:rPr>
        <w:t>اگر مستلزم ضرر مازاد بر متعارف باشد،</w:t>
      </w:r>
      <w:r w:rsidR="004543F0" w:rsidRPr="00E147F1">
        <w:rPr>
          <w:rFonts w:ascii="NoorLotus" w:hAnsi="NoorLotus"/>
          <w:rtl/>
        </w:rPr>
        <w:t xml:space="preserve"> این گونه باشد. المسأله لاتخلو عن اشکال و لاتترک فیه الاحتیاط»</w:t>
      </w:r>
      <w:r w:rsidR="00C47F9E" w:rsidRPr="00E147F1">
        <w:rPr>
          <w:rFonts w:ascii="NoorLotus" w:hAnsi="NoorLotus"/>
          <w:sz w:val="28"/>
          <w:vertAlign w:val="superscript"/>
          <w:rtl/>
          <w:lang w:bidi="ar"/>
        </w:rPr>
        <w:footnoteReference w:id="7"/>
      </w:r>
      <w:r w:rsidR="004543F0" w:rsidRPr="00E147F1">
        <w:rPr>
          <w:rFonts w:ascii="NoorLotus" w:hAnsi="NoorLotus"/>
          <w:rtl/>
        </w:rPr>
        <w:t>.</w:t>
      </w:r>
    </w:p>
    <w:p w14:paraId="08EB5455" w14:textId="77777777" w:rsidR="00F83424" w:rsidRPr="00E147F1" w:rsidRDefault="00986AF5" w:rsidP="00E147F1">
      <w:pPr>
        <w:pStyle w:val="Heading2"/>
        <w:jc w:val="both"/>
        <w:rPr>
          <w:rFonts w:ascii="NoorLotus" w:hAnsi="NoorLotus"/>
          <w:rtl/>
        </w:rPr>
      </w:pPr>
      <w:bookmarkStart w:id="36" w:name="_Toc226561597"/>
      <w:r w:rsidRPr="00E147F1">
        <w:rPr>
          <w:rFonts w:ascii="NoorLotus" w:hAnsi="NoorLotus"/>
          <w:rtl/>
        </w:rPr>
        <w:t>مختار</w:t>
      </w:r>
      <w:r w:rsidR="00F83424" w:rsidRPr="00E147F1">
        <w:rPr>
          <w:rFonts w:ascii="NoorLotus" w:hAnsi="NoorLotus"/>
          <w:rtl/>
        </w:rPr>
        <w:t xml:space="preserve"> استاد حفظه الله</w:t>
      </w:r>
      <w:r w:rsidRPr="00E147F1">
        <w:rPr>
          <w:rFonts w:ascii="NoorLotus" w:hAnsi="NoorLotus"/>
          <w:rtl/>
        </w:rPr>
        <w:t>: عدم صدق ضرر در موارد امتثال تکالیف الهی</w:t>
      </w:r>
      <w:bookmarkEnd w:id="36"/>
    </w:p>
    <w:p w14:paraId="7610E6C9" w14:textId="4CE8B6D0" w:rsidR="00986AF5" w:rsidRPr="00E147F1" w:rsidRDefault="00F83424" w:rsidP="00E147F1">
      <w:pPr>
        <w:jc w:val="both"/>
        <w:rPr>
          <w:rFonts w:ascii="NoorLotus" w:hAnsi="NoorLotus"/>
          <w:rtl/>
        </w:rPr>
      </w:pPr>
      <w:r w:rsidRPr="00E147F1">
        <w:rPr>
          <w:rFonts w:ascii="NoorLotus" w:hAnsi="NoorLotus"/>
          <w:rtl/>
        </w:rPr>
        <w:t xml:space="preserve">باید بررسی کرد که آیا این صرف مال در راه امتثال تکلیف خدا </w:t>
      </w:r>
      <w:r w:rsidR="00B11379" w:rsidRPr="00E147F1">
        <w:rPr>
          <w:rFonts w:ascii="NoorLotus" w:hAnsi="NoorLotus"/>
          <w:rtl/>
        </w:rPr>
        <w:t>در نظر</w:t>
      </w:r>
      <w:r w:rsidRPr="00E147F1">
        <w:rPr>
          <w:rFonts w:ascii="NoorLotus" w:hAnsi="NoorLotus"/>
          <w:rtl/>
        </w:rPr>
        <w:t xml:space="preserve"> عرف، ضرر محسوب می‌شود یا خیر؟ به نظر ما </w:t>
      </w:r>
      <w:r w:rsidR="00986AF5" w:rsidRPr="00E147F1">
        <w:rPr>
          <w:rFonts w:ascii="NoorLotus" w:hAnsi="NoorLotus"/>
          <w:rtl/>
        </w:rPr>
        <w:t xml:space="preserve">اصلا امتثال تکلیف الهی اگر مستلزم صرف مال یا تلف مال باشد، عرفا ضرر به حساب نمی‌آید. به طور کلی، عرف نمی‌گوید که شما متضرر شده‌اید، </w:t>
      </w:r>
      <w:r w:rsidRPr="00E147F1">
        <w:rPr>
          <w:rFonts w:ascii="NoorLotus" w:hAnsi="NoorLotus"/>
          <w:rtl/>
        </w:rPr>
        <w:t xml:space="preserve">شبیه </w:t>
      </w:r>
      <w:r w:rsidR="00986AF5" w:rsidRPr="00E147F1">
        <w:rPr>
          <w:rFonts w:ascii="NoorLotus" w:hAnsi="NoorLotus"/>
          <w:rtl/>
        </w:rPr>
        <w:t xml:space="preserve">این است که فردی در راه اهداف دنیوی و تفریحاتش هزینه کند </w:t>
      </w:r>
      <w:r w:rsidRPr="00E147F1">
        <w:rPr>
          <w:rFonts w:ascii="NoorLotus" w:hAnsi="NoorLotus"/>
          <w:rtl/>
        </w:rPr>
        <w:t>که</w:t>
      </w:r>
      <w:r w:rsidR="00986AF5" w:rsidRPr="00E147F1">
        <w:rPr>
          <w:rFonts w:ascii="NoorLotus" w:hAnsi="NoorLotus"/>
          <w:rtl/>
        </w:rPr>
        <w:t xml:space="preserve"> </w:t>
      </w:r>
      <w:r w:rsidR="00536910" w:rsidRPr="00E147F1">
        <w:rPr>
          <w:rFonts w:ascii="NoorLotus" w:hAnsi="NoorLotus"/>
          <w:rtl/>
        </w:rPr>
        <w:t>گفته نمی‌شود «من ضرر کردم»</w:t>
      </w:r>
      <w:r w:rsidR="009F6D42" w:rsidRPr="00E147F1">
        <w:rPr>
          <w:rFonts w:ascii="NoorLotus" w:hAnsi="NoorLotus"/>
          <w:rtl/>
        </w:rPr>
        <w:t>.</w:t>
      </w:r>
      <w:r w:rsidR="00536910" w:rsidRPr="00E147F1">
        <w:rPr>
          <w:rFonts w:ascii="NoorLotus" w:hAnsi="NoorLotus"/>
          <w:rtl/>
        </w:rPr>
        <w:t xml:space="preserve"> </w:t>
      </w:r>
    </w:p>
    <w:p w14:paraId="248F365C" w14:textId="7BC510EB" w:rsidR="00986AF5" w:rsidRPr="00E147F1" w:rsidRDefault="00F83424" w:rsidP="00E147F1">
      <w:pPr>
        <w:jc w:val="both"/>
        <w:rPr>
          <w:rFonts w:ascii="NoorLotus" w:hAnsi="NoorLotus"/>
          <w:rtl/>
        </w:rPr>
      </w:pPr>
      <w:r w:rsidRPr="00E147F1">
        <w:rPr>
          <w:rFonts w:ascii="NoorLotus" w:hAnsi="NoorLotus"/>
          <w:rtl/>
        </w:rPr>
        <w:t xml:space="preserve">اگر نفع معنوی نیز </w:t>
      </w:r>
      <w:r w:rsidR="00536910" w:rsidRPr="00E147F1">
        <w:rPr>
          <w:rFonts w:ascii="NoorLotus" w:hAnsi="NoorLotus"/>
          <w:rtl/>
        </w:rPr>
        <w:t xml:space="preserve">-غیر از امتثال </w:t>
      </w:r>
      <w:r w:rsidR="00C61BB1" w:rsidRPr="00E147F1">
        <w:rPr>
          <w:rFonts w:ascii="NoorLotus" w:hAnsi="NoorLotus"/>
          <w:rtl/>
        </w:rPr>
        <w:t xml:space="preserve">تکلیف خداوند متعال که طبق اطلاق وجوب حج محرز است- </w:t>
      </w:r>
      <w:r w:rsidRPr="00E147F1">
        <w:rPr>
          <w:rFonts w:ascii="NoorLotus" w:hAnsi="NoorLotus"/>
          <w:rtl/>
        </w:rPr>
        <w:t xml:space="preserve">در نظر گرفته شود </w:t>
      </w:r>
      <w:r w:rsidR="00986AF5" w:rsidRPr="00E147F1">
        <w:rPr>
          <w:rFonts w:ascii="NoorLotus" w:hAnsi="NoorLotus"/>
          <w:rtl/>
        </w:rPr>
        <w:t>احتمال نفع معنوی در حج</w:t>
      </w:r>
      <w:r w:rsidR="005A3FFE" w:rsidRPr="00E147F1">
        <w:rPr>
          <w:rFonts w:ascii="NoorLotus" w:hAnsi="NoorLotus"/>
          <w:rtl/>
        </w:rPr>
        <w:t xml:space="preserve"> برای </w:t>
      </w:r>
      <w:r w:rsidR="009F6D42" w:rsidRPr="00E147F1">
        <w:rPr>
          <w:rFonts w:ascii="NoorLotus" w:hAnsi="NoorLotus"/>
          <w:rtl/>
        </w:rPr>
        <w:t>شک</w:t>
      </w:r>
      <w:r w:rsidR="005A3FFE" w:rsidRPr="00E147F1">
        <w:rPr>
          <w:rFonts w:ascii="NoorLotus" w:hAnsi="NoorLotus"/>
          <w:rtl/>
        </w:rPr>
        <w:t xml:space="preserve"> در صدق ضرر به طور مطلق بر این صرف مال</w:t>
      </w:r>
      <w:r w:rsidR="00986AF5" w:rsidRPr="00E147F1">
        <w:rPr>
          <w:rFonts w:ascii="NoorLotus" w:hAnsi="NoorLotus"/>
          <w:rtl/>
        </w:rPr>
        <w:t xml:space="preserve"> </w:t>
      </w:r>
      <w:r w:rsidR="000A6782" w:rsidRPr="00E147F1">
        <w:rPr>
          <w:rFonts w:ascii="NoorLotus" w:hAnsi="NoorLotus"/>
          <w:rtl/>
        </w:rPr>
        <w:t xml:space="preserve">کافی است </w:t>
      </w:r>
      <w:r w:rsidR="005A3FFE" w:rsidRPr="00E147F1">
        <w:rPr>
          <w:rFonts w:ascii="NoorLotus" w:hAnsi="NoorLotus"/>
          <w:rtl/>
        </w:rPr>
        <w:t xml:space="preserve">لذا </w:t>
      </w:r>
      <w:r w:rsidR="00986AF5" w:rsidRPr="00E147F1">
        <w:rPr>
          <w:rFonts w:ascii="NoorLotus" w:hAnsi="NoorLotus"/>
          <w:rtl/>
        </w:rPr>
        <w:t>نمی‌توان</w:t>
      </w:r>
      <w:r w:rsidR="005A3FFE" w:rsidRPr="00E147F1">
        <w:rPr>
          <w:rFonts w:ascii="NoorLotus" w:hAnsi="NoorLotus"/>
          <w:rtl/>
        </w:rPr>
        <w:t xml:space="preserve"> در مورد شک در تحقق ضرر</w:t>
      </w:r>
      <w:r w:rsidR="00986AF5" w:rsidRPr="00E147F1">
        <w:rPr>
          <w:rFonts w:ascii="NoorLotus" w:hAnsi="NoorLotus"/>
          <w:rtl/>
        </w:rPr>
        <w:t xml:space="preserve"> به «لا ضرر» تمسک کرد. اگر در تخصیص خطاب </w:t>
      </w:r>
      <w:r w:rsidR="00986AF5" w:rsidRPr="00E147F1">
        <w:rPr>
          <w:rFonts w:ascii="NoorLotus" w:hAnsi="NoorLotus"/>
          <w:rtl/>
        </w:rPr>
        <w:lastRenderedPageBreak/>
        <w:t>وجوب حج</w:t>
      </w:r>
      <w:r w:rsidRPr="00E147F1">
        <w:rPr>
          <w:rFonts w:ascii="NoorLotus" w:hAnsi="NoorLotus"/>
          <w:rtl/>
        </w:rPr>
        <w:t xml:space="preserve"> </w:t>
      </w:r>
      <w:r w:rsidR="00986AF5" w:rsidRPr="00E147F1">
        <w:rPr>
          <w:rFonts w:ascii="NoorLotus" w:hAnsi="NoorLotus"/>
          <w:rtl/>
        </w:rPr>
        <w:t xml:space="preserve">شک </w:t>
      </w:r>
      <w:r w:rsidRPr="00E147F1">
        <w:rPr>
          <w:rFonts w:ascii="NoorLotus" w:hAnsi="NoorLotus"/>
          <w:rtl/>
        </w:rPr>
        <w:t xml:space="preserve">شود </w:t>
      </w:r>
      <w:r w:rsidR="00986AF5" w:rsidRPr="00E147F1">
        <w:rPr>
          <w:rFonts w:ascii="NoorLotus" w:hAnsi="NoorLotus"/>
          <w:rtl/>
        </w:rPr>
        <w:t>به اص</w:t>
      </w:r>
      <w:r w:rsidR="005A3FFE" w:rsidRPr="00E147F1">
        <w:rPr>
          <w:rFonts w:ascii="NoorLotus" w:hAnsi="NoorLotus"/>
          <w:rtl/>
        </w:rPr>
        <w:t>الة العموم</w:t>
      </w:r>
      <w:r w:rsidR="00986AF5" w:rsidRPr="00E147F1">
        <w:rPr>
          <w:rFonts w:ascii="NoorLotus" w:hAnsi="NoorLotus"/>
          <w:rtl/>
        </w:rPr>
        <w:t xml:space="preserve"> خطاب وجوب </w:t>
      </w:r>
      <w:r w:rsidR="005A3FFE" w:rsidRPr="00E147F1">
        <w:rPr>
          <w:rFonts w:ascii="NoorLotus" w:hAnsi="NoorLotus"/>
          <w:rtl/>
        </w:rPr>
        <w:t xml:space="preserve">حج </w:t>
      </w:r>
      <w:r w:rsidR="00986AF5" w:rsidRPr="00E147F1">
        <w:rPr>
          <w:rFonts w:ascii="NoorLotus" w:hAnsi="NoorLotus"/>
          <w:rtl/>
        </w:rPr>
        <w:t>تمسک می‌</w:t>
      </w:r>
      <w:r w:rsidRPr="00E147F1">
        <w:rPr>
          <w:rFonts w:ascii="NoorLotus" w:hAnsi="NoorLotus"/>
          <w:rtl/>
        </w:rPr>
        <w:t>شود</w:t>
      </w:r>
      <w:r w:rsidR="00986AF5" w:rsidRPr="00E147F1">
        <w:rPr>
          <w:rFonts w:ascii="NoorLotus" w:hAnsi="NoorLotus"/>
          <w:rtl/>
        </w:rPr>
        <w:t>. اگر کسی ادعا کند که وجوب حج به عدم استلزام ضرر مقید شده، در این صورت به استصحاب عدم ضرر تمسک می‌</w:t>
      </w:r>
      <w:r w:rsidRPr="00E147F1">
        <w:rPr>
          <w:rFonts w:ascii="NoorLotus" w:hAnsi="NoorLotus"/>
          <w:rtl/>
        </w:rPr>
        <w:t>شود</w:t>
      </w:r>
      <w:r w:rsidR="00986AF5" w:rsidRPr="00E147F1">
        <w:rPr>
          <w:rFonts w:ascii="NoorLotus" w:hAnsi="NoorLotus"/>
          <w:rtl/>
        </w:rPr>
        <w:t>.</w:t>
      </w:r>
    </w:p>
    <w:p w14:paraId="1FFCA9C9" w14:textId="77CA8A9C" w:rsidR="00AC4E4E" w:rsidRPr="00E147F1" w:rsidRDefault="00986AF5" w:rsidP="00E147F1">
      <w:pPr>
        <w:jc w:val="both"/>
        <w:rPr>
          <w:rFonts w:ascii="NoorLotus" w:hAnsi="NoorLotus"/>
          <w:rtl/>
        </w:rPr>
      </w:pPr>
      <w:r w:rsidRPr="00E147F1">
        <w:rPr>
          <w:rFonts w:ascii="NoorLotus" w:hAnsi="NoorLotus"/>
          <w:rtl/>
        </w:rPr>
        <w:t>به همین دلیل، به نظر ما، حتی اگر حج مستلزم ضرر مازاد بر متعارف باشد</w:t>
      </w:r>
      <w:r w:rsidR="00F83424" w:rsidRPr="00E147F1">
        <w:rPr>
          <w:rFonts w:ascii="NoorLotus" w:hAnsi="NoorLotus"/>
          <w:rtl/>
        </w:rPr>
        <w:t xml:space="preserve"> نیز </w:t>
      </w:r>
      <w:r w:rsidRPr="00E147F1">
        <w:rPr>
          <w:rFonts w:ascii="NoorLotus" w:hAnsi="NoorLotus"/>
          <w:rtl/>
        </w:rPr>
        <w:t xml:space="preserve">تا زمانی که این شخص به حرج نیفتد </w:t>
      </w:r>
      <w:r w:rsidR="005A3FFE" w:rsidRPr="00E147F1">
        <w:rPr>
          <w:rFonts w:ascii="NoorLotus" w:hAnsi="NoorLotus"/>
          <w:rtl/>
        </w:rPr>
        <w:t xml:space="preserve">و یا </w:t>
      </w:r>
      <w:r w:rsidRPr="00E147F1">
        <w:rPr>
          <w:rFonts w:ascii="NoorLotus" w:hAnsi="NoorLotus"/>
          <w:rtl/>
        </w:rPr>
        <w:t>عرفا مستطیع به حساب نیاید، حج بر او واجب است.</w:t>
      </w:r>
    </w:p>
    <w:p w14:paraId="5A5BE645" w14:textId="0E727504" w:rsidR="00F83424" w:rsidRPr="00E147F1" w:rsidRDefault="002A36AA" w:rsidP="00E147F1">
      <w:pPr>
        <w:pStyle w:val="Heading2"/>
        <w:jc w:val="both"/>
        <w:rPr>
          <w:rFonts w:ascii="NoorLotus" w:hAnsi="NoorLotus"/>
          <w:rtl/>
        </w:rPr>
      </w:pPr>
      <w:bookmarkStart w:id="37" w:name="_Toc226561598"/>
      <w:r w:rsidRPr="00E147F1">
        <w:rPr>
          <w:rFonts w:ascii="NoorLotus" w:hAnsi="NoorLotus"/>
          <w:rtl/>
        </w:rPr>
        <w:t>کلام مرحوم آقای</w:t>
      </w:r>
      <w:r w:rsidR="00F83424" w:rsidRPr="00E147F1">
        <w:rPr>
          <w:rFonts w:ascii="NoorLotus" w:hAnsi="NoorLotus"/>
          <w:rtl/>
        </w:rPr>
        <w:t xml:space="preserve"> حکیم: </w:t>
      </w:r>
      <w:r w:rsidR="00C66BD9" w:rsidRPr="00E147F1">
        <w:rPr>
          <w:rFonts w:ascii="NoorLotus" w:hAnsi="NoorLotus"/>
          <w:rtl/>
        </w:rPr>
        <w:t>صدق ضرر و تخصیص لاضرر با ادله حج</w:t>
      </w:r>
      <w:bookmarkEnd w:id="37"/>
    </w:p>
    <w:p w14:paraId="4A388A5D" w14:textId="42DF25FC" w:rsidR="00F83424" w:rsidRPr="00E147F1" w:rsidRDefault="00F83424" w:rsidP="00E147F1">
      <w:pPr>
        <w:jc w:val="both"/>
        <w:rPr>
          <w:rFonts w:ascii="NoorLotus" w:hAnsi="NoorLotus"/>
          <w:rtl/>
          <w:lang w:bidi="ar-SA"/>
        </w:rPr>
      </w:pPr>
      <w:r w:rsidRPr="00E147F1">
        <w:rPr>
          <w:rFonts w:ascii="NoorLotus" w:hAnsi="NoorLotus"/>
          <w:rtl/>
          <w:lang w:bidi="ar-SA"/>
        </w:rPr>
        <w:t xml:space="preserve">مرحوم آقای حکیم فرموده‌اند: «ولو صرف مال عرفا ضرر است، اما چون حج </w:t>
      </w:r>
      <w:r w:rsidR="005A3FFE" w:rsidRPr="00E147F1">
        <w:rPr>
          <w:rFonts w:ascii="NoorLotus" w:hAnsi="NoorLotus"/>
          <w:rtl/>
          <w:lang w:bidi="ar-SA"/>
        </w:rPr>
        <w:t>بالطبع و به اصل خود</w:t>
      </w:r>
      <w:r w:rsidRPr="00E147F1">
        <w:rPr>
          <w:rFonts w:ascii="NoorLotus" w:hAnsi="NoorLotus"/>
          <w:rtl/>
          <w:lang w:bidi="ar-SA"/>
        </w:rPr>
        <w:t xml:space="preserve"> مستلزم ضرر مالی است </w:t>
      </w:r>
      <w:r w:rsidR="005A3FFE" w:rsidRPr="00E147F1">
        <w:rPr>
          <w:rFonts w:ascii="NoorLotus" w:hAnsi="NoorLotus"/>
          <w:rtl/>
          <w:lang w:bidi="ar-SA"/>
        </w:rPr>
        <w:t>-</w:t>
      </w:r>
      <w:r w:rsidR="00C66BD9" w:rsidRPr="00E147F1">
        <w:rPr>
          <w:rFonts w:ascii="NoorLotus" w:hAnsi="NoorLotus"/>
          <w:rtl/>
          <w:lang w:bidi="ar-SA"/>
        </w:rPr>
        <w:t>چه کم و</w:t>
      </w:r>
      <w:r w:rsidRPr="00E147F1">
        <w:rPr>
          <w:rFonts w:ascii="NoorLotus" w:hAnsi="NoorLotus"/>
          <w:rtl/>
          <w:lang w:bidi="ar-SA"/>
        </w:rPr>
        <w:t xml:space="preserve"> چه زیاد</w:t>
      </w:r>
      <w:r w:rsidR="005A3FFE" w:rsidRPr="00E147F1">
        <w:rPr>
          <w:rFonts w:ascii="NoorLotus" w:hAnsi="NoorLotus"/>
          <w:rtl/>
          <w:lang w:bidi="ar-SA"/>
        </w:rPr>
        <w:t>-</w:t>
      </w:r>
      <w:r w:rsidR="008B6215" w:rsidRPr="00E147F1">
        <w:rPr>
          <w:rFonts w:ascii="NoorLotus" w:hAnsi="NoorLotus"/>
          <w:rtl/>
          <w:lang w:bidi="ar-SA"/>
        </w:rPr>
        <w:t xml:space="preserve"> </w:t>
      </w:r>
      <w:r w:rsidRPr="00E147F1">
        <w:rPr>
          <w:rFonts w:ascii="NoorLotus" w:hAnsi="NoorLotus"/>
          <w:rtl/>
          <w:lang w:bidi="ar-SA"/>
        </w:rPr>
        <w:t>خطاب وجوب حج، اخص مطلق از «لا ضرر» است و خطاب «لا ضرر» را تخصیص می‌زند.</w:t>
      </w:r>
      <w:r w:rsidR="008B6215" w:rsidRPr="00E147F1">
        <w:rPr>
          <w:rFonts w:ascii="NoorLotus" w:hAnsi="NoorLotus"/>
          <w:rtl/>
          <w:lang w:bidi="ar-SA"/>
        </w:rPr>
        <w:t xml:space="preserve"> لذا</w:t>
      </w:r>
      <w:r w:rsidRPr="00E147F1">
        <w:rPr>
          <w:rFonts w:ascii="NoorLotus" w:hAnsi="NoorLotus"/>
          <w:rtl/>
          <w:lang w:bidi="ar-SA"/>
        </w:rPr>
        <w:t xml:space="preserve"> نظر مشهور که اگر حج مستلزم ضرر مالی مازاد بر متعارف شود، وجوب حج ساقط نمی‌شود</w:t>
      </w:r>
      <w:r w:rsidR="008B6215" w:rsidRPr="00E147F1">
        <w:rPr>
          <w:rFonts w:ascii="NoorLotus" w:hAnsi="NoorLotus"/>
          <w:rtl/>
          <w:lang w:bidi="ar-SA"/>
        </w:rPr>
        <w:t>، صحیح است.</w:t>
      </w:r>
    </w:p>
    <w:p w14:paraId="6A29D1B5" w14:textId="05C10D91" w:rsidR="00F83424" w:rsidRPr="00E147F1" w:rsidRDefault="00F83424" w:rsidP="00E147F1">
      <w:pPr>
        <w:jc w:val="both"/>
        <w:rPr>
          <w:rFonts w:ascii="NoorLotus" w:hAnsi="NoorLotus"/>
          <w:sz w:val="28"/>
          <w:vertAlign w:val="superscript"/>
          <w:rtl/>
          <w:lang w:bidi="ar-SA"/>
        </w:rPr>
      </w:pPr>
      <w:r w:rsidRPr="00E147F1">
        <w:rPr>
          <w:rFonts w:ascii="NoorLotus" w:hAnsi="NoorLotus"/>
          <w:rtl/>
          <w:lang w:bidi="ar-SA"/>
        </w:rPr>
        <w:t>اینکه گفته می‌شود «لا ضرر» بر خطابات تکلیف حاکم است و در فرض ضرر، آن‌ها را به لسان حکومت تخصیص می‌زند، دلیل نمی‌شود که اگر یک خطاب تکلیفی از این دلیل «لا ضرر»</w:t>
      </w:r>
      <w:r w:rsidR="008B6215" w:rsidRPr="00E147F1">
        <w:rPr>
          <w:rFonts w:ascii="NoorLotus" w:hAnsi="NoorLotus"/>
          <w:rtl/>
          <w:lang w:bidi="ar-SA"/>
        </w:rPr>
        <w:t xml:space="preserve"> اخص مطلق بود</w:t>
      </w:r>
      <w:r w:rsidRPr="00E147F1">
        <w:rPr>
          <w:rFonts w:ascii="NoorLotus" w:hAnsi="NoorLotus"/>
          <w:rtl/>
          <w:lang w:bidi="ar-SA"/>
        </w:rPr>
        <w:t xml:space="preserve">، نتواند این دلیل حاکم را تخصیص بزند. </w:t>
      </w:r>
      <w:r w:rsidR="008B6215" w:rsidRPr="00E147F1">
        <w:rPr>
          <w:rFonts w:ascii="NoorLotus" w:hAnsi="NoorLotus"/>
          <w:rtl/>
          <w:lang w:bidi="ar-SA"/>
        </w:rPr>
        <w:t xml:space="preserve">«لاضرر» </w:t>
      </w:r>
      <w:r w:rsidR="00C66BD9" w:rsidRPr="00E147F1">
        <w:rPr>
          <w:rFonts w:ascii="NoorLotus" w:hAnsi="NoorLotus"/>
          <w:rtl/>
          <w:lang w:bidi="ar-SA"/>
        </w:rPr>
        <w:t xml:space="preserve">در مورد </w:t>
      </w:r>
      <w:r w:rsidRPr="00E147F1">
        <w:rPr>
          <w:rFonts w:ascii="NoorLotus" w:hAnsi="NoorLotus"/>
          <w:rtl/>
          <w:lang w:bidi="ar-SA"/>
        </w:rPr>
        <w:t>خطابات تکلیف که دو فرد دارند</w:t>
      </w:r>
      <w:r w:rsidR="008B6215" w:rsidRPr="00E147F1">
        <w:rPr>
          <w:rFonts w:ascii="NoorLotus" w:hAnsi="NoorLotus"/>
          <w:rtl/>
          <w:lang w:bidi="ar-SA"/>
        </w:rPr>
        <w:t xml:space="preserve">، </w:t>
      </w:r>
      <w:r w:rsidRPr="00E147F1">
        <w:rPr>
          <w:rFonts w:ascii="NoorLotus" w:hAnsi="NoorLotus"/>
          <w:rtl/>
          <w:lang w:bidi="ar-SA"/>
        </w:rPr>
        <w:t>یک فرد ضرری و یک فرد غیرضرری</w:t>
      </w:r>
      <w:r w:rsidR="008B6215" w:rsidRPr="00E147F1">
        <w:rPr>
          <w:rFonts w:ascii="NoorLotus" w:hAnsi="NoorLotus"/>
          <w:rtl/>
          <w:lang w:bidi="ar-SA"/>
        </w:rPr>
        <w:t>،</w:t>
      </w:r>
      <w:r w:rsidRPr="00E147F1">
        <w:rPr>
          <w:rFonts w:ascii="NoorLotus" w:hAnsi="NoorLotus"/>
          <w:rtl/>
          <w:lang w:bidi="ar-SA"/>
        </w:rPr>
        <w:t xml:space="preserve"> آن فرد ضرری را از تحت آن خطابات تکلیف خارج می‌کند. نسبت بین «لا ضرر» و آن خطابات تکلیف</w:t>
      </w:r>
      <w:r w:rsidR="00BE51BD" w:rsidRPr="00E147F1">
        <w:rPr>
          <w:rFonts w:ascii="NoorLotus" w:hAnsi="NoorLotus"/>
          <w:rtl/>
          <w:lang w:bidi="ar-SA"/>
        </w:rPr>
        <w:t xml:space="preserve"> ولو</w:t>
      </w:r>
      <w:r w:rsidRPr="00E147F1">
        <w:rPr>
          <w:rFonts w:ascii="NoorLotus" w:hAnsi="NoorLotus"/>
          <w:rtl/>
          <w:lang w:bidi="ar-SA"/>
        </w:rPr>
        <w:t xml:space="preserve"> عموم من وجه است، ولی دلیل حاکم، ولو عام من وجه باشد، بر دلیل محکوم مقدم است. اما اگر یک خطابی اخص مطلق از این دلیل حاکم بود، دلیل حاکم را تخصیص می‌زند.</w:t>
      </w:r>
      <w:r w:rsidR="00F62B6F" w:rsidRPr="00E147F1">
        <w:rPr>
          <w:rFonts w:ascii="NoorLotus" w:hAnsi="NoorLotus"/>
          <w:rtl/>
          <w:lang w:bidi="ar-SA"/>
        </w:rPr>
        <w:t>»</w:t>
      </w:r>
      <w:r w:rsidR="00F80285" w:rsidRPr="00E147F1">
        <w:rPr>
          <w:rFonts w:ascii="NoorLotus" w:hAnsi="NoorLotus"/>
          <w:sz w:val="28"/>
          <w:vertAlign w:val="superscript"/>
          <w:rtl/>
          <w:lang w:bidi="ar"/>
        </w:rPr>
        <w:footnoteReference w:id="8"/>
      </w:r>
    </w:p>
    <w:p w14:paraId="119B9D11" w14:textId="6BE0B297" w:rsidR="00F83424" w:rsidRPr="00E147F1" w:rsidRDefault="00F9002D" w:rsidP="00E147F1">
      <w:pPr>
        <w:pStyle w:val="Heading3"/>
        <w:rPr>
          <w:rFonts w:ascii="NoorLotus" w:hAnsi="NoorLotus"/>
          <w:rtl/>
        </w:rPr>
      </w:pPr>
      <w:bookmarkStart w:id="38" w:name="_Toc226561599"/>
      <w:r w:rsidRPr="00E147F1">
        <w:rPr>
          <w:rFonts w:ascii="NoorLotus" w:hAnsi="NoorLotus"/>
          <w:rtl/>
        </w:rPr>
        <w:t xml:space="preserve">بررسی </w:t>
      </w:r>
      <w:r w:rsidR="00F83424" w:rsidRPr="00E147F1">
        <w:rPr>
          <w:rFonts w:ascii="NoorLotus" w:hAnsi="NoorLotus"/>
          <w:rtl/>
        </w:rPr>
        <w:t xml:space="preserve">اشکال </w:t>
      </w:r>
      <w:r w:rsidR="00BE51BD" w:rsidRPr="00E147F1">
        <w:rPr>
          <w:rFonts w:ascii="NoorLotus" w:hAnsi="NoorLotus"/>
          <w:rtl/>
        </w:rPr>
        <w:t xml:space="preserve">مرحوم </w:t>
      </w:r>
      <w:r w:rsidR="00F83424" w:rsidRPr="00E147F1">
        <w:rPr>
          <w:rFonts w:ascii="NoorLotus" w:hAnsi="NoorLotus"/>
          <w:rtl/>
        </w:rPr>
        <w:t>آقای خوئی</w:t>
      </w:r>
      <w:r w:rsidR="00BE51BD" w:rsidRPr="00E147F1">
        <w:rPr>
          <w:rFonts w:ascii="NoorLotus" w:hAnsi="NoorLotus"/>
          <w:rtl/>
        </w:rPr>
        <w:t xml:space="preserve"> به بیان مرحوم </w:t>
      </w:r>
      <w:r w:rsidRPr="00E147F1">
        <w:rPr>
          <w:rFonts w:ascii="NoorLotus" w:hAnsi="NoorLotus"/>
          <w:rtl/>
        </w:rPr>
        <w:t xml:space="preserve">آقای </w:t>
      </w:r>
      <w:r w:rsidR="00BE51BD" w:rsidRPr="00E147F1">
        <w:rPr>
          <w:rFonts w:ascii="NoorLotus" w:hAnsi="NoorLotus"/>
          <w:rtl/>
        </w:rPr>
        <w:t>حکیم</w:t>
      </w:r>
      <w:bookmarkEnd w:id="38"/>
      <w:r w:rsidR="00F83424" w:rsidRPr="00E147F1">
        <w:rPr>
          <w:rFonts w:ascii="NoorLotus" w:hAnsi="NoorLotus"/>
          <w:rtl/>
        </w:rPr>
        <w:t xml:space="preserve"> </w:t>
      </w:r>
    </w:p>
    <w:p w14:paraId="0B1E4BFC" w14:textId="263045AA" w:rsidR="00F83424" w:rsidRPr="00E147F1" w:rsidRDefault="00F83424" w:rsidP="00E147F1">
      <w:pPr>
        <w:jc w:val="both"/>
        <w:rPr>
          <w:rFonts w:ascii="NoorLotus" w:hAnsi="NoorLotus"/>
          <w:rtl/>
          <w:lang w:bidi="ar-SA"/>
        </w:rPr>
      </w:pPr>
      <w:r w:rsidRPr="00E147F1">
        <w:rPr>
          <w:rFonts w:ascii="NoorLotus" w:hAnsi="NoorLotus"/>
          <w:rtl/>
          <w:lang w:bidi="ar-SA"/>
        </w:rPr>
        <w:t>مرحوم آقای خو</w:t>
      </w:r>
      <w:r w:rsidR="00F80285" w:rsidRPr="00E147F1">
        <w:rPr>
          <w:rFonts w:ascii="NoorLotus" w:hAnsi="NoorLotus"/>
          <w:rtl/>
          <w:lang w:bidi="ar-SA"/>
        </w:rPr>
        <w:t xml:space="preserve">یی </w:t>
      </w:r>
      <w:r w:rsidR="00BE51BD" w:rsidRPr="00E147F1">
        <w:rPr>
          <w:rFonts w:ascii="NoorLotus" w:hAnsi="NoorLotus"/>
          <w:rtl/>
          <w:lang w:bidi="ar-SA"/>
        </w:rPr>
        <w:t xml:space="preserve">در جواب از بیان مرحوم </w:t>
      </w:r>
      <w:r w:rsidR="00F9002D" w:rsidRPr="00E147F1">
        <w:rPr>
          <w:rFonts w:ascii="NoorLotus" w:hAnsi="NoorLotus"/>
          <w:rtl/>
          <w:lang w:bidi="ar-SA"/>
        </w:rPr>
        <w:t xml:space="preserve">آقای </w:t>
      </w:r>
      <w:r w:rsidRPr="00E147F1">
        <w:rPr>
          <w:rFonts w:ascii="NoorLotus" w:hAnsi="NoorLotus"/>
          <w:rtl/>
          <w:lang w:bidi="ar-SA"/>
        </w:rPr>
        <w:t xml:space="preserve">حکیم فرموده‌اند: «لا ضرر» ناظر به ضررهایی است که مازاد بر طبع تکلیف است. وجوب حج، یک ضرر متعارف دارد که مقتضای طبع حج است و «لا ضرر» ناظر به آن نیست. اما آن ضرر مازاد بر متعارف که در حج برای این شخص پیش آمده، «لا ضرر» نسبت به آن ناظر و حاکم است و </w:t>
      </w:r>
      <w:r w:rsidR="00F62B6F" w:rsidRPr="00E147F1">
        <w:rPr>
          <w:rFonts w:ascii="NoorLotus" w:hAnsi="NoorLotus"/>
          <w:rtl/>
          <w:lang w:bidi="ar-SA"/>
        </w:rPr>
        <w:t xml:space="preserve">وجهی برای عدم نفی وجوب حج توسط «لاضرر» در </w:t>
      </w:r>
      <w:r w:rsidRPr="00E147F1">
        <w:rPr>
          <w:rFonts w:ascii="NoorLotus" w:hAnsi="NoorLotus"/>
          <w:rtl/>
          <w:lang w:bidi="ar-SA"/>
        </w:rPr>
        <w:t xml:space="preserve">فرض استلزام ضرر مازاد بر متعارف </w:t>
      </w:r>
      <w:r w:rsidR="00F62B6F" w:rsidRPr="00E147F1">
        <w:rPr>
          <w:rFonts w:ascii="NoorLotus" w:hAnsi="NoorLotus"/>
          <w:rtl/>
          <w:lang w:bidi="ar-SA"/>
        </w:rPr>
        <w:t>وجود ندارد</w:t>
      </w:r>
      <w:r w:rsidRPr="00E147F1">
        <w:rPr>
          <w:rFonts w:ascii="NoorLotus" w:hAnsi="NoorLotus"/>
          <w:rtl/>
          <w:lang w:bidi="ar-SA"/>
        </w:rPr>
        <w:t>.</w:t>
      </w:r>
      <w:r w:rsidR="00F62B6F" w:rsidRPr="00E147F1">
        <w:rPr>
          <w:rFonts w:ascii="NoorLotus" w:hAnsi="NoorLotus"/>
          <w:rtl/>
          <w:lang w:bidi="ar-SA"/>
        </w:rPr>
        <w:t>»</w:t>
      </w:r>
      <w:r w:rsidR="00F80285" w:rsidRPr="00E147F1">
        <w:rPr>
          <w:rFonts w:ascii="NoorLotus" w:hAnsi="NoorLotus"/>
          <w:vertAlign w:val="superscript"/>
          <w:rtl/>
          <w:lang w:bidi="ar"/>
        </w:rPr>
        <w:footnoteReference w:id="9"/>
      </w:r>
    </w:p>
    <w:p w14:paraId="1BB3EBF4" w14:textId="2C407C00" w:rsidR="00B9213B" w:rsidRPr="00E147F1" w:rsidRDefault="00F83424" w:rsidP="00E147F1">
      <w:pPr>
        <w:jc w:val="both"/>
        <w:rPr>
          <w:rFonts w:ascii="NoorLotus" w:hAnsi="NoorLotus"/>
          <w:rtl/>
          <w:lang w:bidi="ar-SA"/>
        </w:rPr>
      </w:pPr>
      <w:r w:rsidRPr="00E147F1">
        <w:rPr>
          <w:rFonts w:ascii="NoorLotus" w:hAnsi="NoorLotus"/>
          <w:rtl/>
          <w:lang w:bidi="ar-SA"/>
        </w:rPr>
        <w:t xml:space="preserve">به نظر ما، این </w:t>
      </w:r>
      <w:r w:rsidR="00F62B6F" w:rsidRPr="00E147F1">
        <w:rPr>
          <w:rFonts w:ascii="NoorLotus" w:hAnsi="NoorLotus"/>
          <w:rtl/>
          <w:lang w:bidi="ar-SA"/>
        </w:rPr>
        <w:t>بیان تمام نیست</w:t>
      </w:r>
      <w:r w:rsidRPr="00E147F1">
        <w:rPr>
          <w:rFonts w:ascii="NoorLotus" w:hAnsi="NoorLotus"/>
          <w:rtl/>
          <w:lang w:bidi="ar-SA"/>
        </w:rPr>
        <w:t>. با قطع</w:t>
      </w:r>
      <w:r w:rsidR="00F9002D" w:rsidRPr="00E147F1">
        <w:rPr>
          <w:rFonts w:ascii="NoorLotus" w:hAnsi="NoorLotus"/>
          <w:rtl/>
          <w:lang w:bidi="ar-SA"/>
        </w:rPr>
        <w:t xml:space="preserve"> </w:t>
      </w:r>
      <w:r w:rsidRPr="00E147F1">
        <w:rPr>
          <w:rFonts w:ascii="NoorLotus" w:hAnsi="NoorLotus"/>
          <w:rtl/>
          <w:lang w:bidi="ar-SA"/>
        </w:rPr>
        <w:t>‌نظر از مبنای ما که اصلا امتثال تکلیف خدا</w:t>
      </w:r>
      <w:r w:rsidR="00F62B6F" w:rsidRPr="00E147F1">
        <w:rPr>
          <w:rFonts w:ascii="NoorLotus" w:hAnsi="NoorLotus"/>
          <w:rtl/>
          <w:lang w:bidi="ar-SA"/>
        </w:rPr>
        <w:t>وند متعال</w:t>
      </w:r>
      <w:r w:rsidRPr="00E147F1">
        <w:rPr>
          <w:rFonts w:ascii="NoorLotus" w:hAnsi="NoorLotus"/>
          <w:rtl/>
          <w:lang w:bidi="ar-SA"/>
        </w:rPr>
        <w:t xml:space="preserve"> با صرف مال ضرری نیست، </w:t>
      </w:r>
      <w:r w:rsidR="00F62B6F" w:rsidRPr="00E147F1">
        <w:rPr>
          <w:rFonts w:ascii="NoorLotus" w:hAnsi="NoorLotus"/>
          <w:rtl/>
          <w:lang w:bidi="ar-SA"/>
        </w:rPr>
        <w:t xml:space="preserve">و </w:t>
      </w:r>
      <w:r w:rsidR="00F9002D" w:rsidRPr="00E147F1">
        <w:rPr>
          <w:rFonts w:ascii="NoorLotus" w:hAnsi="NoorLotus"/>
          <w:rtl/>
          <w:lang w:bidi="ar-SA"/>
        </w:rPr>
        <w:t>با</w:t>
      </w:r>
      <w:r w:rsidRPr="00E147F1">
        <w:rPr>
          <w:rFonts w:ascii="NoorLotus" w:hAnsi="NoorLotus"/>
          <w:rtl/>
          <w:lang w:bidi="ar-SA"/>
        </w:rPr>
        <w:t xml:space="preserve"> فرض این</w:t>
      </w:r>
      <w:r w:rsidR="00F62B6F" w:rsidRPr="00E147F1">
        <w:rPr>
          <w:rFonts w:ascii="NoorLotus" w:hAnsi="NoorLotus"/>
          <w:rtl/>
          <w:lang w:bidi="ar-SA"/>
        </w:rPr>
        <w:t xml:space="preserve"> </w:t>
      </w:r>
      <w:r w:rsidRPr="00E147F1">
        <w:rPr>
          <w:rFonts w:ascii="NoorLotus" w:hAnsi="NoorLotus"/>
          <w:rtl/>
          <w:lang w:bidi="ar-SA"/>
        </w:rPr>
        <w:t xml:space="preserve">که حج مستلزم ضرر </w:t>
      </w:r>
      <w:r w:rsidR="00F62B6F" w:rsidRPr="00E147F1">
        <w:rPr>
          <w:rFonts w:ascii="NoorLotus" w:hAnsi="NoorLotus"/>
          <w:rtl/>
          <w:lang w:bidi="ar-SA"/>
        </w:rPr>
        <w:t>باشد</w:t>
      </w:r>
      <w:r w:rsidR="00F9002D" w:rsidRPr="00E147F1">
        <w:rPr>
          <w:rFonts w:ascii="NoorLotus" w:hAnsi="NoorLotus"/>
          <w:rtl/>
          <w:lang w:bidi="ar-SA"/>
        </w:rPr>
        <w:t>؛</w:t>
      </w:r>
      <w:r w:rsidR="00F62B6F" w:rsidRPr="00E147F1">
        <w:rPr>
          <w:rFonts w:ascii="NoorLotus" w:hAnsi="NoorLotus"/>
          <w:rtl/>
          <w:lang w:bidi="ar-SA"/>
        </w:rPr>
        <w:t xml:space="preserve"> ولی</w:t>
      </w:r>
      <w:r w:rsidRPr="00E147F1">
        <w:rPr>
          <w:rFonts w:ascii="NoorLotus" w:hAnsi="NoorLotus"/>
          <w:rtl/>
          <w:lang w:bidi="ar-SA"/>
        </w:rPr>
        <w:t xml:space="preserve"> «لا ضرر» اولا</w:t>
      </w:r>
      <w:r w:rsidR="00F62B6F" w:rsidRPr="00E147F1">
        <w:rPr>
          <w:rFonts w:ascii="NoorLotus" w:hAnsi="NoorLotus"/>
          <w:rtl/>
          <w:lang w:bidi="ar-SA"/>
        </w:rPr>
        <w:t xml:space="preserve"> ناظر </w:t>
      </w:r>
      <w:r w:rsidRPr="00E147F1">
        <w:rPr>
          <w:rFonts w:ascii="NoorLotus" w:hAnsi="NoorLotus"/>
          <w:rtl/>
          <w:lang w:bidi="ar-SA"/>
        </w:rPr>
        <w:t>به شریعت است</w:t>
      </w:r>
      <w:r w:rsidR="00F62B6F" w:rsidRPr="00E147F1">
        <w:rPr>
          <w:rFonts w:ascii="NoorLotus" w:hAnsi="NoorLotus"/>
          <w:rtl/>
          <w:lang w:bidi="ar-SA"/>
        </w:rPr>
        <w:t xml:space="preserve"> و وجود </w:t>
      </w:r>
      <w:r w:rsidRPr="00E147F1">
        <w:rPr>
          <w:rFonts w:ascii="NoorLotus" w:hAnsi="NoorLotus"/>
          <w:rtl/>
          <w:lang w:bidi="ar-SA"/>
        </w:rPr>
        <w:t>حکم ضرری در شریعت را نفی می‌کند،</w:t>
      </w:r>
      <w:r w:rsidR="00F62B6F" w:rsidRPr="00E147F1">
        <w:rPr>
          <w:rFonts w:ascii="NoorLotus" w:hAnsi="NoorLotus"/>
          <w:rtl/>
          <w:lang w:bidi="ar-SA"/>
        </w:rPr>
        <w:t xml:space="preserve"> و </w:t>
      </w:r>
      <w:r w:rsidRPr="00E147F1">
        <w:rPr>
          <w:rFonts w:ascii="NoorLotus" w:hAnsi="NoorLotus"/>
          <w:rtl/>
          <w:lang w:bidi="ar-SA"/>
        </w:rPr>
        <w:t>اطلاق</w:t>
      </w:r>
      <w:r w:rsidR="00F62B6F" w:rsidRPr="00E147F1">
        <w:rPr>
          <w:rFonts w:ascii="NoorLotus" w:hAnsi="NoorLotus"/>
          <w:rtl/>
          <w:lang w:bidi="ar-SA"/>
        </w:rPr>
        <w:t>ش</w:t>
      </w:r>
      <w:r w:rsidRPr="00E147F1">
        <w:rPr>
          <w:rFonts w:ascii="NoorLotus" w:hAnsi="NoorLotus"/>
          <w:rtl/>
          <w:lang w:bidi="ar-SA"/>
        </w:rPr>
        <w:t xml:space="preserve"> اقتضا می‌کند که حتی حکمی که به اصلش ضرری است</w:t>
      </w:r>
      <w:r w:rsidR="00150109" w:rsidRPr="00E147F1">
        <w:rPr>
          <w:rFonts w:ascii="NoorLotus" w:hAnsi="NoorLotus"/>
          <w:rtl/>
          <w:lang w:bidi="ar-SA"/>
        </w:rPr>
        <w:t xml:space="preserve"> نیز وجود ندارد. </w:t>
      </w:r>
      <w:r w:rsidR="00911F24" w:rsidRPr="00E147F1">
        <w:rPr>
          <w:rFonts w:ascii="NoorLotus" w:hAnsi="NoorLotus"/>
          <w:rtl/>
          <w:lang w:bidi="ar-SA"/>
        </w:rPr>
        <w:t>چرا ب</w:t>
      </w:r>
      <w:r w:rsidRPr="00E147F1">
        <w:rPr>
          <w:rFonts w:ascii="NoorLotus" w:hAnsi="NoorLotus"/>
          <w:rtl/>
          <w:lang w:bidi="ar-SA"/>
        </w:rPr>
        <w:t>ه آن بخشی از ضرر متعارفی که به طبع حج حاصل می‌شود ناظر نیست؟ پس «لا ضرر» به تمام ضررهای ناشی از حکم شرعی</w:t>
      </w:r>
      <w:r w:rsidR="000C7226" w:rsidRPr="00E147F1">
        <w:rPr>
          <w:rFonts w:ascii="NoorLotus" w:hAnsi="NoorLotus"/>
          <w:rtl/>
          <w:lang w:bidi="ar-SA"/>
        </w:rPr>
        <w:t xml:space="preserve"> در شریعت</w:t>
      </w:r>
      <w:r w:rsidRPr="00E147F1">
        <w:rPr>
          <w:rFonts w:ascii="NoorLotus" w:hAnsi="NoorLotus"/>
          <w:rtl/>
          <w:lang w:bidi="ar-SA"/>
        </w:rPr>
        <w:t xml:space="preserve"> ناظر است</w:t>
      </w:r>
      <w:r w:rsidR="00C512C9" w:rsidRPr="00E147F1">
        <w:rPr>
          <w:rFonts w:ascii="NoorLotus" w:hAnsi="NoorLotus"/>
          <w:rtl/>
          <w:lang w:bidi="ar-SA"/>
        </w:rPr>
        <w:t>.</w:t>
      </w:r>
      <w:r w:rsidRPr="00E147F1">
        <w:rPr>
          <w:rFonts w:ascii="NoorLotus" w:hAnsi="NoorLotus"/>
          <w:rtl/>
          <w:lang w:bidi="ar-SA"/>
        </w:rPr>
        <w:t xml:space="preserve"> و خطاب وجوب حج، اخص مطلق از آن است. </w:t>
      </w:r>
      <w:r w:rsidR="004225BC" w:rsidRPr="00E147F1">
        <w:rPr>
          <w:rFonts w:ascii="NoorLotus" w:hAnsi="NoorLotus"/>
          <w:rtl/>
          <w:lang w:bidi="ar-SA"/>
        </w:rPr>
        <w:t>و همان‌طور که</w:t>
      </w:r>
      <w:r w:rsidRPr="00E147F1">
        <w:rPr>
          <w:rFonts w:ascii="NoorLotus" w:hAnsi="NoorLotus"/>
          <w:rtl/>
          <w:lang w:bidi="ar-SA"/>
        </w:rPr>
        <w:t xml:space="preserve"> مرحوم آقای حکیم</w:t>
      </w:r>
      <w:r w:rsidR="004225BC" w:rsidRPr="00E147F1">
        <w:rPr>
          <w:rFonts w:ascii="NoorLotus" w:hAnsi="NoorLotus"/>
          <w:rtl/>
          <w:lang w:bidi="ar-SA"/>
        </w:rPr>
        <w:t xml:space="preserve"> فرموده‌اند: «</w:t>
      </w:r>
      <w:r w:rsidRPr="00E147F1">
        <w:rPr>
          <w:rFonts w:ascii="NoorLotus" w:hAnsi="NoorLotus"/>
          <w:rtl/>
          <w:lang w:bidi="ar-SA"/>
        </w:rPr>
        <w:t>اطلاق خطاب خاص بر عموم عام مقدم است.</w:t>
      </w:r>
      <w:r w:rsidR="004225BC" w:rsidRPr="00E147F1">
        <w:rPr>
          <w:rFonts w:ascii="NoorLotus" w:hAnsi="NoorLotus"/>
          <w:rtl/>
          <w:lang w:bidi="ar-SA"/>
        </w:rPr>
        <w:t>»</w:t>
      </w:r>
    </w:p>
    <w:p w14:paraId="6A27E106" w14:textId="2D06D014" w:rsidR="00F83424" w:rsidRPr="00E147F1" w:rsidRDefault="00F83424" w:rsidP="00E147F1">
      <w:pPr>
        <w:jc w:val="both"/>
        <w:rPr>
          <w:rFonts w:ascii="NoorLotus" w:hAnsi="NoorLotus"/>
          <w:rtl/>
          <w:lang w:bidi="ar-SA"/>
        </w:rPr>
      </w:pPr>
      <w:r w:rsidRPr="00E147F1">
        <w:rPr>
          <w:rFonts w:ascii="NoorLotus" w:hAnsi="NoorLotus"/>
          <w:rtl/>
          <w:lang w:bidi="ar-SA"/>
        </w:rPr>
        <w:lastRenderedPageBreak/>
        <w:t>ثانیا</w:t>
      </w:r>
      <w:r w:rsidR="004225BC" w:rsidRPr="00E147F1">
        <w:rPr>
          <w:rFonts w:ascii="NoorLotus" w:hAnsi="NoorLotus"/>
          <w:rtl/>
          <w:lang w:bidi="ar-SA"/>
        </w:rPr>
        <w:t>:</w:t>
      </w:r>
      <w:r w:rsidRPr="00E147F1">
        <w:rPr>
          <w:rFonts w:ascii="NoorLotus" w:hAnsi="NoorLotus"/>
          <w:rtl/>
          <w:lang w:bidi="ar-SA"/>
        </w:rPr>
        <w:t xml:space="preserve"> بر فرض </w:t>
      </w:r>
      <w:r w:rsidR="004225BC" w:rsidRPr="00E147F1">
        <w:rPr>
          <w:rFonts w:ascii="NoorLotus" w:hAnsi="NoorLotus"/>
          <w:rtl/>
          <w:lang w:bidi="ar-SA"/>
        </w:rPr>
        <w:t xml:space="preserve">که </w:t>
      </w:r>
      <w:r w:rsidRPr="00E147F1">
        <w:rPr>
          <w:rFonts w:ascii="NoorLotus" w:hAnsi="NoorLotus"/>
          <w:rtl/>
          <w:lang w:bidi="ar-SA"/>
        </w:rPr>
        <w:t xml:space="preserve">«لا ضرر» ناظر به نفی حکمی که از اساس ضرری </w:t>
      </w:r>
      <w:r w:rsidR="00F25E19" w:rsidRPr="00E147F1">
        <w:rPr>
          <w:rFonts w:ascii="NoorLotus" w:hAnsi="NoorLotus"/>
          <w:rtl/>
          <w:lang w:bidi="ar-SA"/>
        </w:rPr>
        <w:t>است،</w:t>
      </w:r>
      <w:r w:rsidRPr="00E147F1">
        <w:rPr>
          <w:rFonts w:ascii="NoorLotus" w:hAnsi="NoorLotus"/>
          <w:rtl/>
          <w:lang w:bidi="ar-SA"/>
        </w:rPr>
        <w:t xml:space="preserve"> ن</w:t>
      </w:r>
      <w:r w:rsidR="004225BC" w:rsidRPr="00E147F1">
        <w:rPr>
          <w:rFonts w:ascii="NoorLotus" w:hAnsi="NoorLotus"/>
          <w:rtl/>
          <w:lang w:bidi="ar-SA"/>
        </w:rPr>
        <w:t xml:space="preserve">باشد -که نظر ایشان و صاحب کفایه است- </w:t>
      </w:r>
      <w:r w:rsidRPr="00E147F1">
        <w:rPr>
          <w:rFonts w:ascii="NoorLotus" w:hAnsi="NoorLotus"/>
          <w:rtl/>
          <w:lang w:bidi="ar-SA"/>
        </w:rPr>
        <w:t>لذا اگر در سقوط یک حکمی که</w:t>
      </w:r>
      <w:r w:rsidR="00F25E19" w:rsidRPr="00E147F1">
        <w:rPr>
          <w:rFonts w:ascii="NoorLotus" w:hAnsi="NoorLotus"/>
          <w:rtl/>
          <w:lang w:bidi="ar-SA"/>
        </w:rPr>
        <w:t xml:space="preserve"> اصلش</w:t>
      </w:r>
      <w:r w:rsidRPr="00E147F1">
        <w:rPr>
          <w:rFonts w:ascii="NoorLotus" w:hAnsi="NoorLotus"/>
          <w:rtl/>
          <w:lang w:bidi="ar-SA"/>
        </w:rPr>
        <w:t xml:space="preserve"> ضرری است شک </w:t>
      </w:r>
      <w:r w:rsidR="00B9213B" w:rsidRPr="00E147F1">
        <w:rPr>
          <w:rFonts w:ascii="NoorLotus" w:hAnsi="NoorLotus"/>
          <w:rtl/>
          <w:lang w:bidi="ar-SA"/>
        </w:rPr>
        <w:t>شود</w:t>
      </w:r>
      <w:r w:rsidRPr="00E147F1">
        <w:rPr>
          <w:rFonts w:ascii="NoorLotus" w:hAnsi="NoorLotus"/>
          <w:rtl/>
          <w:lang w:bidi="ar-SA"/>
        </w:rPr>
        <w:t xml:space="preserve"> نمی‌توان</w:t>
      </w:r>
      <w:r w:rsidR="00B9213B" w:rsidRPr="00E147F1">
        <w:rPr>
          <w:rFonts w:ascii="NoorLotus" w:hAnsi="NoorLotus"/>
          <w:rtl/>
          <w:lang w:bidi="ar-SA"/>
        </w:rPr>
        <w:t xml:space="preserve"> </w:t>
      </w:r>
      <w:r w:rsidRPr="00E147F1">
        <w:rPr>
          <w:rFonts w:ascii="NoorLotus" w:hAnsi="NoorLotus"/>
          <w:rtl/>
          <w:lang w:bidi="ar-SA"/>
        </w:rPr>
        <w:t>با «لا ضرر» آن را نفی ک</w:t>
      </w:r>
      <w:r w:rsidR="00B9213B" w:rsidRPr="00E147F1">
        <w:rPr>
          <w:rFonts w:ascii="NoorLotus" w:hAnsi="NoorLotus"/>
          <w:rtl/>
          <w:lang w:bidi="ar-SA"/>
        </w:rPr>
        <w:t>رد،</w:t>
      </w:r>
      <w:r w:rsidRPr="00E147F1">
        <w:rPr>
          <w:rFonts w:ascii="NoorLotus" w:hAnsi="NoorLotus"/>
          <w:rtl/>
          <w:lang w:bidi="ar-SA"/>
        </w:rPr>
        <w:t xml:space="preserve"> اما وقتی خطاب وجوب حج اساسا ضرری است </w:t>
      </w:r>
      <w:r w:rsidR="00F25E19" w:rsidRPr="00E147F1">
        <w:rPr>
          <w:rFonts w:ascii="NoorLotus" w:hAnsi="NoorLotus"/>
          <w:rtl/>
          <w:lang w:bidi="ar-SA"/>
        </w:rPr>
        <w:t>-</w:t>
      </w:r>
      <w:r w:rsidRPr="00E147F1">
        <w:rPr>
          <w:rFonts w:ascii="NoorLotus" w:hAnsi="NoorLotus"/>
          <w:rtl/>
          <w:lang w:bidi="ar-SA"/>
        </w:rPr>
        <w:t>در برخی موارد ضرر کمتری را متوجه مکلف می‌کند و در برخی دیگر ضرر بیشتری را</w:t>
      </w:r>
      <w:r w:rsidR="00F25E19" w:rsidRPr="00E147F1">
        <w:rPr>
          <w:rFonts w:ascii="NoorLotus" w:hAnsi="NoorLotus"/>
          <w:rtl/>
          <w:lang w:bidi="ar-SA"/>
        </w:rPr>
        <w:t>-</w:t>
      </w:r>
      <w:r w:rsidRPr="00E147F1">
        <w:rPr>
          <w:rFonts w:ascii="NoorLotus" w:hAnsi="NoorLotus"/>
          <w:rtl/>
          <w:lang w:bidi="ar-SA"/>
        </w:rPr>
        <w:t xml:space="preserve"> عرفا</w:t>
      </w:r>
      <w:r w:rsidR="00F25E19" w:rsidRPr="00E147F1">
        <w:rPr>
          <w:rFonts w:ascii="NoorLotus" w:hAnsi="NoorLotus"/>
          <w:rtl/>
          <w:lang w:bidi="ar-SA"/>
        </w:rPr>
        <w:t xml:space="preserve"> نمی‌توان گفت</w:t>
      </w:r>
      <w:r w:rsidRPr="00E147F1">
        <w:rPr>
          <w:rFonts w:ascii="NoorLotus" w:hAnsi="NoorLotus"/>
          <w:rtl/>
          <w:lang w:bidi="ar-SA"/>
        </w:rPr>
        <w:t xml:space="preserve"> </w:t>
      </w:r>
      <w:r w:rsidR="00F25E19" w:rsidRPr="00E147F1">
        <w:rPr>
          <w:rFonts w:ascii="NoorLotus" w:hAnsi="NoorLotus"/>
          <w:rtl/>
          <w:lang w:bidi="ar-SA"/>
        </w:rPr>
        <w:t>خطاب</w:t>
      </w:r>
      <w:r w:rsidR="0089133D" w:rsidRPr="00E147F1">
        <w:rPr>
          <w:rFonts w:ascii="NoorLotus" w:hAnsi="NoorLotus"/>
          <w:rtl/>
          <w:lang w:bidi="ar-SA"/>
        </w:rPr>
        <w:t xml:space="preserve"> </w:t>
      </w:r>
      <w:r w:rsidRPr="00E147F1">
        <w:rPr>
          <w:rFonts w:ascii="NoorLotus" w:hAnsi="NoorLotus"/>
          <w:rtl/>
          <w:lang w:bidi="ar-SA"/>
        </w:rPr>
        <w:t xml:space="preserve">«لا ضرر» </w:t>
      </w:r>
      <w:r w:rsidR="00F25E19" w:rsidRPr="00E147F1">
        <w:rPr>
          <w:rFonts w:ascii="NoorLotus" w:hAnsi="NoorLotus"/>
          <w:rtl/>
          <w:lang w:bidi="ar-SA"/>
        </w:rPr>
        <w:t xml:space="preserve">ناظر </w:t>
      </w:r>
      <w:r w:rsidRPr="00E147F1">
        <w:rPr>
          <w:rFonts w:ascii="NoorLotus" w:hAnsi="NoorLotus"/>
          <w:rtl/>
          <w:lang w:bidi="ar-SA"/>
        </w:rPr>
        <w:t>به این خطاب وجوب حج است</w:t>
      </w:r>
      <w:r w:rsidR="00F25E19" w:rsidRPr="00E147F1">
        <w:rPr>
          <w:rFonts w:ascii="NoorLotus" w:hAnsi="NoorLotus"/>
          <w:rtl/>
          <w:lang w:bidi="ar-SA"/>
        </w:rPr>
        <w:t>.</w:t>
      </w:r>
      <w:r w:rsidRPr="00E147F1">
        <w:rPr>
          <w:rFonts w:ascii="NoorLotus" w:hAnsi="NoorLotus"/>
          <w:rtl/>
          <w:lang w:bidi="ar-SA"/>
        </w:rPr>
        <w:t xml:space="preserve"> «لا ضرر»</w:t>
      </w:r>
      <w:r w:rsidR="0089133D" w:rsidRPr="00E147F1">
        <w:rPr>
          <w:rFonts w:ascii="NoorLotus" w:hAnsi="NoorLotus"/>
          <w:rtl/>
          <w:lang w:bidi="ar-SA"/>
        </w:rPr>
        <w:t xml:space="preserve"> یا</w:t>
      </w:r>
      <w:r w:rsidRPr="00E147F1">
        <w:rPr>
          <w:rFonts w:ascii="NoorLotus" w:hAnsi="NoorLotus"/>
          <w:rtl/>
          <w:lang w:bidi="ar-SA"/>
        </w:rPr>
        <w:t xml:space="preserve"> </w:t>
      </w:r>
      <w:r w:rsidR="002321A9" w:rsidRPr="00E147F1">
        <w:rPr>
          <w:rFonts w:ascii="NoorLotus" w:hAnsi="NoorLotus"/>
          <w:rtl/>
          <w:lang w:bidi="ar-SA"/>
        </w:rPr>
        <w:t xml:space="preserve">مطلقا </w:t>
      </w:r>
      <w:r w:rsidRPr="00E147F1">
        <w:rPr>
          <w:rFonts w:ascii="NoorLotus" w:hAnsi="NoorLotus"/>
          <w:rtl/>
          <w:lang w:bidi="ar-SA"/>
        </w:rPr>
        <w:t>ناظر به نفی ضرر در شریعت است</w:t>
      </w:r>
      <w:r w:rsidR="002321A9" w:rsidRPr="00E147F1">
        <w:rPr>
          <w:rFonts w:ascii="NoorLotus" w:hAnsi="NoorLotus"/>
          <w:rtl/>
          <w:lang w:bidi="ar-SA"/>
        </w:rPr>
        <w:t>،</w:t>
      </w:r>
      <w:r w:rsidRPr="00E147F1">
        <w:rPr>
          <w:rFonts w:ascii="NoorLotus" w:hAnsi="NoorLotus"/>
          <w:rtl/>
          <w:lang w:bidi="ar-SA"/>
        </w:rPr>
        <w:t xml:space="preserve"> پس اگر در سقوط حکمی که اساسا ضرری است شک </w:t>
      </w:r>
      <w:r w:rsidR="002321A9" w:rsidRPr="00E147F1">
        <w:rPr>
          <w:rFonts w:ascii="NoorLotus" w:hAnsi="NoorLotus"/>
          <w:rtl/>
          <w:lang w:bidi="ar-SA"/>
        </w:rPr>
        <w:t>شود</w:t>
      </w:r>
      <w:r w:rsidRPr="00E147F1">
        <w:rPr>
          <w:rFonts w:ascii="NoorLotus" w:hAnsi="NoorLotus"/>
          <w:rtl/>
          <w:lang w:bidi="ar-SA"/>
        </w:rPr>
        <w:t>، می‌توان با «لا ضرر» آن را نفی ک</w:t>
      </w:r>
      <w:r w:rsidR="002321A9" w:rsidRPr="00E147F1">
        <w:rPr>
          <w:rFonts w:ascii="NoorLotus" w:hAnsi="NoorLotus"/>
          <w:rtl/>
          <w:lang w:bidi="ar-SA"/>
        </w:rPr>
        <w:t>رد</w:t>
      </w:r>
      <w:r w:rsidRPr="00E147F1">
        <w:rPr>
          <w:rFonts w:ascii="NoorLotus" w:hAnsi="NoorLotus"/>
          <w:rtl/>
          <w:lang w:bidi="ar-SA"/>
        </w:rPr>
        <w:t xml:space="preserve">. در این صورت، خطاب وجوب حج، اخص مطلق از «لا ضرر» است و «لا ضرر» را مطلقا تخصیص می‌زند. </w:t>
      </w:r>
      <w:r w:rsidR="002321A9" w:rsidRPr="00E147F1">
        <w:rPr>
          <w:rFonts w:ascii="NoorLotus" w:hAnsi="NoorLotus"/>
          <w:rtl/>
          <w:lang w:bidi="ar-SA"/>
        </w:rPr>
        <w:t>و اگر</w:t>
      </w:r>
      <w:r w:rsidRPr="00E147F1">
        <w:rPr>
          <w:rFonts w:ascii="NoorLotus" w:hAnsi="NoorLotus"/>
          <w:rtl/>
          <w:lang w:bidi="ar-SA"/>
        </w:rPr>
        <w:t xml:space="preserve"> ناظر به نفی حکمی که از اصل خطاب، ضرر لازم بیاید نیست، این</w:t>
      </w:r>
      <w:r w:rsidR="002321A9" w:rsidRPr="00E147F1">
        <w:rPr>
          <w:rFonts w:ascii="NoorLotus" w:hAnsi="NoorLotus"/>
          <w:rtl/>
          <w:lang w:bidi="ar-SA"/>
        </w:rPr>
        <w:t xml:space="preserve"> که گفته شود ««لاضرر» به </w:t>
      </w:r>
      <w:r w:rsidRPr="00E147F1">
        <w:rPr>
          <w:rFonts w:ascii="NoorLotus" w:hAnsi="NoorLotus"/>
          <w:rtl/>
          <w:lang w:bidi="ar-SA"/>
        </w:rPr>
        <w:t>خطاب وجوب حج که اصلش ضرری است، به مقداری که ضرر متعارف هست، ناظر نیست و فقط ناظر به مازاد بر ضرر متعارف است</w:t>
      </w:r>
      <w:r w:rsidR="002321A9" w:rsidRPr="00E147F1">
        <w:rPr>
          <w:rFonts w:ascii="NoorLotus" w:hAnsi="NoorLotus"/>
          <w:rtl/>
          <w:lang w:bidi="ar-SA"/>
        </w:rPr>
        <w:t>» عرفی نیست.</w:t>
      </w:r>
    </w:p>
    <w:p w14:paraId="55B131EF" w14:textId="687AA87D" w:rsidR="00F83424" w:rsidRPr="00E147F1" w:rsidRDefault="00F83424" w:rsidP="00E147F1">
      <w:pPr>
        <w:jc w:val="both"/>
        <w:rPr>
          <w:rFonts w:ascii="NoorLotus" w:hAnsi="NoorLotus"/>
          <w:rtl/>
          <w:lang w:bidi="ar-SA"/>
        </w:rPr>
      </w:pPr>
      <w:r w:rsidRPr="00E147F1">
        <w:rPr>
          <w:rFonts w:ascii="NoorLotus" w:hAnsi="NoorLotus"/>
          <w:rtl/>
          <w:lang w:bidi="ar-SA"/>
        </w:rPr>
        <w:t xml:space="preserve">بنابراین، </w:t>
      </w:r>
      <w:r w:rsidR="002321A9" w:rsidRPr="00E147F1">
        <w:rPr>
          <w:rFonts w:ascii="NoorLotus" w:hAnsi="NoorLotus"/>
          <w:rtl/>
          <w:lang w:bidi="ar-SA"/>
        </w:rPr>
        <w:t xml:space="preserve">بیان </w:t>
      </w:r>
      <w:r w:rsidRPr="00E147F1">
        <w:rPr>
          <w:rFonts w:ascii="NoorLotus" w:hAnsi="NoorLotus"/>
          <w:rtl/>
          <w:lang w:bidi="ar-SA"/>
        </w:rPr>
        <w:t xml:space="preserve">مرحوم آقای حکیم </w:t>
      </w:r>
      <w:r w:rsidR="002321A9" w:rsidRPr="00E147F1">
        <w:rPr>
          <w:rFonts w:ascii="NoorLotus" w:hAnsi="NoorLotus"/>
          <w:rtl/>
          <w:lang w:bidi="ar-SA"/>
        </w:rPr>
        <w:t xml:space="preserve">صحیح </w:t>
      </w:r>
      <w:r w:rsidRPr="00E147F1">
        <w:rPr>
          <w:rFonts w:ascii="NoorLotus" w:hAnsi="NoorLotus"/>
          <w:rtl/>
          <w:lang w:bidi="ar-SA"/>
        </w:rPr>
        <w:t xml:space="preserve">است و </w:t>
      </w:r>
      <w:r w:rsidR="00363F0B" w:rsidRPr="00E147F1">
        <w:rPr>
          <w:rFonts w:ascii="NoorLotus" w:hAnsi="NoorLotus"/>
          <w:rtl/>
          <w:lang w:bidi="ar-SA"/>
        </w:rPr>
        <w:t>این</w:t>
      </w:r>
      <w:r w:rsidR="002321A9" w:rsidRPr="00E147F1">
        <w:rPr>
          <w:rFonts w:ascii="NoorLotus" w:hAnsi="NoorLotus"/>
          <w:rtl/>
          <w:lang w:bidi="ar-SA"/>
        </w:rPr>
        <w:t xml:space="preserve">که </w:t>
      </w:r>
      <w:r w:rsidRPr="00E147F1">
        <w:rPr>
          <w:rFonts w:ascii="NoorLotus" w:hAnsi="NoorLotus"/>
          <w:rtl/>
          <w:lang w:bidi="ar-SA"/>
        </w:rPr>
        <w:t>«لا ضرر» وجوب حج را حتی اگر مستلزم خرج‌های</w:t>
      </w:r>
      <w:r w:rsidR="00363F0B" w:rsidRPr="00E147F1">
        <w:rPr>
          <w:rFonts w:ascii="NoorLotus" w:hAnsi="NoorLotus"/>
          <w:rtl/>
          <w:lang w:bidi="ar-SA"/>
        </w:rPr>
        <w:t xml:space="preserve"> مازاد بر متعارف باشد،</w:t>
      </w:r>
      <w:r w:rsidR="002321A9" w:rsidRPr="00E147F1">
        <w:rPr>
          <w:rFonts w:ascii="NoorLotus" w:hAnsi="NoorLotus"/>
          <w:rtl/>
          <w:lang w:bidi="ar-SA"/>
        </w:rPr>
        <w:t xml:space="preserve"> نفی کند، مشکل است.</w:t>
      </w:r>
      <w:r w:rsidRPr="00E147F1">
        <w:rPr>
          <w:rFonts w:ascii="NoorLotus" w:hAnsi="NoorLotus"/>
          <w:rtl/>
          <w:lang w:bidi="ar-SA"/>
        </w:rPr>
        <w:t xml:space="preserve"> تا زمانی که به حد حرج نرسد</w:t>
      </w:r>
      <w:r w:rsidR="002321A9" w:rsidRPr="00E147F1">
        <w:rPr>
          <w:rFonts w:ascii="NoorLotus" w:hAnsi="NoorLotus"/>
          <w:rtl/>
          <w:lang w:bidi="ar-SA"/>
        </w:rPr>
        <w:t xml:space="preserve"> یا </w:t>
      </w:r>
      <w:r w:rsidRPr="00E147F1">
        <w:rPr>
          <w:rFonts w:ascii="NoorLotus" w:hAnsi="NoorLotus"/>
          <w:rtl/>
          <w:lang w:bidi="ar-SA"/>
        </w:rPr>
        <w:t>عرفا</w:t>
      </w:r>
      <w:r w:rsidR="002321A9" w:rsidRPr="00E147F1">
        <w:rPr>
          <w:rFonts w:ascii="NoorLotus" w:hAnsi="NoorLotus"/>
          <w:rtl/>
          <w:lang w:bidi="ar-SA"/>
        </w:rPr>
        <w:t xml:space="preserve"> گفته نشود «شخص</w:t>
      </w:r>
      <w:r w:rsidRPr="00E147F1">
        <w:rPr>
          <w:rFonts w:ascii="NoorLotus" w:hAnsi="NoorLotus"/>
          <w:rtl/>
          <w:lang w:bidi="ar-SA"/>
        </w:rPr>
        <w:t xml:space="preserve"> مستطیع نیست و توان حج ندار</w:t>
      </w:r>
      <w:r w:rsidR="002321A9" w:rsidRPr="00E147F1">
        <w:rPr>
          <w:rFonts w:ascii="NoorLotus" w:hAnsi="NoorLotus"/>
          <w:rtl/>
          <w:lang w:bidi="ar-SA"/>
        </w:rPr>
        <w:t>د»</w:t>
      </w:r>
      <w:r w:rsidRPr="00E147F1">
        <w:rPr>
          <w:rFonts w:ascii="NoorLotus" w:hAnsi="NoorLotus"/>
          <w:rtl/>
          <w:lang w:bidi="ar-SA"/>
        </w:rPr>
        <w:t xml:space="preserve"> واجب است انسان متحمل آن ضرر مازاد بر متعارف شود و حج برود.</w:t>
      </w:r>
    </w:p>
    <w:p w14:paraId="5CD84C61" w14:textId="3BC1B246" w:rsidR="00F83424" w:rsidRPr="00E147F1" w:rsidRDefault="00F83424" w:rsidP="00E147F1">
      <w:pPr>
        <w:pStyle w:val="Heading1"/>
        <w:rPr>
          <w:rFonts w:ascii="NoorLotus" w:hAnsi="NoorLotus"/>
          <w:rtl/>
        </w:rPr>
      </w:pPr>
      <w:bookmarkStart w:id="39" w:name="_Toc226561600"/>
      <w:r w:rsidRPr="00E147F1">
        <w:rPr>
          <w:rFonts w:ascii="NoorLotus" w:hAnsi="NoorLotus"/>
          <w:rtl/>
        </w:rPr>
        <w:t>تنبیه ششم: تعارض دو ضرر</w:t>
      </w:r>
      <w:bookmarkEnd w:id="39"/>
    </w:p>
    <w:p w14:paraId="4E3CF898" w14:textId="6A3642D8" w:rsidR="00F83424" w:rsidRPr="00E147F1" w:rsidRDefault="002321A9" w:rsidP="00E147F1">
      <w:pPr>
        <w:jc w:val="both"/>
        <w:rPr>
          <w:rFonts w:ascii="NoorLotus" w:hAnsi="NoorLotus"/>
          <w:rtl/>
          <w:lang w:bidi="ar-SA"/>
        </w:rPr>
      </w:pPr>
      <w:r w:rsidRPr="00E147F1">
        <w:rPr>
          <w:rFonts w:ascii="NoorLotus" w:hAnsi="NoorLotus"/>
          <w:rtl/>
          <w:lang w:bidi="ar-SA"/>
        </w:rPr>
        <w:t xml:space="preserve">تنبیه ششم راجع به این است که اگر </w:t>
      </w:r>
      <w:r w:rsidR="00F83424" w:rsidRPr="00E147F1">
        <w:rPr>
          <w:rFonts w:ascii="NoorLotus" w:hAnsi="NoorLotus"/>
          <w:rtl/>
          <w:lang w:bidi="ar-SA"/>
        </w:rPr>
        <w:t>امر دا</w:t>
      </w:r>
      <w:r w:rsidRPr="00E147F1">
        <w:rPr>
          <w:rFonts w:ascii="NoorLotus" w:hAnsi="NoorLotus"/>
          <w:rtl/>
          <w:lang w:bidi="ar-SA"/>
        </w:rPr>
        <w:t>ی</w:t>
      </w:r>
      <w:r w:rsidR="00F83424" w:rsidRPr="00E147F1">
        <w:rPr>
          <w:rFonts w:ascii="NoorLotus" w:hAnsi="NoorLotus"/>
          <w:rtl/>
          <w:lang w:bidi="ar-SA"/>
        </w:rPr>
        <w:t xml:space="preserve">ر باشد بین دو ضرر و تحقق یکی از این دو ضرر </w:t>
      </w:r>
      <w:r w:rsidRPr="00E147F1">
        <w:rPr>
          <w:rFonts w:ascii="NoorLotus" w:hAnsi="NoorLotus"/>
          <w:rtl/>
          <w:lang w:bidi="ar-SA"/>
        </w:rPr>
        <w:t>حتمی باشد</w:t>
      </w:r>
      <w:r w:rsidR="00F83424" w:rsidRPr="00E147F1">
        <w:rPr>
          <w:rFonts w:ascii="NoorLotus" w:hAnsi="NoorLotus"/>
          <w:rtl/>
          <w:lang w:bidi="ar-SA"/>
        </w:rPr>
        <w:t>، حکم چیست؟ این موضوع چند صورت دارد که باید بررسی</w:t>
      </w:r>
      <w:r w:rsidR="00363F0B" w:rsidRPr="00E147F1">
        <w:rPr>
          <w:rFonts w:ascii="NoorLotus" w:hAnsi="NoorLotus"/>
          <w:rtl/>
          <w:lang w:bidi="ar-SA"/>
        </w:rPr>
        <w:t xml:space="preserve"> شود.</w:t>
      </w:r>
    </w:p>
    <w:p w14:paraId="390E4F6F" w14:textId="665DBA71" w:rsidR="00F83424" w:rsidRPr="00E147F1" w:rsidRDefault="00F83424" w:rsidP="00E147F1">
      <w:pPr>
        <w:pStyle w:val="Heading2"/>
        <w:jc w:val="both"/>
        <w:rPr>
          <w:rFonts w:ascii="NoorLotus" w:hAnsi="NoorLotus"/>
          <w:rtl/>
        </w:rPr>
      </w:pPr>
      <w:bookmarkStart w:id="40" w:name="_Toc226561601"/>
      <w:r w:rsidRPr="00E147F1">
        <w:rPr>
          <w:rFonts w:ascii="NoorLotus" w:hAnsi="NoorLotus"/>
          <w:rtl/>
        </w:rPr>
        <w:t xml:space="preserve">صورت اول: </w:t>
      </w:r>
      <w:r w:rsidR="007F3C0F" w:rsidRPr="00E147F1">
        <w:rPr>
          <w:rFonts w:ascii="NoorLotus" w:hAnsi="NoorLotus"/>
          <w:rtl/>
        </w:rPr>
        <w:t xml:space="preserve">دوران بین </w:t>
      </w:r>
      <w:r w:rsidRPr="00E147F1">
        <w:rPr>
          <w:rFonts w:ascii="NoorLotus" w:hAnsi="NoorLotus"/>
          <w:rtl/>
        </w:rPr>
        <w:t xml:space="preserve">دو ضرر متوجه </w:t>
      </w:r>
      <w:r w:rsidR="007F3C0F" w:rsidRPr="00E147F1">
        <w:rPr>
          <w:rFonts w:ascii="NoorLotus" w:hAnsi="NoorLotus"/>
          <w:rtl/>
        </w:rPr>
        <w:t>بر</w:t>
      </w:r>
      <w:r w:rsidRPr="00E147F1">
        <w:rPr>
          <w:rFonts w:ascii="NoorLotus" w:hAnsi="NoorLotus"/>
          <w:rtl/>
        </w:rPr>
        <w:t xml:space="preserve"> مکلف</w:t>
      </w:r>
      <w:bookmarkEnd w:id="40"/>
    </w:p>
    <w:p w14:paraId="2128024C" w14:textId="4C91FB6B" w:rsidR="00F83424" w:rsidRPr="00E147F1" w:rsidRDefault="002321A9" w:rsidP="00E147F1">
      <w:pPr>
        <w:jc w:val="both"/>
        <w:rPr>
          <w:rFonts w:ascii="NoorLotus" w:hAnsi="NoorLotus"/>
          <w:rtl/>
          <w:lang w:bidi="ar-SA"/>
        </w:rPr>
      </w:pPr>
      <w:r w:rsidRPr="00E147F1">
        <w:rPr>
          <w:rFonts w:ascii="NoorLotus" w:hAnsi="NoorLotus"/>
          <w:rtl/>
          <w:lang w:bidi="ar-SA"/>
        </w:rPr>
        <w:t xml:space="preserve">صورت اول </w:t>
      </w:r>
      <w:r w:rsidR="00CD38D5" w:rsidRPr="00E147F1">
        <w:rPr>
          <w:rFonts w:ascii="NoorLotus" w:hAnsi="NoorLotus"/>
          <w:rtl/>
          <w:lang w:bidi="ar-SA"/>
        </w:rPr>
        <w:t xml:space="preserve">دوران بین یکی از دو ضرری است که متوجه خود شخص </w:t>
      </w:r>
      <w:r w:rsidR="00AE7E70" w:rsidRPr="00E147F1">
        <w:rPr>
          <w:rFonts w:ascii="NoorLotus" w:hAnsi="NoorLotus"/>
          <w:rtl/>
          <w:lang w:bidi="ar-SA"/>
        </w:rPr>
        <w:t>شده است</w:t>
      </w:r>
      <w:r w:rsidR="00CD38D5" w:rsidRPr="00E147F1">
        <w:rPr>
          <w:rFonts w:ascii="NoorLotus" w:hAnsi="NoorLotus"/>
          <w:rtl/>
          <w:lang w:bidi="ar-SA"/>
        </w:rPr>
        <w:t xml:space="preserve">. </w:t>
      </w:r>
      <w:r w:rsidR="00F83424" w:rsidRPr="00E147F1">
        <w:rPr>
          <w:rFonts w:ascii="NoorLotus" w:hAnsi="NoorLotus"/>
          <w:rtl/>
          <w:lang w:bidi="ar-SA"/>
        </w:rPr>
        <w:t>در این صورت، مکلف باید یکی از دو ضرر را انتخاب کند. اگر هر دو ضرر مباح باشد، تکلیفا بین</w:t>
      </w:r>
      <w:r w:rsidRPr="00E147F1">
        <w:rPr>
          <w:rFonts w:ascii="NoorLotus" w:hAnsi="NoorLotus"/>
          <w:rtl/>
          <w:lang w:bidi="ar-SA"/>
        </w:rPr>
        <w:t xml:space="preserve"> آن دو </w:t>
      </w:r>
      <w:r w:rsidR="00F83424" w:rsidRPr="00E147F1">
        <w:rPr>
          <w:rFonts w:ascii="NoorLotus" w:hAnsi="NoorLotus"/>
          <w:rtl/>
          <w:lang w:bidi="ar-SA"/>
        </w:rPr>
        <w:t xml:space="preserve">مخیر است. </w:t>
      </w:r>
      <w:r w:rsidRPr="00E147F1">
        <w:rPr>
          <w:rFonts w:ascii="NoorLotus" w:hAnsi="NoorLotus"/>
          <w:rtl/>
          <w:lang w:bidi="ar-SA"/>
        </w:rPr>
        <w:t>مثلا</w:t>
      </w:r>
      <w:r w:rsidR="00F83424" w:rsidRPr="00E147F1">
        <w:rPr>
          <w:rFonts w:ascii="NoorLotus" w:hAnsi="NoorLotus"/>
          <w:rtl/>
          <w:lang w:bidi="ar-SA"/>
        </w:rPr>
        <w:t xml:space="preserve"> اگر شخصی</w:t>
      </w:r>
      <w:r w:rsidR="00CD38D5" w:rsidRPr="00E147F1">
        <w:rPr>
          <w:rFonts w:ascii="NoorLotus" w:hAnsi="NoorLotus"/>
          <w:rtl/>
          <w:lang w:bidi="ar-SA"/>
        </w:rPr>
        <w:t xml:space="preserve"> دیگری را</w:t>
      </w:r>
      <w:r w:rsidR="00F83424" w:rsidRPr="00E147F1">
        <w:rPr>
          <w:rFonts w:ascii="NoorLotus" w:hAnsi="NoorLotus"/>
          <w:rtl/>
          <w:lang w:bidi="ar-SA"/>
        </w:rPr>
        <w:t xml:space="preserve"> از بلندی به پایین ب</w:t>
      </w:r>
      <w:r w:rsidR="007F3C0F" w:rsidRPr="00E147F1">
        <w:rPr>
          <w:rFonts w:ascii="NoorLotus" w:hAnsi="NoorLotus"/>
          <w:rtl/>
          <w:lang w:bidi="ar-SA"/>
        </w:rPr>
        <w:t>ی</w:t>
      </w:r>
      <w:r w:rsidR="00CD38D5" w:rsidRPr="00E147F1">
        <w:rPr>
          <w:rFonts w:ascii="NoorLotus" w:hAnsi="NoorLotus"/>
          <w:rtl/>
          <w:lang w:bidi="ar-SA"/>
        </w:rPr>
        <w:t>ندازد</w:t>
      </w:r>
      <w:r w:rsidR="00F83424" w:rsidRPr="00E147F1">
        <w:rPr>
          <w:rFonts w:ascii="NoorLotus" w:hAnsi="NoorLotus"/>
          <w:rtl/>
          <w:lang w:bidi="ar-SA"/>
        </w:rPr>
        <w:t xml:space="preserve"> و </w:t>
      </w:r>
      <w:r w:rsidR="00CD38D5" w:rsidRPr="00E147F1">
        <w:rPr>
          <w:rFonts w:ascii="NoorLotus" w:hAnsi="NoorLotus"/>
          <w:rtl/>
          <w:lang w:bidi="ar-SA"/>
        </w:rPr>
        <w:t>او</w:t>
      </w:r>
      <w:r w:rsidR="00F83424" w:rsidRPr="00E147F1">
        <w:rPr>
          <w:rFonts w:ascii="NoorLotus" w:hAnsi="NoorLotus"/>
          <w:rtl/>
          <w:lang w:bidi="ar-SA"/>
        </w:rPr>
        <w:t xml:space="preserve"> باید یا روی کوز</w:t>
      </w:r>
      <w:r w:rsidR="005F4762" w:rsidRPr="00E147F1">
        <w:rPr>
          <w:rFonts w:ascii="NoorLotus" w:hAnsi="NoorLotus"/>
          <w:rtl/>
          <w:lang w:bidi="ar-SA"/>
        </w:rPr>
        <w:t>‌ه‌ی</w:t>
      </w:r>
      <w:r w:rsidR="00F83424" w:rsidRPr="00E147F1">
        <w:rPr>
          <w:rFonts w:ascii="NoorLotus" w:hAnsi="NoorLotus"/>
          <w:rtl/>
          <w:lang w:bidi="ar-SA"/>
        </w:rPr>
        <w:t xml:space="preserve"> خودش بیفتد که بشکند، یا روی یک ظرف گران‌قیمت بیفتد و آن را بشکند. اگر عرفا </w:t>
      </w:r>
      <w:r w:rsidRPr="00E147F1">
        <w:rPr>
          <w:rFonts w:ascii="NoorLotus" w:hAnsi="NoorLotus"/>
          <w:rtl/>
          <w:lang w:bidi="ar-SA"/>
        </w:rPr>
        <w:t>ب</w:t>
      </w:r>
      <w:r w:rsidR="005F4762" w:rsidRPr="00E147F1">
        <w:rPr>
          <w:rFonts w:ascii="NoorLotus" w:hAnsi="NoorLotus"/>
          <w:rtl/>
          <w:lang w:bidi="ar-SA"/>
        </w:rPr>
        <w:t>ر</w:t>
      </w:r>
      <w:r w:rsidRPr="00E147F1">
        <w:rPr>
          <w:rFonts w:ascii="NoorLotus" w:hAnsi="NoorLotus"/>
          <w:rtl/>
          <w:lang w:bidi="ar-SA"/>
        </w:rPr>
        <w:t xml:space="preserve"> </w:t>
      </w:r>
      <w:r w:rsidR="00F83424" w:rsidRPr="00E147F1">
        <w:rPr>
          <w:rFonts w:ascii="NoorLotus" w:hAnsi="NoorLotus"/>
          <w:rtl/>
          <w:lang w:bidi="ar-SA"/>
        </w:rPr>
        <w:t>افتادن روی آن ظرف گران‌قیمت</w:t>
      </w:r>
      <w:r w:rsidRPr="00E147F1">
        <w:rPr>
          <w:rFonts w:ascii="NoorLotus" w:hAnsi="NoorLotus"/>
          <w:rtl/>
          <w:lang w:bidi="ar-SA"/>
        </w:rPr>
        <w:t xml:space="preserve"> تبذیر</w:t>
      </w:r>
      <w:r w:rsidR="00F83424" w:rsidRPr="00E147F1">
        <w:rPr>
          <w:rFonts w:ascii="NoorLotus" w:hAnsi="NoorLotus"/>
          <w:rtl/>
          <w:lang w:bidi="ar-SA"/>
        </w:rPr>
        <w:t xml:space="preserve"> صدق نکند مثل ای</w:t>
      </w:r>
      <w:r w:rsidR="00C82944" w:rsidRPr="00E147F1">
        <w:rPr>
          <w:rFonts w:ascii="NoorLotus" w:hAnsi="NoorLotus"/>
          <w:rtl/>
          <w:lang w:bidi="ar-SA"/>
        </w:rPr>
        <w:t>ن</w:t>
      </w:r>
      <w:r w:rsidR="00F83424" w:rsidRPr="00E147F1">
        <w:rPr>
          <w:rFonts w:ascii="NoorLotus" w:hAnsi="NoorLotus"/>
          <w:rtl/>
          <w:lang w:bidi="ar-SA"/>
        </w:rPr>
        <w:t>که یک غرض عقلایی در حفظ آن کوزه دارد</w:t>
      </w:r>
      <w:r w:rsidR="00CD38D5" w:rsidRPr="00E147F1">
        <w:rPr>
          <w:rFonts w:ascii="NoorLotus" w:hAnsi="NoorLotus"/>
          <w:rtl/>
          <w:lang w:bidi="ar-SA"/>
        </w:rPr>
        <w:t xml:space="preserve"> </w:t>
      </w:r>
      <w:r w:rsidR="00C82944" w:rsidRPr="00E147F1">
        <w:rPr>
          <w:rFonts w:ascii="NoorLotus" w:hAnsi="NoorLotus"/>
          <w:rtl/>
          <w:lang w:bidi="ar-SA"/>
        </w:rPr>
        <w:t>-</w:t>
      </w:r>
      <w:r w:rsidR="00CD38D5" w:rsidRPr="00E147F1">
        <w:rPr>
          <w:rFonts w:ascii="NoorLotus" w:hAnsi="NoorLotus"/>
          <w:rtl/>
          <w:lang w:bidi="ar-SA"/>
        </w:rPr>
        <w:t>مثل</w:t>
      </w:r>
      <w:r w:rsidR="00C82944" w:rsidRPr="00E147F1">
        <w:rPr>
          <w:rFonts w:ascii="NoorLotus" w:hAnsi="NoorLotus"/>
          <w:rtl/>
          <w:lang w:bidi="ar-SA"/>
        </w:rPr>
        <w:t>ا</w:t>
      </w:r>
      <w:r w:rsidR="00CD38D5" w:rsidRPr="00E147F1">
        <w:rPr>
          <w:rFonts w:ascii="NoorLotus" w:hAnsi="NoorLotus"/>
          <w:rtl/>
          <w:lang w:bidi="ar-SA"/>
        </w:rPr>
        <w:t xml:space="preserve"> ارث پدری است و می‌خواهد که حفظ شود</w:t>
      </w:r>
      <w:r w:rsidR="00C82944" w:rsidRPr="00E147F1">
        <w:rPr>
          <w:rFonts w:ascii="NoorLotus" w:hAnsi="NoorLotus"/>
          <w:rtl/>
          <w:lang w:bidi="ar-SA"/>
        </w:rPr>
        <w:t>-</w:t>
      </w:r>
      <w:r w:rsidR="00F83424" w:rsidRPr="00E147F1">
        <w:rPr>
          <w:rFonts w:ascii="NoorLotus" w:hAnsi="NoorLotus"/>
          <w:rtl/>
          <w:lang w:bidi="ar-SA"/>
        </w:rPr>
        <w:t xml:space="preserve"> مخیر است که روی هر کدام بیفتد.</w:t>
      </w:r>
    </w:p>
    <w:p w14:paraId="17827AA1" w14:textId="29510CAE" w:rsidR="00F83424" w:rsidRPr="00E147F1" w:rsidRDefault="002321A9" w:rsidP="00E147F1">
      <w:pPr>
        <w:jc w:val="both"/>
        <w:rPr>
          <w:rFonts w:ascii="NoorLotus" w:hAnsi="NoorLotus"/>
          <w:rtl/>
          <w:lang w:bidi="ar-SA"/>
        </w:rPr>
      </w:pPr>
      <w:r w:rsidRPr="00E147F1">
        <w:rPr>
          <w:rFonts w:ascii="NoorLotus" w:hAnsi="NoorLotus"/>
          <w:rtl/>
          <w:lang w:bidi="ar-SA"/>
        </w:rPr>
        <w:t>ولی</w:t>
      </w:r>
      <w:r w:rsidR="00F83424" w:rsidRPr="00E147F1">
        <w:rPr>
          <w:rFonts w:ascii="NoorLotus" w:hAnsi="NoorLotus"/>
          <w:rtl/>
          <w:lang w:bidi="ar-SA"/>
        </w:rPr>
        <w:t xml:space="preserve"> آن فردی که این شخص را انداخته، ضامن قیمت آن ظرف گران‌قیمت نیست، زیرا </w:t>
      </w:r>
      <w:r w:rsidR="009F428A" w:rsidRPr="00E147F1">
        <w:rPr>
          <w:rFonts w:ascii="NoorLotus" w:hAnsi="NoorLotus"/>
          <w:rtl/>
          <w:lang w:bidi="ar-SA"/>
        </w:rPr>
        <w:t xml:space="preserve">عرفا </w:t>
      </w:r>
      <w:r w:rsidR="00F83424" w:rsidRPr="00E147F1">
        <w:rPr>
          <w:rFonts w:ascii="NoorLotus" w:hAnsi="NoorLotus"/>
          <w:rtl/>
          <w:lang w:bidi="ar-SA"/>
        </w:rPr>
        <w:t>آن ضرر زا</w:t>
      </w:r>
      <w:r w:rsidRPr="00E147F1">
        <w:rPr>
          <w:rFonts w:ascii="NoorLotus" w:hAnsi="NoorLotus"/>
          <w:rtl/>
          <w:lang w:bidi="ar-SA"/>
        </w:rPr>
        <w:t>ی</w:t>
      </w:r>
      <w:r w:rsidR="00F83424" w:rsidRPr="00E147F1">
        <w:rPr>
          <w:rFonts w:ascii="NoorLotus" w:hAnsi="NoorLotus"/>
          <w:rtl/>
          <w:lang w:bidi="ar-SA"/>
        </w:rPr>
        <w:t>د به او مستند نیست</w:t>
      </w:r>
      <w:r w:rsidR="00CD38D5" w:rsidRPr="00E147F1">
        <w:rPr>
          <w:rFonts w:ascii="NoorLotus" w:hAnsi="NoorLotus"/>
          <w:rtl/>
          <w:lang w:bidi="ar-SA"/>
        </w:rPr>
        <w:t xml:space="preserve"> زیرا </w:t>
      </w:r>
      <w:r w:rsidR="00C60F33" w:rsidRPr="00E147F1">
        <w:rPr>
          <w:rFonts w:ascii="NoorLotus" w:hAnsi="NoorLotus"/>
          <w:rtl/>
          <w:lang w:bidi="ar-SA"/>
        </w:rPr>
        <w:t xml:space="preserve">خود شخص غرضش به حفظ کوزه تعلق گرفته است ولی </w:t>
      </w:r>
      <w:r w:rsidR="00CD38D5" w:rsidRPr="00E147F1">
        <w:rPr>
          <w:rFonts w:ascii="NoorLotus" w:hAnsi="NoorLotus"/>
          <w:rtl/>
          <w:lang w:bidi="ar-SA"/>
        </w:rPr>
        <w:t xml:space="preserve">او این شخص را مجبور به افتادن روی ظرف گران‌قیمت نکرد. مثلا اگر قیمت کوزه صد هزار تومان و قیمت آن ظرف گران‌قیمت یک میلیون باشد آن شخص فقط ضامن </w:t>
      </w:r>
      <w:r w:rsidR="002033EF" w:rsidRPr="00E147F1">
        <w:rPr>
          <w:rFonts w:ascii="NoorLotus" w:hAnsi="NoorLotus"/>
          <w:rtl/>
          <w:lang w:bidi="ar-SA"/>
        </w:rPr>
        <w:t xml:space="preserve">اصل ضرر یعنی </w:t>
      </w:r>
      <w:r w:rsidR="00CD38D5" w:rsidRPr="00E147F1">
        <w:rPr>
          <w:rFonts w:ascii="NoorLotus" w:hAnsi="NoorLotus"/>
          <w:rtl/>
          <w:lang w:bidi="ar-SA"/>
        </w:rPr>
        <w:t xml:space="preserve">صد هزار تومان است زیرا عرفا فقط این مقدار مستند به او است و نسبت به همین مقدار صدق می‌کند که او مال این شخص را اتلاف کرده است. </w:t>
      </w:r>
    </w:p>
    <w:p w14:paraId="425B128F" w14:textId="1171FBF0" w:rsidR="00CD38D5" w:rsidRPr="00E147F1" w:rsidRDefault="00CD38D5" w:rsidP="00E147F1">
      <w:pPr>
        <w:jc w:val="both"/>
        <w:rPr>
          <w:rFonts w:ascii="NoorLotus" w:hAnsi="NoorLotus"/>
          <w:rtl/>
          <w:lang w:bidi="ar-SA"/>
        </w:rPr>
      </w:pPr>
      <w:r w:rsidRPr="00E147F1">
        <w:rPr>
          <w:rFonts w:ascii="NoorLotus" w:hAnsi="NoorLotus"/>
          <w:rtl/>
          <w:lang w:bidi="ar-SA"/>
        </w:rPr>
        <w:t>اگر آن شخص به گونه‌ای او را بیندازد که مجبور شود یا مرتکب ضرر مباح یا مرتکب ضرر محرم</w:t>
      </w:r>
      <w:r w:rsidR="007A2A2A" w:rsidRPr="00E147F1">
        <w:rPr>
          <w:rFonts w:ascii="NoorLotus" w:hAnsi="NoorLotus"/>
          <w:rtl/>
          <w:lang w:bidi="ar-SA"/>
        </w:rPr>
        <w:t xml:space="preserve"> شود</w:t>
      </w:r>
      <w:r w:rsidRPr="00E147F1">
        <w:rPr>
          <w:rFonts w:ascii="NoorLotus" w:hAnsi="NoorLotus"/>
          <w:rtl/>
          <w:lang w:bidi="ar-SA"/>
        </w:rPr>
        <w:t xml:space="preserve"> مثل این که یا مجبور به اف</w:t>
      </w:r>
      <w:r w:rsidR="00F366FC" w:rsidRPr="00E147F1">
        <w:rPr>
          <w:rFonts w:ascii="NoorLotus" w:hAnsi="NoorLotus"/>
          <w:rtl/>
          <w:lang w:bidi="ar-SA"/>
        </w:rPr>
        <w:t>تادن روی کوزه است و یا سمتی بیفت</w:t>
      </w:r>
      <w:r w:rsidRPr="00E147F1">
        <w:rPr>
          <w:rFonts w:ascii="NoorLotus" w:hAnsi="NoorLotus"/>
          <w:rtl/>
          <w:lang w:bidi="ar-SA"/>
        </w:rPr>
        <w:t>د که دستش شکسته می‌شو</w:t>
      </w:r>
      <w:r w:rsidR="007A2A2A" w:rsidRPr="00E147F1">
        <w:rPr>
          <w:rFonts w:ascii="NoorLotus" w:hAnsi="NoorLotus"/>
          <w:rtl/>
          <w:lang w:bidi="ar-SA"/>
        </w:rPr>
        <w:t>د</w:t>
      </w:r>
      <w:r w:rsidR="00F366FC" w:rsidRPr="00E147F1">
        <w:rPr>
          <w:rFonts w:ascii="NoorLotus" w:hAnsi="NoorLotus"/>
          <w:rtl/>
          <w:lang w:bidi="ar-SA"/>
        </w:rPr>
        <w:t xml:space="preserve"> که اضرار به نفس و حرام است</w:t>
      </w:r>
      <w:r w:rsidRPr="00E147F1">
        <w:rPr>
          <w:rFonts w:ascii="NoorLotus" w:hAnsi="NoorLotus"/>
          <w:rtl/>
          <w:lang w:bidi="ar-SA"/>
        </w:rPr>
        <w:t>، طبعا جایز نیست که او آن ضرر محرم را مرتکب شود.</w:t>
      </w:r>
    </w:p>
    <w:p w14:paraId="423F5A2C" w14:textId="050768E6" w:rsidR="00F83424" w:rsidRPr="00E147F1" w:rsidRDefault="002321A9" w:rsidP="00E147F1">
      <w:pPr>
        <w:jc w:val="both"/>
        <w:rPr>
          <w:rFonts w:ascii="NoorLotus" w:hAnsi="NoorLotus"/>
          <w:rtl/>
        </w:rPr>
      </w:pPr>
      <w:r w:rsidRPr="00E147F1">
        <w:rPr>
          <w:rFonts w:ascii="NoorLotus" w:hAnsi="NoorLotus"/>
          <w:rtl/>
        </w:rPr>
        <w:lastRenderedPageBreak/>
        <w:t xml:space="preserve">ولی اگر ولو به لجبازی مرتکب </w:t>
      </w:r>
      <w:r w:rsidR="00CD38D5" w:rsidRPr="00E147F1">
        <w:rPr>
          <w:rFonts w:ascii="NoorLotus" w:hAnsi="NoorLotus"/>
          <w:rtl/>
        </w:rPr>
        <w:t>آن ضرر محرم شد</w:t>
      </w:r>
      <w:r w:rsidRPr="00E147F1">
        <w:rPr>
          <w:rFonts w:ascii="NoorLotus" w:hAnsi="NoorLotus"/>
          <w:rtl/>
        </w:rPr>
        <w:t>، بحث در این است</w:t>
      </w:r>
      <w:r w:rsidR="00CD38D5" w:rsidRPr="00E147F1">
        <w:rPr>
          <w:rFonts w:ascii="NoorLotus" w:hAnsi="NoorLotus"/>
          <w:rtl/>
        </w:rPr>
        <w:t xml:space="preserve"> که اگر </w:t>
      </w:r>
      <w:r w:rsidRPr="00E147F1">
        <w:rPr>
          <w:rFonts w:ascii="NoorLotus" w:hAnsi="NoorLotus"/>
          <w:rtl/>
        </w:rPr>
        <w:t xml:space="preserve">دیۀ شکستن دست فرض کنید مثلا یک میلیون </w:t>
      </w:r>
      <w:r w:rsidR="00CD38D5" w:rsidRPr="00E147F1">
        <w:rPr>
          <w:rFonts w:ascii="NoorLotus" w:hAnsi="NoorLotus"/>
          <w:rtl/>
        </w:rPr>
        <w:t>و</w:t>
      </w:r>
      <w:r w:rsidRPr="00E147F1">
        <w:rPr>
          <w:rFonts w:ascii="NoorLotus" w:hAnsi="NoorLotus"/>
          <w:rtl/>
        </w:rPr>
        <w:t xml:space="preserve"> قیمت آن کوزه ۱۰۰ هزار تومان است، آیا </w:t>
      </w:r>
      <w:r w:rsidR="00CD38D5" w:rsidRPr="00E147F1">
        <w:rPr>
          <w:rFonts w:ascii="NoorLotus" w:hAnsi="NoorLotus"/>
          <w:rtl/>
        </w:rPr>
        <w:t xml:space="preserve">بر آن شخص پرداخت صد هزار تومان که </w:t>
      </w:r>
      <w:r w:rsidRPr="00E147F1">
        <w:rPr>
          <w:rFonts w:ascii="NoorLotus" w:hAnsi="NoorLotus"/>
          <w:rtl/>
        </w:rPr>
        <w:t xml:space="preserve">قدر مشترک این دو ضرر هست </w:t>
      </w:r>
      <w:r w:rsidR="00CD38D5" w:rsidRPr="00E147F1">
        <w:rPr>
          <w:rFonts w:ascii="NoorLotus" w:hAnsi="NoorLotus"/>
          <w:rtl/>
        </w:rPr>
        <w:t xml:space="preserve">لازم است؟ </w:t>
      </w:r>
    </w:p>
    <w:p w14:paraId="1950668D" w14:textId="318E6D10" w:rsidR="00F83424" w:rsidRPr="00E147F1" w:rsidRDefault="00F83424" w:rsidP="00E147F1">
      <w:pPr>
        <w:jc w:val="both"/>
        <w:rPr>
          <w:rFonts w:ascii="NoorLotus" w:hAnsi="NoorLotus"/>
          <w:rtl/>
          <w:lang w:bidi="ar-SA"/>
        </w:rPr>
      </w:pPr>
      <w:r w:rsidRPr="00E147F1">
        <w:rPr>
          <w:rFonts w:ascii="NoorLotus" w:hAnsi="NoorLotus"/>
          <w:rtl/>
          <w:lang w:bidi="ar-SA"/>
        </w:rPr>
        <w:t>آقای سیستانی</w:t>
      </w:r>
      <w:r w:rsidR="00CD38D5" w:rsidRPr="00E147F1">
        <w:rPr>
          <w:rFonts w:ascii="NoorLotus" w:hAnsi="NoorLotus"/>
          <w:rtl/>
          <w:lang w:bidi="ar-SA"/>
        </w:rPr>
        <w:t xml:space="preserve"> حفظه الله</w:t>
      </w:r>
      <w:r w:rsidRPr="00E147F1">
        <w:rPr>
          <w:rFonts w:ascii="NoorLotus" w:hAnsi="NoorLotus"/>
          <w:rtl/>
          <w:lang w:bidi="ar-SA"/>
        </w:rPr>
        <w:t xml:space="preserve"> فرمود</w:t>
      </w:r>
      <w:r w:rsidR="00CD38D5" w:rsidRPr="00E147F1">
        <w:rPr>
          <w:rFonts w:ascii="NoorLotus" w:hAnsi="NoorLotus"/>
          <w:rtl/>
          <w:lang w:bidi="ar-SA"/>
        </w:rPr>
        <w:t>ه‌ا</w:t>
      </w:r>
      <w:r w:rsidRPr="00E147F1">
        <w:rPr>
          <w:rFonts w:ascii="NoorLotus" w:hAnsi="NoorLotus"/>
          <w:rtl/>
          <w:lang w:bidi="ar-SA"/>
        </w:rPr>
        <w:t>ند: «</w:t>
      </w:r>
      <w:r w:rsidR="00CD38D5" w:rsidRPr="00E147F1">
        <w:rPr>
          <w:rFonts w:ascii="NoorLotus" w:hAnsi="NoorLotus"/>
          <w:rtl/>
          <w:lang w:bidi="ar-SA"/>
        </w:rPr>
        <w:t xml:space="preserve">بر آن شخص پرداخت </w:t>
      </w:r>
      <w:r w:rsidRPr="00E147F1">
        <w:rPr>
          <w:rFonts w:ascii="NoorLotus" w:hAnsi="NoorLotus"/>
          <w:rtl/>
          <w:lang w:bidi="ar-SA"/>
        </w:rPr>
        <w:t>هیچ چیزی لازم نیست.</w:t>
      </w:r>
      <w:r w:rsidR="00CD38D5" w:rsidRPr="00E147F1">
        <w:rPr>
          <w:rFonts w:ascii="NoorLotus" w:hAnsi="NoorLotus"/>
          <w:rtl/>
          <w:lang w:bidi="ar-SA"/>
        </w:rPr>
        <w:t xml:space="preserve"> </w:t>
      </w:r>
      <w:r w:rsidRPr="00E147F1">
        <w:rPr>
          <w:rFonts w:ascii="NoorLotus" w:hAnsi="NoorLotus"/>
          <w:rtl/>
          <w:lang w:bidi="ar-SA"/>
        </w:rPr>
        <w:t>زیرا وقتی یک ضرر مباح و یک ضرر حرام است، اگر شخصی مجبور شود که جامع بین این دو را انجام دهد</w:t>
      </w:r>
      <w:r w:rsidR="00CD38D5" w:rsidRPr="00E147F1">
        <w:rPr>
          <w:rFonts w:ascii="NoorLotus" w:hAnsi="NoorLotus"/>
          <w:rtl/>
          <w:lang w:bidi="ar-SA"/>
        </w:rPr>
        <w:t xml:space="preserve"> عقلائا این </w:t>
      </w:r>
      <w:r w:rsidRPr="00E147F1">
        <w:rPr>
          <w:rFonts w:ascii="NoorLotus" w:hAnsi="NoorLotus"/>
          <w:rtl/>
          <w:lang w:bidi="ar-SA"/>
        </w:rPr>
        <w:t xml:space="preserve">منشأ صدق اضطرار به آن ضرر مباح می‌شود، ولی منشأ صدق اضطرار به ضرر حرام نمی‌شود. اگر ضرر حرام را مرتکب شود، او مضطر نبوده و کسی او را مضطر نکرده است، لذا آن شخص </w:t>
      </w:r>
      <w:r w:rsidR="00CD38D5" w:rsidRPr="00E147F1">
        <w:rPr>
          <w:rFonts w:ascii="NoorLotus" w:hAnsi="NoorLotus"/>
          <w:rtl/>
          <w:lang w:bidi="ar-SA"/>
        </w:rPr>
        <w:t xml:space="preserve">نیز </w:t>
      </w:r>
      <w:r w:rsidRPr="00E147F1">
        <w:rPr>
          <w:rFonts w:ascii="NoorLotus" w:hAnsi="NoorLotus"/>
          <w:rtl/>
          <w:lang w:bidi="ar-SA"/>
        </w:rPr>
        <w:t>ضامن نیست.</w:t>
      </w:r>
    </w:p>
    <w:p w14:paraId="6FF72456" w14:textId="61002E42" w:rsidR="00A459BA" w:rsidRPr="00E147F1" w:rsidRDefault="00A459BA" w:rsidP="00E147F1">
      <w:pPr>
        <w:jc w:val="both"/>
        <w:rPr>
          <w:rFonts w:ascii="NoorLotus" w:hAnsi="NoorLotus"/>
          <w:rtl/>
        </w:rPr>
      </w:pPr>
      <w:r w:rsidRPr="00E147F1">
        <w:rPr>
          <w:rFonts w:ascii="NoorLotus" w:hAnsi="NoorLotus"/>
          <w:rtl/>
        </w:rPr>
        <w:t xml:space="preserve">و همچنین اگر امر دایر بین دو ضرر حرام که یکی اخف و دیگری اشد </w:t>
      </w:r>
      <w:r w:rsidR="0082619F" w:rsidRPr="00E147F1">
        <w:rPr>
          <w:rFonts w:ascii="NoorLotus" w:hAnsi="NoorLotus"/>
          <w:rtl/>
        </w:rPr>
        <w:t xml:space="preserve">است </w:t>
      </w:r>
      <w:r w:rsidRPr="00E147F1">
        <w:rPr>
          <w:rFonts w:ascii="NoorLotus" w:hAnsi="NoorLotus"/>
          <w:rtl/>
        </w:rPr>
        <w:t xml:space="preserve">شود، ارتکاب آن ضرر حرام اشد جایز نیست و شخصی که او را به این سمت پرتاب کرده نیز ضامن نیست.  </w:t>
      </w:r>
    </w:p>
    <w:p w14:paraId="4E5F31D4" w14:textId="7F9DD220" w:rsidR="00CD38D5" w:rsidRPr="00E147F1" w:rsidRDefault="00A459BA" w:rsidP="00E147F1">
      <w:pPr>
        <w:jc w:val="both"/>
        <w:rPr>
          <w:rFonts w:ascii="NoorLotus" w:hAnsi="NoorLotus"/>
          <w:rtl/>
        </w:rPr>
      </w:pPr>
      <w:r w:rsidRPr="00E147F1">
        <w:rPr>
          <w:rFonts w:ascii="NoorLotus" w:hAnsi="NoorLotus"/>
          <w:rtl/>
        </w:rPr>
        <w:t>ایشان در بحث قاعده «لاضرر» فرموده‌اند: «</w:t>
      </w:r>
      <w:r w:rsidRPr="00E147F1">
        <w:rPr>
          <w:rFonts w:ascii="NoorLotus" w:hAnsi="NoorLotus"/>
          <w:color w:val="000080"/>
          <w:rtl/>
        </w:rPr>
        <w:t>الأولی أن یقال إنه إذا کان المضطر عالما بأشدیة أحد الضررین المحرمین من الآخر أو احتمله احتمالا معتدا به عقلائا فإنه لا یضمنه الغیر اصلا فإنه اذا اضطر المکلف إلی أحد محرمین فمع تساویهما یکون المضطر إلیه عرفا ما یختاره وإلا لأمکن الإشکال فی جواز ارتکاب أحدهما بأن المضطر إلیه هو أحد الحرامین لا بعینه ولیس هو حراما وإنما الحرام هذا الفرد وذاک الفرد ومع کون أحدهما أشد یکون المضطر إلیه عرفا هو الأخف حرمة دون الأشد</w:t>
      </w:r>
      <w:r w:rsidRPr="00E147F1">
        <w:rPr>
          <w:rFonts w:ascii="NoorLotus" w:hAnsi="NoorLotus"/>
          <w:rtl/>
        </w:rPr>
        <w:t>»</w:t>
      </w:r>
      <w:r w:rsidRPr="00E147F1">
        <w:rPr>
          <w:rFonts w:ascii="NoorLotus" w:hAnsi="NoorLotus"/>
          <w:vertAlign w:val="superscript"/>
          <w:rtl/>
          <w:lang w:bidi="ar"/>
        </w:rPr>
        <w:footnoteReference w:id="10"/>
      </w:r>
    </w:p>
    <w:p w14:paraId="2C3619A7" w14:textId="5EFB8619" w:rsidR="00A459BA" w:rsidRPr="00E147F1" w:rsidRDefault="00A459BA" w:rsidP="00E147F1">
      <w:pPr>
        <w:jc w:val="both"/>
        <w:rPr>
          <w:rFonts w:ascii="NoorLotus" w:hAnsi="NoorLotus"/>
        </w:rPr>
      </w:pPr>
      <w:r w:rsidRPr="00E147F1">
        <w:rPr>
          <w:rFonts w:ascii="NoorLotus" w:hAnsi="NoorLotus"/>
          <w:rtl/>
        </w:rPr>
        <w:t>ایشان فرموده‌اند: «اگر شخص مضطر به ارتکاب یکی از حرام اخف یا حرام اشد باشد در نظر عقلاء مضطر به ارتکاب حرام اخف می‌شود. و اگر دو حرام مساوی بود، هر کدام را انتخاب کند مضطر به آن خواهد بود و الا تا صدق نکند که شخص مضطر به آن است مجوز ارتکاب ندارد.</w:t>
      </w:r>
      <w:r w:rsidR="0082619F" w:rsidRPr="00E147F1">
        <w:rPr>
          <w:rFonts w:ascii="NoorLotus" w:hAnsi="NoorLotus"/>
          <w:rtl/>
        </w:rPr>
        <w:t>»</w:t>
      </w:r>
    </w:p>
    <w:p w14:paraId="35F8FE07" w14:textId="6477094D" w:rsidR="00A459BA" w:rsidRPr="00E147F1" w:rsidRDefault="00A459BA" w:rsidP="00E147F1">
      <w:pPr>
        <w:jc w:val="both"/>
        <w:rPr>
          <w:rFonts w:ascii="NoorLotus" w:hAnsi="NoorLotus"/>
          <w:rtl/>
        </w:rPr>
      </w:pPr>
      <w:r w:rsidRPr="00E147F1">
        <w:rPr>
          <w:rFonts w:ascii="NoorLotus" w:hAnsi="NoorLotus"/>
          <w:rtl/>
        </w:rPr>
        <w:t>و لذا بعد ایشان فرمودند: «</w:t>
      </w:r>
      <w:r w:rsidRPr="00E147F1">
        <w:rPr>
          <w:rFonts w:ascii="NoorLotus" w:hAnsi="NoorLotus"/>
          <w:color w:val="000080"/>
          <w:rtl/>
        </w:rPr>
        <w:t>لو دار الأمر بین ضرر مباح وآخر محرم وکان الغیر هو السبب للوقوع فی الضرر وارتکب المضطر الضرر المباح کان الغیر ضامنا له لأنه المضطر إلیه وأما اذا ارتکب الضرر المحرم فلا یکون ضامنا له لأنه لم یسبب إلیه الغیر</w:t>
      </w:r>
      <w:r w:rsidRPr="00E147F1">
        <w:rPr>
          <w:rFonts w:ascii="NoorLotus" w:hAnsi="NoorLotus"/>
          <w:rtl/>
        </w:rPr>
        <w:t>»</w:t>
      </w:r>
      <w:r w:rsidR="00530034" w:rsidRPr="00E147F1">
        <w:rPr>
          <w:rFonts w:ascii="NoorLotus" w:hAnsi="NoorLotus"/>
          <w:vertAlign w:val="superscript"/>
          <w:rtl/>
          <w:lang w:bidi="ar"/>
        </w:rPr>
        <w:footnoteReference w:id="11"/>
      </w:r>
    </w:p>
    <w:p w14:paraId="033971BA" w14:textId="3524BD73" w:rsidR="008E50D6" w:rsidRPr="00E147F1" w:rsidRDefault="004356E5" w:rsidP="00E147F1">
      <w:pPr>
        <w:jc w:val="both"/>
        <w:rPr>
          <w:rFonts w:ascii="NoorLotus" w:hAnsi="NoorLotus"/>
          <w:rtl/>
          <w:lang w:bidi="ar-SA"/>
        </w:rPr>
      </w:pPr>
      <w:r w:rsidRPr="00E147F1">
        <w:rPr>
          <w:rFonts w:ascii="NoorLotus" w:hAnsi="NoorLotus"/>
          <w:rtl/>
          <w:lang w:bidi="ar-SA"/>
        </w:rPr>
        <w:t xml:space="preserve">اما </w:t>
      </w:r>
      <w:r w:rsidR="008E50D6" w:rsidRPr="00E147F1">
        <w:rPr>
          <w:rFonts w:ascii="NoorLotus" w:hAnsi="NoorLotus"/>
          <w:rtl/>
          <w:lang w:bidi="ar-SA"/>
        </w:rPr>
        <w:t xml:space="preserve">این بیان تمام نیست زیرا ولو شخص تکلیفا </w:t>
      </w:r>
      <w:r w:rsidR="00530034" w:rsidRPr="00E147F1">
        <w:rPr>
          <w:rFonts w:ascii="NoorLotus" w:hAnsi="NoorLotus"/>
          <w:rtl/>
          <w:lang w:bidi="ar-SA"/>
        </w:rPr>
        <w:t xml:space="preserve">به‌خاطر </w:t>
      </w:r>
      <w:r w:rsidRPr="00E147F1">
        <w:rPr>
          <w:rFonts w:ascii="NoorLotus" w:hAnsi="NoorLotus"/>
          <w:rtl/>
          <w:lang w:bidi="ar-SA"/>
        </w:rPr>
        <w:t>الجاء</w:t>
      </w:r>
      <w:r w:rsidR="008E50D6" w:rsidRPr="00E147F1">
        <w:rPr>
          <w:rFonts w:ascii="NoorLotus" w:hAnsi="NoorLotus"/>
          <w:rtl/>
          <w:lang w:bidi="ar-SA"/>
        </w:rPr>
        <w:t xml:space="preserve"> دیگری</w:t>
      </w:r>
      <w:r w:rsidR="00530034" w:rsidRPr="00E147F1">
        <w:rPr>
          <w:rFonts w:ascii="NoorLotus" w:hAnsi="NoorLotus"/>
          <w:rtl/>
          <w:lang w:bidi="ar-SA"/>
        </w:rPr>
        <w:t xml:space="preserve"> مضطر به </w:t>
      </w:r>
      <w:r w:rsidR="008E50D6" w:rsidRPr="00E147F1">
        <w:rPr>
          <w:rFonts w:ascii="NoorLotus" w:hAnsi="NoorLotus"/>
          <w:rtl/>
          <w:lang w:bidi="ar-SA"/>
        </w:rPr>
        <w:t xml:space="preserve">جامع </w:t>
      </w:r>
      <w:r w:rsidR="00530034" w:rsidRPr="00E147F1">
        <w:rPr>
          <w:rFonts w:ascii="NoorLotus" w:hAnsi="NoorLotus"/>
          <w:rtl/>
          <w:lang w:bidi="ar-SA"/>
        </w:rPr>
        <w:t>بین ضرر حرام و حلال یا بین ضرر حرام اشد و ضرر حرام اخف</w:t>
      </w:r>
      <w:r w:rsidR="008E50D6" w:rsidRPr="00E147F1">
        <w:rPr>
          <w:rFonts w:ascii="NoorLotus" w:hAnsi="NoorLotus"/>
          <w:rtl/>
          <w:lang w:bidi="ar-SA"/>
        </w:rPr>
        <w:t xml:space="preserve"> شده است و</w:t>
      </w:r>
      <w:r w:rsidR="00530034" w:rsidRPr="00E147F1">
        <w:rPr>
          <w:rFonts w:ascii="NoorLotus" w:hAnsi="NoorLotus"/>
          <w:rtl/>
          <w:lang w:bidi="ar-SA"/>
        </w:rPr>
        <w:t xml:space="preserve"> بر اساس تکلیف خود باید ضرر مباح یا ضرر حرام اخف </w:t>
      </w:r>
      <w:r w:rsidR="008E50D6" w:rsidRPr="00E147F1">
        <w:rPr>
          <w:rFonts w:ascii="NoorLotus" w:hAnsi="NoorLotus"/>
          <w:rtl/>
          <w:lang w:bidi="ar-SA"/>
        </w:rPr>
        <w:t>را مرتکب شود</w:t>
      </w:r>
      <w:r w:rsidRPr="00E147F1">
        <w:rPr>
          <w:rFonts w:ascii="NoorLotus" w:hAnsi="NoorLotus"/>
          <w:rtl/>
          <w:lang w:bidi="ar-SA"/>
        </w:rPr>
        <w:t>،</w:t>
      </w:r>
      <w:r w:rsidR="00530034" w:rsidRPr="00E147F1">
        <w:rPr>
          <w:rFonts w:ascii="NoorLotus" w:hAnsi="NoorLotus"/>
          <w:rtl/>
          <w:lang w:bidi="ar-SA"/>
        </w:rPr>
        <w:t xml:space="preserve"> ام</w:t>
      </w:r>
      <w:r w:rsidR="008E50D6" w:rsidRPr="00E147F1">
        <w:rPr>
          <w:rFonts w:ascii="NoorLotus" w:hAnsi="NoorLotus"/>
          <w:rtl/>
          <w:lang w:bidi="ar-SA"/>
        </w:rPr>
        <w:t>ا معنای آن این نیست که شخص</w:t>
      </w:r>
      <w:r w:rsidR="00530034" w:rsidRPr="00E147F1">
        <w:rPr>
          <w:rFonts w:ascii="NoorLotus" w:hAnsi="NoorLotus"/>
          <w:rtl/>
          <w:lang w:bidi="ar-SA"/>
        </w:rPr>
        <w:t xml:space="preserve"> مضطر به این ضرر مباح یا ضرر حرام اخف </w:t>
      </w:r>
      <w:r w:rsidR="008E50D6" w:rsidRPr="00E147F1">
        <w:rPr>
          <w:rFonts w:ascii="NoorLotus" w:hAnsi="NoorLotus"/>
          <w:rtl/>
          <w:lang w:bidi="ar-SA"/>
        </w:rPr>
        <w:t>شده است</w:t>
      </w:r>
      <w:r w:rsidR="00530034" w:rsidRPr="00E147F1">
        <w:rPr>
          <w:rFonts w:ascii="NoorLotus" w:hAnsi="NoorLotus"/>
          <w:rtl/>
          <w:lang w:bidi="ar-SA"/>
        </w:rPr>
        <w:t xml:space="preserve">. </w:t>
      </w:r>
      <w:r w:rsidR="008E50D6" w:rsidRPr="00E147F1">
        <w:rPr>
          <w:rFonts w:ascii="NoorLotus" w:hAnsi="NoorLotus"/>
          <w:rtl/>
          <w:lang w:bidi="ar-SA"/>
        </w:rPr>
        <w:t xml:space="preserve">بلکه او </w:t>
      </w:r>
      <w:r w:rsidR="00530034" w:rsidRPr="00E147F1">
        <w:rPr>
          <w:rFonts w:ascii="NoorLotus" w:hAnsi="NoorLotus"/>
          <w:rtl/>
          <w:lang w:bidi="ar-SA"/>
        </w:rPr>
        <w:t xml:space="preserve">مضطر به جامع </w:t>
      </w:r>
      <w:r w:rsidR="008E50D6" w:rsidRPr="00E147F1">
        <w:rPr>
          <w:rFonts w:ascii="NoorLotus" w:hAnsi="NoorLotus"/>
          <w:rtl/>
          <w:lang w:bidi="ar-SA"/>
        </w:rPr>
        <w:t>است</w:t>
      </w:r>
      <w:r w:rsidR="00530034" w:rsidRPr="00E147F1">
        <w:rPr>
          <w:rFonts w:ascii="NoorLotus" w:hAnsi="NoorLotus"/>
          <w:rtl/>
          <w:lang w:bidi="ar-SA"/>
        </w:rPr>
        <w:t xml:space="preserve">، اما دلیل ترخیص ارتکاب فعل در فرض اضطرار </w:t>
      </w:r>
      <w:r w:rsidR="008E50D6" w:rsidRPr="00E147F1">
        <w:rPr>
          <w:rFonts w:ascii="NoorLotus" w:hAnsi="NoorLotus"/>
          <w:rtl/>
          <w:lang w:bidi="ar-SA"/>
        </w:rPr>
        <w:t xml:space="preserve">بیش از این </w:t>
      </w:r>
      <w:r w:rsidR="00766B1F" w:rsidRPr="00E147F1">
        <w:rPr>
          <w:rFonts w:ascii="NoorLotus" w:hAnsi="NoorLotus"/>
          <w:rtl/>
          <w:lang w:bidi="ar-SA"/>
        </w:rPr>
        <w:t xml:space="preserve">-ارتکاب حرام اخف یا طرف مباح- </w:t>
      </w:r>
      <w:r w:rsidR="008E50D6" w:rsidRPr="00E147F1">
        <w:rPr>
          <w:rFonts w:ascii="NoorLotus" w:hAnsi="NoorLotus"/>
          <w:rtl/>
          <w:lang w:bidi="ar-SA"/>
        </w:rPr>
        <w:t xml:space="preserve">اقتضا ندارد، اطلاق ندارد که </w:t>
      </w:r>
      <w:r w:rsidR="00530034" w:rsidRPr="00E147F1">
        <w:rPr>
          <w:rFonts w:ascii="NoorLotus" w:hAnsi="NoorLotus"/>
          <w:rtl/>
          <w:lang w:bidi="ar-SA"/>
        </w:rPr>
        <w:t xml:space="preserve">تخییر را اقتضا کند. </w:t>
      </w:r>
      <w:r w:rsidR="008E50D6" w:rsidRPr="00E147F1">
        <w:rPr>
          <w:rFonts w:ascii="NoorLotus" w:hAnsi="NoorLotus"/>
          <w:rtl/>
          <w:lang w:bidi="ar-SA"/>
        </w:rPr>
        <w:t>شخص</w:t>
      </w:r>
      <w:r w:rsidRPr="00E147F1">
        <w:rPr>
          <w:rFonts w:ascii="NoorLotus" w:hAnsi="NoorLotus"/>
          <w:rtl/>
          <w:lang w:bidi="ar-SA"/>
        </w:rPr>
        <w:t>،</w:t>
      </w:r>
      <w:r w:rsidR="00530034" w:rsidRPr="00E147F1">
        <w:rPr>
          <w:rFonts w:ascii="NoorLotus" w:hAnsi="NoorLotus"/>
          <w:rtl/>
          <w:lang w:bidi="ar-SA"/>
        </w:rPr>
        <w:t xml:space="preserve"> مضطر به حرام اشد نیست،</w:t>
      </w:r>
      <w:r w:rsidR="008E50D6" w:rsidRPr="00E147F1">
        <w:rPr>
          <w:rFonts w:ascii="NoorLotus" w:hAnsi="NoorLotus"/>
          <w:rtl/>
          <w:lang w:bidi="ar-SA"/>
        </w:rPr>
        <w:t xml:space="preserve"> پس</w:t>
      </w:r>
      <w:r w:rsidR="00530034" w:rsidRPr="00E147F1">
        <w:rPr>
          <w:rFonts w:ascii="NoorLotus" w:hAnsi="NoorLotus"/>
          <w:rtl/>
          <w:lang w:bidi="ar-SA"/>
        </w:rPr>
        <w:t xml:space="preserve"> آن بر </w:t>
      </w:r>
      <w:r w:rsidR="008E50D6" w:rsidRPr="00E147F1">
        <w:rPr>
          <w:rFonts w:ascii="NoorLotus" w:hAnsi="NoorLotus"/>
          <w:rtl/>
          <w:lang w:bidi="ar-SA"/>
        </w:rPr>
        <w:t>او</w:t>
      </w:r>
      <w:r w:rsidR="00530034" w:rsidRPr="00E147F1">
        <w:rPr>
          <w:rFonts w:ascii="NoorLotus" w:hAnsi="NoorLotus"/>
          <w:rtl/>
          <w:lang w:bidi="ar-SA"/>
        </w:rPr>
        <w:t xml:space="preserve"> حلال نمی‌شود </w:t>
      </w:r>
      <w:r w:rsidR="008E50D6" w:rsidRPr="00E147F1">
        <w:rPr>
          <w:rFonts w:ascii="NoorLotus" w:hAnsi="NoorLotus"/>
          <w:rtl/>
          <w:lang w:bidi="ar-SA"/>
        </w:rPr>
        <w:t xml:space="preserve">ولی این به معنای این نیست که او </w:t>
      </w:r>
      <w:r w:rsidR="00530034" w:rsidRPr="00E147F1">
        <w:rPr>
          <w:rFonts w:ascii="NoorLotus" w:hAnsi="NoorLotus"/>
          <w:rtl/>
          <w:lang w:bidi="ar-SA"/>
        </w:rPr>
        <w:t>حتما مضطر به حرام اخف باش</w:t>
      </w:r>
      <w:r w:rsidR="008E50D6" w:rsidRPr="00E147F1">
        <w:rPr>
          <w:rFonts w:ascii="NoorLotus" w:hAnsi="NoorLotus"/>
          <w:rtl/>
          <w:lang w:bidi="ar-SA"/>
        </w:rPr>
        <w:t>د</w:t>
      </w:r>
      <w:r w:rsidR="00530034" w:rsidRPr="00E147F1">
        <w:rPr>
          <w:rFonts w:ascii="NoorLotus" w:hAnsi="NoorLotus"/>
          <w:rtl/>
          <w:lang w:bidi="ar-SA"/>
        </w:rPr>
        <w:t>.</w:t>
      </w:r>
    </w:p>
    <w:p w14:paraId="31EA611A" w14:textId="15D86C9D" w:rsidR="00530034" w:rsidRPr="00E147F1" w:rsidRDefault="008E50D6" w:rsidP="00E147F1">
      <w:pPr>
        <w:jc w:val="both"/>
        <w:rPr>
          <w:rFonts w:ascii="NoorLotus" w:hAnsi="NoorLotus"/>
          <w:rtl/>
          <w:lang w:bidi="ar-SA"/>
        </w:rPr>
      </w:pPr>
      <w:r w:rsidRPr="00E147F1">
        <w:rPr>
          <w:rFonts w:ascii="NoorLotus" w:hAnsi="NoorLotus"/>
          <w:rtl/>
          <w:lang w:bidi="ar-SA"/>
        </w:rPr>
        <w:t>و بر فرض که او</w:t>
      </w:r>
      <w:r w:rsidR="00530034" w:rsidRPr="00E147F1">
        <w:rPr>
          <w:rFonts w:ascii="NoorLotus" w:hAnsi="NoorLotus"/>
          <w:rtl/>
          <w:lang w:bidi="ar-SA"/>
        </w:rPr>
        <w:t xml:space="preserve"> به‌خاطر تحریم حرام اشد، مضطر به ارتکاب حرام اخف</w:t>
      </w:r>
      <w:r w:rsidRPr="00E147F1">
        <w:rPr>
          <w:rFonts w:ascii="NoorLotus" w:hAnsi="NoorLotus"/>
          <w:rtl/>
          <w:lang w:bidi="ar-SA"/>
        </w:rPr>
        <w:t xml:space="preserve"> باشد ولی </w:t>
      </w:r>
      <w:r w:rsidR="00530034" w:rsidRPr="00E147F1">
        <w:rPr>
          <w:rFonts w:ascii="NoorLotus" w:hAnsi="NoorLotus"/>
          <w:rtl/>
          <w:lang w:bidi="ar-SA"/>
        </w:rPr>
        <w:t xml:space="preserve">این به آن معنا نیست که اگر </w:t>
      </w:r>
      <w:r w:rsidRPr="00E147F1">
        <w:rPr>
          <w:rFonts w:ascii="NoorLotus" w:hAnsi="NoorLotus"/>
          <w:rtl/>
          <w:lang w:bidi="ar-SA"/>
        </w:rPr>
        <w:t xml:space="preserve">او </w:t>
      </w:r>
      <w:r w:rsidR="00530034" w:rsidRPr="00E147F1">
        <w:rPr>
          <w:rFonts w:ascii="NoorLotus" w:hAnsi="NoorLotus"/>
          <w:rtl/>
          <w:lang w:bidi="ar-SA"/>
        </w:rPr>
        <w:t xml:space="preserve">حرام اشد </w:t>
      </w:r>
      <w:r w:rsidRPr="00E147F1">
        <w:rPr>
          <w:rFonts w:ascii="NoorLotus" w:hAnsi="NoorLotus"/>
          <w:rtl/>
          <w:lang w:bidi="ar-SA"/>
        </w:rPr>
        <w:t>را مرتکب شد</w:t>
      </w:r>
      <w:r w:rsidR="00530034" w:rsidRPr="00E147F1">
        <w:rPr>
          <w:rFonts w:ascii="NoorLotus" w:hAnsi="NoorLotus"/>
          <w:rtl/>
          <w:lang w:bidi="ar-SA"/>
        </w:rPr>
        <w:t xml:space="preserve">، آن شخصی که </w:t>
      </w:r>
      <w:r w:rsidRPr="00E147F1">
        <w:rPr>
          <w:rFonts w:ascii="NoorLotus" w:hAnsi="NoorLotus"/>
          <w:rtl/>
          <w:lang w:bidi="ar-SA"/>
        </w:rPr>
        <w:t>او</w:t>
      </w:r>
      <w:r w:rsidR="00530034" w:rsidRPr="00E147F1">
        <w:rPr>
          <w:rFonts w:ascii="NoorLotus" w:hAnsi="NoorLotus"/>
          <w:rtl/>
          <w:lang w:bidi="ar-SA"/>
        </w:rPr>
        <w:t xml:space="preserve"> را به این سمت </w:t>
      </w:r>
      <w:r w:rsidRPr="00E147F1">
        <w:rPr>
          <w:rFonts w:ascii="NoorLotus" w:hAnsi="NoorLotus"/>
          <w:rtl/>
          <w:lang w:bidi="ar-SA"/>
        </w:rPr>
        <w:t>انداخت</w:t>
      </w:r>
      <w:r w:rsidR="00530034" w:rsidRPr="00E147F1">
        <w:rPr>
          <w:rFonts w:ascii="NoorLotus" w:hAnsi="NoorLotus"/>
          <w:rtl/>
          <w:lang w:bidi="ar-SA"/>
        </w:rPr>
        <w:t xml:space="preserve">، ضامن نیست. </w:t>
      </w:r>
      <w:r w:rsidRPr="00E147F1">
        <w:rPr>
          <w:rFonts w:ascii="NoorLotus" w:hAnsi="NoorLotus"/>
          <w:rtl/>
          <w:lang w:bidi="ar-SA"/>
        </w:rPr>
        <w:t>زیرا</w:t>
      </w:r>
      <w:r w:rsidR="00530034" w:rsidRPr="00E147F1">
        <w:rPr>
          <w:rFonts w:ascii="NoorLotus" w:hAnsi="NoorLotus"/>
          <w:rtl/>
          <w:lang w:bidi="ar-SA"/>
        </w:rPr>
        <w:t xml:space="preserve"> مقدار </w:t>
      </w:r>
      <w:r w:rsidRPr="00E147F1">
        <w:rPr>
          <w:rFonts w:ascii="NoorLotus" w:hAnsi="NoorLotus"/>
          <w:rtl/>
          <w:lang w:bidi="ar-SA"/>
        </w:rPr>
        <w:lastRenderedPageBreak/>
        <w:t xml:space="preserve">ضرر </w:t>
      </w:r>
      <w:r w:rsidR="00530034" w:rsidRPr="00E147F1">
        <w:rPr>
          <w:rFonts w:ascii="NoorLotus" w:hAnsi="NoorLotus"/>
          <w:rtl/>
          <w:lang w:bidi="ar-SA"/>
        </w:rPr>
        <w:t>مشترک بین حرام اخف و حرام اشد،</w:t>
      </w:r>
      <w:r w:rsidR="00373388" w:rsidRPr="00E147F1">
        <w:rPr>
          <w:rFonts w:ascii="NoorLotus" w:hAnsi="NoorLotus"/>
          <w:rtl/>
          <w:lang w:bidi="ar-SA"/>
        </w:rPr>
        <w:t xml:space="preserve"> </w:t>
      </w:r>
      <w:r w:rsidR="00530034" w:rsidRPr="00E147F1">
        <w:rPr>
          <w:rFonts w:ascii="NoorLotus" w:hAnsi="NoorLotus"/>
          <w:rtl/>
          <w:lang w:bidi="ar-SA"/>
        </w:rPr>
        <w:t>یا حتی ضرر مشترک بین ضرر حرام و ضرر حلا</w:t>
      </w:r>
      <w:r w:rsidRPr="00E147F1">
        <w:rPr>
          <w:rFonts w:ascii="NoorLotus" w:hAnsi="NoorLotus"/>
          <w:rtl/>
          <w:lang w:bidi="ar-SA"/>
        </w:rPr>
        <w:t>ل مستند به او است.</w:t>
      </w:r>
    </w:p>
    <w:p w14:paraId="6C223DB0" w14:textId="61B2D042" w:rsidR="008E50D6" w:rsidRPr="00E147F1" w:rsidRDefault="008E50D6" w:rsidP="00E147F1">
      <w:pPr>
        <w:jc w:val="both"/>
        <w:rPr>
          <w:rFonts w:ascii="NoorLotus" w:hAnsi="NoorLotus"/>
          <w:rtl/>
          <w:lang w:bidi="ar-SA"/>
        </w:rPr>
      </w:pPr>
      <w:r w:rsidRPr="00E147F1">
        <w:rPr>
          <w:rFonts w:ascii="NoorLotus" w:hAnsi="NoorLotus"/>
          <w:rtl/>
          <w:lang w:bidi="ar-SA"/>
        </w:rPr>
        <w:t>در مثالی که شخصی دیگری را انداخت و او باید یا روی کوزه</w:t>
      </w:r>
      <w:r w:rsidR="004356E5" w:rsidRPr="00E147F1">
        <w:rPr>
          <w:rFonts w:ascii="NoorLotus" w:hAnsi="NoorLotus"/>
          <w:rtl/>
          <w:lang w:bidi="ar-SA"/>
        </w:rPr>
        <w:t xml:space="preserve"> و یا روی ظرف گران‌قمیت بیفت</w:t>
      </w:r>
      <w:r w:rsidRPr="00E147F1">
        <w:rPr>
          <w:rFonts w:ascii="NoorLotus" w:hAnsi="NoorLotus"/>
          <w:rtl/>
          <w:lang w:bidi="ar-SA"/>
        </w:rPr>
        <w:t>د، اگر او روی ظرف گران‌قیمت بیفتد و آن را بشکند، این عرفا مصداق تبذیر محرم است</w:t>
      </w:r>
      <w:r w:rsidR="00DC526A" w:rsidRPr="00E147F1">
        <w:rPr>
          <w:rFonts w:ascii="NoorLotus" w:hAnsi="NoorLotus"/>
          <w:rtl/>
          <w:lang w:bidi="ar-SA"/>
        </w:rPr>
        <w:t xml:space="preserve"> و نباید مرتکب آن شود</w:t>
      </w:r>
      <w:r w:rsidRPr="00E147F1">
        <w:rPr>
          <w:rFonts w:ascii="NoorLotus" w:hAnsi="NoorLotus"/>
          <w:rtl/>
          <w:lang w:bidi="ar-SA"/>
        </w:rPr>
        <w:t>.</w:t>
      </w:r>
      <w:r w:rsidR="00432F09" w:rsidRPr="00E147F1">
        <w:rPr>
          <w:rFonts w:ascii="NoorLotus" w:hAnsi="NoorLotus"/>
          <w:rtl/>
          <w:lang w:bidi="ar-SA"/>
        </w:rPr>
        <w:t xml:space="preserve"> اما اگر مرتکب آن شود این</w:t>
      </w:r>
      <w:r w:rsidR="00DC526A" w:rsidRPr="00E147F1">
        <w:rPr>
          <w:rFonts w:ascii="NoorLotus" w:hAnsi="NoorLotus"/>
          <w:rtl/>
          <w:lang w:bidi="ar-SA"/>
        </w:rPr>
        <w:t xml:space="preserve">که گفته شود «آن شخص </w:t>
      </w:r>
      <w:r w:rsidRPr="00E147F1">
        <w:rPr>
          <w:rFonts w:ascii="NoorLotus" w:hAnsi="NoorLotus"/>
          <w:rtl/>
          <w:lang w:bidi="ar-SA"/>
        </w:rPr>
        <w:t>اصلا نسبت به مقدار مشترک بین این دو ضرر</w:t>
      </w:r>
      <w:r w:rsidR="00DC526A" w:rsidRPr="00E147F1">
        <w:rPr>
          <w:rFonts w:ascii="NoorLotus" w:hAnsi="NoorLotus"/>
          <w:rtl/>
          <w:lang w:bidi="ar-SA"/>
        </w:rPr>
        <w:t xml:space="preserve"> یعنی صد هزار تومان</w:t>
      </w:r>
      <w:r w:rsidRPr="00E147F1">
        <w:rPr>
          <w:rFonts w:ascii="NoorLotus" w:hAnsi="NoorLotus"/>
          <w:rtl/>
          <w:lang w:bidi="ar-SA"/>
        </w:rPr>
        <w:t xml:space="preserve"> ضامن نیست</w:t>
      </w:r>
      <w:r w:rsidR="00DC526A" w:rsidRPr="00E147F1">
        <w:rPr>
          <w:rFonts w:ascii="NoorLotus" w:hAnsi="NoorLotus"/>
          <w:rtl/>
          <w:lang w:bidi="ar-SA"/>
        </w:rPr>
        <w:t>» عقلایی نیست.</w:t>
      </w:r>
      <w:r w:rsidRPr="00E147F1">
        <w:rPr>
          <w:rFonts w:ascii="NoorLotus" w:hAnsi="NoorLotus"/>
          <w:rtl/>
          <w:lang w:bidi="ar-SA"/>
        </w:rPr>
        <w:t xml:space="preserve"> این مقدار از اتلاف عرفا مستند به </w:t>
      </w:r>
      <w:r w:rsidR="00DC526A" w:rsidRPr="00E147F1">
        <w:rPr>
          <w:rFonts w:ascii="NoorLotus" w:hAnsi="NoorLotus"/>
          <w:rtl/>
          <w:lang w:bidi="ar-SA"/>
        </w:rPr>
        <w:t>او ا</w:t>
      </w:r>
      <w:r w:rsidRPr="00E147F1">
        <w:rPr>
          <w:rFonts w:ascii="NoorLotus" w:hAnsi="NoorLotus"/>
          <w:rtl/>
          <w:lang w:bidi="ar-SA"/>
        </w:rPr>
        <w:t xml:space="preserve">ست، ولو </w:t>
      </w:r>
      <w:r w:rsidR="00DC526A" w:rsidRPr="00E147F1">
        <w:rPr>
          <w:rFonts w:ascii="NoorLotus" w:hAnsi="NoorLotus"/>
          <w:rtl/>
          <w:lang w:bidi="ar-SA"/>
        </w:rPr>
        <w:t>خود شخص</w:t>
      </w:r>
      <w:r w:rsidRPr="00E147F1">
        <w:rPr>
          <w:rFonts w:ascii="NoorLotus" w:hAnsi="NoorLotus"/>
          <w:rtl/>
          <w:lang w:bidi="ar-SA"/>
        </w:rPr>
        <w:t xml:space="preserve"> مجوز شرعی</w:t>
      </w:r>
      <w:r w:rsidR="00432F09" w:rsidRPr="00E147F1">
        <w:rPr>
          <w:rFonts w:ascii="NoorLotus" w:hAnsi="NoorLotus"/>
          <w:rtl/>
          <w:lang w:bidi="ar-SA"/>
        </w:rPr>
        <w:t xml:space="preserve"> برای انداختن خود روی ظرف گران‌</w:t>
      </w:r>
      <w:r w:rsidR="00DC526A" w:rsidRPr="00E147F1">
        <w:rPr>
          <w:rFonts w:ascii="NoorLotus" w:hAnsi="NoorLotus"/>
          <w:rtl/>
          <w:lang w:bidi="ar-SA"/>
        </w:rPr>
        <w:t>قیمت ندارد.</w:t>
      </w:r>
    </w:p>
    <w:p w14:paraId="79AA8E21" w14:textId="0BF4595A" w:rsidR="00530034" w:rsidRPr="00E147F1" w:rsidRDefault="00DC526A" w:rsidP="00E147F1">
      <w:pPr>
        <w:jc w:val="both"/>
        <w:rPr>
          <w:rFonts w:ascii="NoorLotus" w:hAnsi="NoorLotus"/>
          <w:rtl/>
          <w:lang w:bidi="ar-SA"/>
        </w:rPr>
      </w:pPr>
      <w:r w:rsidRPr="00E147F1">
        <w:rPr>
          <w:rFonts w:ascii="NoorLotus" w:hAnsi="NoorLotus"/>
          <w:rtl/>
          <w:lang w:bidi="ar-SA"/>
        </w:rPr>
        <w:t xml:space="preserve">بیان ایشان </w:t>
      </w:r>
      <w:r w:rsidR="00530034" w:rsidRPr="00E147F1">
        <w:rPr>
          <w:rFonts w:ascii="NoorLotus" w:hAnsi="NoorLotus"/>
          <w:rtl/>
          <w:lang w:bidi="ar-SA"/>
        </w:rPr>
        <w:t>در مورد تساوی ضررین</w:t>
      </w:r>
      <w:r w:rsidRPr="00E147F1">
        <w:rPr>
          <w:rFonts w:ascii="NoorLotus" w:hAnsi="NoorLotus"/>
          <w:rtl/>
          <w:lang w:bidi="ar-SA"/>
        </w:rPr>
        <w:t xml:space="preserve"> که</w:t>
      </w:r>
      <w:r w:rsidR="00530034" w:rsidRPr="00E147F1">
        <w:rPr>
          <w:rFonts w:ascii="NoorLotus" w:hAnsi="NoorLotus"/>
          <w:rtl/>
          <w:lang w:bidi="ar-SA"/>
        </w:rPr>
        <w:t xml:space="preserve"> فرمود</w:t>
      </w:r>
      <w:r w:rsidRPr="00E147F1">
        <w:rPr>
          <w:rFonts w:ascii="NoorLotus" w:hAnsi="NoorLotus"/>
          <w:rtl/>
          <w:lang w:bidi="ar-SA"/>
        </w:rPr>
        <w:t>ه‌ا</w:t>
      </w:r>
      <w:r w:rsidR="00530034" w:rsidRPr="00E147F1">
        <w:rPr>
          <w:rFonts w:ascii="NoorLotus" w:hAnsi="NoorLotus"/>
          <w:rtl/>
          <w:lang w:bidi="ar-SA"/>
        </w:rPr>
        <w:t xml:space="preserve">ند: </w:t>
      </w:r>
      <w:r w:rsidRPr="00E147F1">
        <w:rPr>
          <w:rFonts w:ascii="NoorLotus" w:hAnsi="NoorLotus"/>
          <w:rtl/>
          <w:lang w:bidi="ar-SA"/>
        </w:rPr>
        <w:t>«</w:t>
      </w:r>
      <w:r w:rsidR="00530034" w:rsidRPr="00E147F1">
        <w:rPr>
          <w:rFonts w:ascii="NoorLotus" w:hAnsi="NoorLotus"/>
          <w:rtl/>
          <w:lang w:bidi="ar-SA"/>
        </w:rPr>
        <w:t>حتما باید آن</w:t>
      </w:r>
      <w:r w:rsidRPr="00E147F1">
        <w:rPr>
          <w:rFonts w:ascii="NoorLotus" w:hAnsi="NoorLotus"/>
          <w:rtl/>
          <w:lang w:bidi="ar-SA"/>
        </w:rPr>
        <w:t xml:space="preserve"> طرفی را که شخص اختیار می‌کند </w:t>
      </w:r>
      <w:r w:rsidR="00530034" w:rsidRPr="00E147F1">
        <w:rPr>
          <w:rFonts w:ascii="NoorLotus" w:hAnsi="NoorLotus"/>
          <w:rtl/>
          <w:lang w:bidi="ar-SA"/>
        </w:rPr>
        <w:t>عنوان مضطرالیه</w:t>
      </w:r>
      <w:r w:rsidR="00432F09" w:rsidRPr="00E147F1">
        <w:rPr>
          <w:rFonts w:ascii="NoorLotus" w:hAnsi="NoorLotus"/>
          <w:rtl/>
          <w:lang w:bidi="ar-SA"/>
        </w:rPr>
        <w:t xml:space="preserve"> باشد</w:t>
      </w:r>
      <w:r w:rsidRPr="00E147F1">
        <w:rPr>
          <w:rFonts w:ascii="NoorLotus" w:hAnsi="NoorLotus"/>
          <w:rtl/>
          <w:lang w:bidi="ar-SA"/>
        </w:rPr>
        <w:t xml:space="preserve">» نیز تمام نیست </w:t>
      </w:r>
      <w:r w:rsidR="000A7778" w:rsidRPr="00E147F1">
        <w:rPr>
          <w:rFonts w:ascii="NoorLotus" w:hAnsi="NoorLotus"/>
          <w:rtl/>
          <w:lang w:bidi="ar-SA"/>
        </w:rPr>
        <w:t xml:space="preserve">و </w:t>
      </w:r>
      <w:r w:rsidR="00297B91" w:rsidRPr="00E147F1">
        <w:rPr>
          <w:rFonts w:ascii="NoorLotus" w:hAnsi="NoorLotus"/>
          <w:rtl/>
          <w:lang w:bidi="ar-SA"/>
        </w:rPr>
        <w:t>از</w:t>
      </w:r>
      <w:r w:rsidR="000A7778" w:rsidRPr="00E147F1">
        <w:rPr>
          <w:rFonts w:ascii="NoorLotus" w:hAnsi="NoorLotus"/>
          <w:rtl/>
          <w:lang w:bidi="ar-SA"/>
        </w:rPr>
        <w:t xml:space="preserve"> همین که شخص</w:t>
      </w:r>
      <w:r w:rsidR="00432F09" w:rsidRPr="00E147F1">
        <w:rPr>
          <w:rFonts w:ascii="NoorLotus" w:hAnsi="NoorLotus"/>
          <w:rtl/>
          <w:lang w:bidi="ar-SA"/>
        </w:rPr>
        <w:t>،</w:t>
      </w:r>
      <w:r w:rsidR="00530034" w:rsidRPr="00E147F1">
        <w:rPr>
          <w:rFonts w:ascii="NoorLotus" w:hAnsi="NoorLotus"/>
          <w:rtl/>
          <w:lang w:bidi="ar-SA"/>
        </w:rPr>
        <w:t xml:space="preserve"> مضطر</w:t>
      </w:r>
      <w:r w:rsidR="000A7778" w:rsidRPr="00E147F1">
        <w:rPr>
          <w:rFonts w:ascii="NoorLotus" w:hAnsi="NoorLotus"/>
          <w:rtl/>
          <w:lang w:bidi="ar-SA"/>
        </w:rPr>
        <w:t xml:space="preserve"> </w:t>
      </w:r>
      <w:r w:rsidR="00530034" w:rsidRPr="00E147F1">
        <w:rPr>
          <w:rFonts w:ascii="NoorLotus" w:hAnsi="NoorLotus"/>
          <w:rtl/>
          <w:lang w:bidi="ar-SA"/>
        </w:rPr>
        <w:t>به جامع بین دو حرام مساوی</w:t>
      </w:r>
      <w:r w:rsidR="000A7778" w:rsidRPr="00E147F1">
        <w:rPr>
          <w:rFonts w:ascii="NoorLotus" w:hAnsi="NoorLotus"/>
          <w:rtl/>
          <w:lang w:bidi="ar-SA"/>
        </w:rPr>
        <w:t xml:space="preserve"> است که ترجیحی بین آن دو نیست بالالتزام فهمیده می‌شود که او مخیر است و</w:t>
      </w:r>
      <w:r w:rsidR="00297B91" w:rsidRPr="00E147F1">
        <w:rPr>
          <w:rFonts w:ascii="NoorLotus" w:hAnsi="NoorLotus"/>
          <w:rtl/>
          <w:lang w:bidi="ar-SA"/>
        </w:rPr>
        <w:t xml:space="preserve"> الا</w:t>
      </w:r>
      <w:r w:rsidR="000A7778" w:rsidRPr="00E147F1">
        <w:rPr>
          <w:rFonts w:ascii="NoorLotus" w:hAnsi="NoorLotus"/>
          <w:rtl/>
          <w:lang w:bidi="ar-SA"/>
        </w:rPr>
        <w:t xml:space="preserve"> دفع اضطرار نمی‌شود ولی چنین نیست که آن طرف مختار عرفا مضطر الیه باشد. </w:t>
      </w:r>
    </w:p>
    <w:p w14:paraId="7C64929B" w14:textId="38149A87" w:rsidR="00530034" w:rsidRPr="00E147F1" w:rsidRDefault="00530034" w:rsidP="00E147F1">
      <w:pPr>
        <w:pStyle w:val="Heading2"/>
        <w:jc w:val="both"/>
        <w:rPr>
          <w:rFonts w:ascii="NoorLotus" w:hAnsi="NoorLotus"/>
          <w:rtl/>
        </w:rPr>
      </w:pPr>
      <w:bookmarkStart w:id="41" w:name="_Toc226561602"/>
      <w:r w:rsidRPr="00E147F1">
        <w:rPr>
          <w:rFonts w:ascii="NoorLotus" w:hAnsi="NoorLotus"/>
          <w:rtl/>
        </w:rPr>
        <w:t xml:space="preserve">صورت دوم: </w:t>
      </w:r>
      <w:r w:rsidR="00432F09" w:rsidRPr="00E147F1">
        <w:rPr>
          <w:rFonts w:ascii="NoorLotus" w:hAnsi="NoorLotus"/>
          <w:rtl/>
        </w:rPr>
        <w:t xml:space="preserve">دوران بین </w:t>
      </w:r>
      <w:r w:rsidRPr="00E147F1">
        <w:rPr>
          <w:rFonts w:ascii="NoorLotus" w:hAnsi="NoorLotus"/>
          <w:rtl/>
        </w:rPr>
        <w:t>دو ضرر متوجه دو مکلف دیگر</w:t>
      </w:r>
      <w:bookmarkEnd w:id="41"/>
    </w:p>
    <w:p w14:paraId="30138DDC" w14:textId="139B2366" w:rsidR="00530034" w:rsidRPr="00E147F1" w:rsidRDefault="008E17DE" w:rsidP="00E147F1">
      <w:pPr>
        <w:jc w:val="both"/>
        <w:rPr>
          <w:rFonts w:ascii="NoorLotus" w:hAnsi="NoorLotus"/>
          <w:rtl/>
          <w:lang w:bidi="ar-SA"/>
        </w:rPr>
      </w:pPr>
      <w:r w:rsidRPr="00E147F1">
        <w:rPr>
          <w:rFonts w:ascii="NoorLotus" w:hAnsi="NoorLotus"/>
          <w:rtl/>
          <w:lang w:bidi="ar-SA"/>
        </w:rPr>
        <w:t>صورت دوم این است که مکلف مضطر به ضرر زدن به یکی از دو نفر شود. در این صورت نیز</w:t>
      </w:r>
      <w:r w:rsidR="00530034" w:rsidRPr="00E147F1">
        <w:rPr>
          <w:rFonts w:ascii="NoorLotus" w:hAnsi="NoorLotus"/>
          <w:rtl/>
          <w:lang w:bidi="ar-SA"/>
        </w:rPr>
        <w:t xml:space="preserve"> گاهی هر دو ضرر مباح </w:t>
      </w:r>
      <w:r w:rsidRPr="00E147F1">
        <w:rPr>
          <w:rFonts w:ascii="NoorLotus" w:hAnsi="NoorLotus"/>
          <w:rtl/>
          <w:lang w:bidi="ar-SA"/>
        </w:rPr>
        <w:t>هستند</w:t>
      </w:r>
      <w:r w:rsidR="00530034" w:rsidRPr="00E147F1">
        <w:rPr>
          <w:rFonts w:ascii="NoorLotus" w:hAnsi="NoorLotus"/>
          <w:rtl/>
          <w:lang w:bidi="ar-SA"/>
        </w:rPr>
        <w:t xml:space="preserve"> مثلا </w:t>
      </w:r>
      <w:r w:rsidR="00D80144" w:rsidRPr="00E147F1">
        <w:rPr>
          <w:rFonts w:ascii="NoorLotus" w:hAnsi="NoorLotus"/>
          <w:rtl/>
          <w:lang w:bidi="ar-SA"/>
        </w:rPr>
        <w:t>وقتی ا</w:t>
      </w:r>
      <w:r w:rsidR="00530034" w:rsidRPr="00E147F1">
        <w:rPr>
          <w:rFonts w:ascii="NoorLotus" w:hAnsi="NoorLotus"/>
          <w:rtl/>
          <w:lang w:bidi="ar-SA"/>
        </w:rPr>
        <w:t xml:space="preserve">ز بلندی پرتاب </w:t>
      </w:r>
      <w:r w:rsidR="00D80144" w:rsidRPr="00E147F1">
        <w:rPr>
          <w:rFonts w:ascii="NoorLotus" w:hAnsi="NoorLotus"/>
          <w:rtl/>
          <w:lang w:bidi="ar-SA"/>
        </w:rPr>
        <w:t>می‌</w:t>
      </w:r>
      <w:r w:rsidR="00530034" w:rsidRPr="00E147F1">
        <w:rPr>
          <w:rFonts w:ascii="NoorLotus" w:hAnsi="NoorLotus"/>
          <w:rtl/>
          <w:lang w:bidi="ar-SA"/>
        </w:rPr>
        <w:t xml:space="preserve">شود </w:t>
      </w:r>
      <w:r w:rsidR="00D80144" w:rsidRPr="00E147F1">
        <w:rPr>
          <w:rFonts w:ascii="NoorLotus" w:hAnsi="NoorLotus"/>
          <w:rtl/>
          <w:lang w:bidi="ar-SA"/>
        </w:rPr>
        <w:t>باید یا</w:t>
      </w:r>
      <w:r w:rsidR="00530034" w:rsidRPr="00E147F1">
        <w:rPr>
          <w:rFonts w:ascii="NoorLotus" w:hAnsi="NoorLotus"/>
          <w:rtl/>
          <w:lang w:bidi="ar-SA"/>
        </w:rPr>
        <w:t xml:space="preserve"> بیفتد روی کوزه زید که بشکند یا روی کوزه عمرو که بشکند و هر دو راضی‌</w:t>
      </w:r>
      <w:r w:rsidRPr="00E147F1">
        <w:rPr>
          <w:rFonts w:ascii="NoorLotus" w:hAnsi="NoorLotus"/>
          <w:rtl/>
          <w:lang w:bidi="ar-SA"/>
        </w:rPr>
        <w:t xml:space="preserve"> هستند</w:t>
      </w:r>
      <w:r w:rsidR="00530034" w:rsidRPr="00E147F1">
        <w:rPr>
          <w:rFonts w:ascii="NoorLotus" w:hAnsi="NoorLotus"/>
          <w:rtl/>
          <w:lang w:bidi="ar-SA"/>
        </w:rPr>
        <w:t xml:space="preserve">، در این صورت مخیر است. </w:t>
      </w:r>
      <w:r w:rsidRPr="00E147F1">
        <w:rPr>
          <w:rFonts w:ascii="NoorLotus" w:hAnsi="NoorLotus"/>
          <w:rtl/>
          <w:lang w:bidi="ar-SA"/>
        </w:rPr>
        <w:t xml:space="preserve">و گاهی </w:t>
      </w:r>
      <w:r w:rsidR="00530034" w:rsidRPr="00E147F1">
        <w:rPr>
          <w:rFonts w:ascii="NoorLotus" w:hAnsi="NoorLotus"/>
          <w:rtl/>
          <w:lang w:bidi="ar-SA"/>
        </w:rPr>
        <w:t>یک نفر</w:t>
      </w:r>
      <w:r w:rsidRPr="00E147F1">
        <w:rPr>
          <w:rFonts w:ascii="NoorLotus" w:hAnsi="NoorLotus"/>
          <w:rtl/>
          <w:lang w:bidi="ar-SA"/>
        </w:rPr>
        <w:t xml:space="preserve"> مثلا زید</w:t>
      </w:r>
      <w:r w:rsidR="00530034" w:rsidRPr="00E147F1">
        <w:rPr>
          <w:rFonts w:ascii="NoorLotus" w:hAnsi="NoorLotus"/>
          <w:rtl/>
          <w:lang w:bidi="ar-SA"/>
        </w:rPr>
        <w:t xml:space="preserve"> راضی </w:t>
      </w:r>
      <w:r w:rsidRPr="00E147F1">
        <w:rPr>
          <w:rFonts w:ascii="NoorLotus" w:hAnsi="NoorLotus"/>
          <w:rtl/>
          <w:lang w:bidi="ar-SA"/>
        </w:rPr>
        <w:t xml:space="preserve">است </w:t>
      </w:r>
      <w:r w:rsidR="00530034" w:rsidRPr="00E147F1">
        <w:rPr>
          <w:rFonts w:ascii="NoorLotus" w:hAnsi="NoorLotus"/>
          <w:rtl/>
          <w:lang w:bidi="ar-SA"/>
        </w:rPr>
        <w:t xml:space="preserve">و دیگری </w:t>
      </w:r>
      <w:r w:rsidRPr="00E147F1">
        <w:rPr>
          <w:rFonts w:ascii="NoorLotus" w:hAnsi="NoorLotus"/>
          <w:rtl/>
          <w:lang w:bidi="ar-SA"/>
        </w:rPr>
        <w:t xml:space="preserve">مثلا عمرو </w:t>
      </w:r>
      <w:r w:rsidR="00530034" w:rsidRPr="00E147F1">
        <w:rPr>
          <w:rFonts w:ascii="NoorLotus" w:hAnsi="NoorLotus"/>
          <w:rtl/>
          <w:lang w:bidi="ar-SA"/>
        </w:rPr>
        <w:t>راضی نیست.</w:t>
      </w:r>
      <w:r w:rsidR="00810427" w:rsidRPr="00E147F1">
        <w:rPr>
          <w:rFonts w:ascii="NoorLotus" w:hAnsi="NoorLotus"/>
          <w:rtl/>
          <w:lang w:bidi="ar-SA"/>
        </w:rPr>
        <w:t xml:space="preserve">  یا این که امر دایر است بین افتادن روی کوزه‌ی </w:t>
      </w:r>
      <w:r w:rsidR="002B345E" w:rsidRPr="00E147F1">
        <w:rPr>
          <w:rFonts w:ascii="NoorLotus" w:hAnsi="NoorLotus"/>
          <w:rtl/>
          <w:lang w:bidi="ar-SA"/>
        </w:rPr>
        <w:t>زید</w:t>
      </w:r>
      <w:r w:rsidR="00481B8D" w:rsidRPr="00E147F1">
        <w:rPr>
          <w:rStyle w:val="FootnoteReference"/>
          <w:rFonts w:cs="NoorLotus"/>
          <w:rtl/>
          <w:lang w:bidi="ar-SA"/>
        </w:rPr>
        <w:footnoteReference w:id="12"/>
      </w:r>
      <w:r w:rsidR="00481B8D" w:rsidRPr="00E147F1">
        <w:rPr>
          <w:rFonts w:ascii="NoorLotus" w:hAnsi="NoorLotus"/>
          <w:rtl/>
          <w:lang w:bidi="ar-SA"/>
        </w:rPr>
        <w:t xml:space="preserve"> </w:t>
      </w:r>
      <w:r w:rsidR="00810427" w:rsidRPr="00E147F1">
        <w:rPr>
          <w:rFonts w:ascii="NoorLotus" w:hAnsi="NoorLotus"/>
          <w:rtl/>
          <w:lang w:bidi="ar-SA"/>
        </w:rPr>
        <w:t>و بین افتادن روی خود عمرو که باعث شکستن دست او می‌شود ک</w:t>
      </w:r>
      <w:r w:rsidR="00432F09" w:rsidRPr="00E147F1">
        <w:rPr>
          <w:rFonts w:ascii="NoorLotus" w:hAnsi="NoorLotus"/>
          <w:rtl/>
          <w:lang w:bidi="ar-SA"/>
        </w:rPr>
        <w:t>ه رضایت خود او نیز مجوز این جنای</w:t>
      </w:r>
      <w:r w:rsidR="00810427" w:rsidRPr="00E147F1">
        <w:rPr>
          <w:rFonts w:ascii="NoorLotus" w:hAnsi="NoorLotus"/>
          <w:rtl/>
          <w:lang w:bidi="ar-SA"/>
        </w:rPr>
        <w:t xml:space="preserve">ت بر او نیست، </w:t>
      </w:r>
      <w:r w:rsidR="00530034" w:rsidRPr="00E147F1">
        <w:rPr>
          <w:rFonts w:ascii="NoorLotus" w:hAnsi="NoorLotus"/>
          <w:rtl/>
          <w:lang w:bidi="ar-SA"/>
        </w:rPr>
        <w:t>در این صورت، مکلف</w:t>
      </w:r>
      <w:r w:rsidRPr="00E147F1">
        <w:rPr>
          <w:rFonts w:ascii="NoorLotus" w:hAnsi="NoorLotus"/>
          <w:rtl/>
          <w:lang w:bidi="ar-SA"/>
        </w:rPr>
        <w:t xml:space="preserve"> تکلیفا </w:t>
      </w:r>
      <w:r w:rsidR="00530034" w:rsidRPr="00E147F1">
        <w:rPr>
          <w:rFonts w:ascii="NoorLotus" w:hAnsi="NoorLotus"/>
          <w:rtl/>
          <w:lang w:bidi="ar-SA"/>
        </w:rPr>
        <w:t xml:space="preserve">مضطر به ارتکاب حرام نیست و باید </w:t>
      </w:r>
      <w:r w:rsidRPr="00E147F1">
        <w:rPr>
          <w:rFonts w:ascii="NoorLotus" w:hAnsi="NoorLotus"/>
          <w:rtl/>
          <w:lang w:bidi="ar-SA"/>
        </w:rPr>
        <w:t>فرد</w:t>
      </w:r>
      <w:r w:rsidR="00530034" w:rsidRPr="00E147F1">
        <w:rPr>
          <w:rFonts w:ascii="NoorLotus" w:hAnsi="NoorLotus"/>
          <w:rtl/>
          <w:lang w:bidi="ar-SA"/>
        </w:rPr>
        <w:t xml:space="preserve"> </w:t>
      </w:r>
      <w:r w:rsidR="002B345E" w:rsidRPr="00E147F1">
        <w:rPr>
          <w:rFonts w:ascii="NoorLotus" w:hAnsi="NoorLotus"/>
          <w:rtl/>
          <w:lang w:bidi="ar-SA"/>
        </w:rPr>
        <w:t>مباح</w:t>
      </w:r>
      <w:r w:rsidR="00530034" w:rsidRPr="00E147F1">
        <w:rPr>
          <w:rFonts w:ascii="NoorLotus" w:hAnsi="NoorLotus"/>
          <w:rtl/>
          <w:lang w:bidi="ar-SA"/>
        </w:rPr>
        <w:t xml:space="preserve"> را انتخاب کند و روی کوزه زید بیفتد.</w:t>
      </w:r>
    </w:p>
    <w:p w14:paraId="5E03FAF9" w14:textId="29DDF860" w:rsidR="008E17DE" w:rsidRPr="00E147F1" w:rsidRDefault="00810427" w:rsidP="00E147F1">
      <w:pPr>
        <w:jc w:val="both"/>
        <w:rPr>
          <w:rFonts w:ascii="NoorLotus" w:hAnsi="NoorLotus"/>
          <w:rtl/>
          <w:lang w:bidi="ar-SA"/>
        </w:rPr>
      </w:pPr>
      <w:r w:rsidRPr="00E147F1">
        <w:rPr>
          <w:rFonts w:ascii="NoorLotus" w:hAnsi="NoorLotus"/>
          <w:rtl/>
          <w:lang w:bidi="ar-SA"/>
        </w:rPr>
        <w:t>گاهی ه</w:t>
      </w:r>
      <w:r w:rsidR="00530034" w:rsidRPr="00E147F1">
        <w:rPr>
          <w:rFonts w:ascii="NoorLotus" w:hAnsi="NoorLotus"/>
          <w:rtl/>
          <w:lang w:bidi="ar-SA"/>
        </w:rPr>
        <w:t xml:space="preserve">ر دو </w:t>
      </w:r>
      <w:r w:rsidRPr="00E147F1">
        <w:rPr>
          <w:rFonts w:ascii="NoorLotus" w:hAnsi="NoorLotus"/>
          <w:rtl/>
          <w:lang w:bidi="ar-SA"/>
        </w:rPr>
        <w:t>ا</w:t>
      </w:r>
      <w:r w:rsidR="00530034" w:rsidRPr="00E147F1">
        <w:rPr>
          <w:rFonts w:ascii="NoorLotus" w:hAnsi="NoorLotus"/>
          <w:rtl/>
          <w:lang w:bidi="ar-SA"/>
        </w:rPr>
        <w:t xml:space="preserve">ضرار حرام </w:t>
      </w:r>
      <w:r w:rsidR="00481B8D" w:rsidRPr="00E147F1">
        <w:rPr>
          <w:rFonts w:ascii="NoorLotus" w:hAnsi="NoorLotus"/>
          <w:rtl/>
          <w:lang w:bidi="ar-SA"/>
        </w:rPr>
        <w:t>هستند مثل این</w:t>
      </w:r>
      <w:r w:rsidRPr="00E147F1">
        <w:rPr>
          <w:rFonts w:ascii="NoorLotus" w:hAnsi="NoorLotus"/>
          <w:rtl/>
          <w:lang w:bidi="ar-SA"/>
        </w:rPr>
        <w:t>که هیچ کدام از زید و عمرو راضی نیستند</w:t>
      </w:r>
      <w:r w:rsidR="00530034" w:rsidRPr="00E147F1">
        <w:rPr>
          <w:rFonts w:ascii="NoorLotus" w:hAnsi="NoorLotus"/>
          <w:rtl/>
          <w:lang w:bidi="ar-SA"/>
        </w:rPr>
        <w:t>، در صورت تساوی مخیر است. اما اگر یکی از ضررها اشد باشد</w:t>
      </w:r>
      <w:r w:rsidRPr="00E147F1">
        <w:rPr>
          <w:rFonts w:ascii="NoorLotus" w:hAnsi="NoorLotus"/>
          <w:rtl/>
          <w:lang w:bidi="ar-SA"/>
        </w:rPr>
        <w:t xml:space="preserve"> مثل این که امر دایر بین افتادن روی کوزه‌ی زید یا افتادن روی ظرف گران‌قیمت عمرو باشد که اضرار و حرمت اشد است</w:t>
      </w:r>
      <w:r w:rsidR="00530034" w:rsidRPr="00E147F1">
        <w:rPr>
          <w:rFonts w:ascii="NoorLotus" w:hAnsi="NoorLotus"/>
          <w:rtl/>
          <w:lang w:bidi="ar-SA"/>
        </w:rPr>
        <w:t>، به طور طبیعی باید حرام اخف را انتخاب کند.</w:t>
      </w:r>
    </w:p>
    <w:p w14:paraId="3ECC9825" w14:textId="52D6641B" w:rsidR="00810427" w:rsidRPr="00E147F1" w:rsidRDefault="00530034" w:rsidP="00E147F1">
      <w:pPr>
        <w:jc w:val="both"/>
        <w:rPr>
          <w:rFonts w:ascii="NoorLotus" w:hAnsi="NoorLotus"/>
          <w:rtl/>
          <w:lang w:bidi="ar-SA"/>
        </w:rPr>
      </w:pPr>
      <w:r w:rsidRPr="00E147F1">
        <w:rPr>
          <w:rFonts w:ascii="NoorLotus" w:hAnsi="NoorLotus"/>
          <w:rtl/>
          <w:lang w:bidi="ar-SA"/>
        </w:rPr>
        <w:t>در مورد اینکه آیا شخصی که ا</w:t>
      </w:r>
      <w:r w:rsidR="002C4AF5" w:rsidRPr="00E147F1">
        <w:rPr>
          <w:rFonts w:ascii="NoorLotus" w:hAnsi="NoorLotus"/>
          <w:rtl/>
          <w:lang w:bidi="ar-SA"/>
        </w:rPr>
        <w:t>و</w:t>
      </w:r>
      <w:r w:rsidRPr="00E147F1">
        <w:rPr>
          <w:rFonts w:ascii="NoorLotus" w:hAnsi="NoorLotus"/>
          <w:rtl/>
          <w:lang w:bidi="ar-SA"/>
        </w:rPr>
        <w:t xml:space="preserve"> را پرتاب کرده ضامن است یا نه، به نظر ما حتی اگر آن شخص ضرر حرام </w:t>
      </w:r>
      <w:r w:rsidR="00810427" w:rsidRPr="00E147F1">
        <w:rPr>
          <w:rFonts w:ascii="NoorLotus" w:hAnsi="NoorLotus"/>
          <w:rtl/>
          <w:lang w:bidi="ar-SA"/>
        </w:rPr>
        <w:t xml:space="preserve">را مرتکب شود </w:t>
      </w:r>
      <w:r w:rsidRPr="00E147F1">
        <w:rPr>
          <w:rFonts w:ascii="NoorLotus" w:hAnsi="NoorLotus"/>
          <w:rtl/>
          <w:lang w:bidi="ar-SA"/>
        </w:rPr>
        <w:t>و کوزه عمرو را بشکند، با اینکه او راضی نیست</w:t>
      </w:r>
      <w:r w:rsidR="00810427" w:rsidRPr="00E147F1">
        <w:rPr>
          <w:rFonts w:ascii="NoorLotus" w:hAnsi="NoorLotus"/>
          <w:rtl/>
          <w:lang w:bidi="ar-SA"/>
        </w:rPr>
        <w:t xml:space="preserve"> و کوزه‌ی زید که با پرداخت قیمتش راضی است را نشکند، آن شخص که او را پرتاب کرد</w:t>
      </w:r>
      <w:r w:rsidRPr="00E147F1">
        <w:rPr>
          <w:rFonts w:ascii="NoorLotus" w:hAnsi="NoorLotus"/>
          <w:rtl/>
          <w:lang w:bidi="ar-SA"/>
        </w:rPr>
        <w:t xml:space="preserve"> </w:t>
      </w:r>
      <w:r w:rsidR="00810427" w:rsidRPr="00E147F1">
        <w:rPr>
          <w:rFonts w:ascii="NoorLotus" w:hAnsi="NoorLotus"/>
          <w:rtl/>
          <w:lang w:bidi="ar-SA"/>
        </w:rPr>
        <w:t xml:space="preserve">ضامن است زیرا او را مجبور کرد که یک کوزه‌ای که قیمتش صد هزار تومان است را بشکند. و انتخاب فرد حرام یا فرد حرام اشد توسط شخص دلیل بر عدم استناد اضطرار جامع به مقدار شکستن کوزه‌ی صد هزار تومان یا قدر متیقن بین حرام اشد و حرام اخف، به شخص پرتاب کننده نمی‌شود و او </w:t>
      </w:r>
      <w:r w:rsidRPr="00E147F1">
        <w:rPr>
          <w:rFonts w:ascii="NoorLotus" w:hAnsi="NoorLotus"/>
          <w:rtl/>
          <w:lang w:bidi="ar-SA"/>
        </w:rPr>
        <w:t>به اندازه ضرر مشترک بین حرام اشد و حرام اخف،</w:t>
      </w:r>
      <w:r w:rsidR="00810427" w:rsidRPr="00E147F1">
        <w:rPr>
          <w:rFonts w:ascii="NoorLotus" w:hAnsi="NoorLotus"/>
          <w:rtl/>
          <w:lang w:bidi="ar-SA"/>
        </w:rPr>
        <w:t xml:space="preserve"> </w:t>
      </w:r>
      <w:r w:rsidRPr="00E147F1">
        <w:rPr>
          <w:rFonts w:ascii="NoorLotus" w:hAnsi="NoorLotus"/>
          <w:rtl/>
          <w:lang w:bidi="ar-SA"/>
        </w:rPr>
        <w:t>ضامن است.</w:t>
      </w:r>
    </w:p>
    <w:sectPr w:rsidR="00810427" w:rsidRPr="00E147F1" w:rsidSect="00AC4E4E">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D051D" w14:textId="77777777" w:rsidR="003004C2" w:rsidRDefault="003004C2" w:rsidP="00AC4E4E">
      <w:pPr>
        <w:spacing w:after="0" w:line="240" w:lineRule="auto"/>
      </w:pPr>
      <w:r>
        <w:separator/>
      </w:r>
    </w:p>
  </w:endnote>
  <w:endnote w:type="continuationSeparator" w:id="0">
    <w:p w14:paraId="0573E124" w14:textId="77777777" w:rsidR="003004C2" w:rsidRDefault="003004C2" w:rsidP="00AC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5736" w14:textId="77777777" w:rsidR="00AC4E4E" w:rsidRDefault="00AC4E4E" w:rsidP="007F1053">
    <w:pPr>
      <w:pStyle w:val="Footer"/>
    </w:pPr>
  </w:p>
  <w:p w14:paraId="74659525" w14:textId="77777777" w:rsidR="00AC4E4E" w:rsidRDefault="00AC4E4E" w:rsidP="007F1053"/>
  <w:p w14:paraId="7817A72C" w14:textId="77777777" w:rsidR="00AC4E4E" w:rsidRDefault="00AC4E4E"/>
  <w:p w14:paraId="3E753134" w14:textId="77777777" w:rsidR="00AC4E4E" w:rsidRDefault="00AC4E4E"/>
  <w:p w14:paraId="30ED7939" w14:textId="77777777" w:rsidR="00AC4E4E" w:rsidRDefault="00AC4E4E"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24044C4" w14:textId="77777777" w:rsidR="00AC4E4E" w:rsidRDefault="00AC4E4E" w:rsidP="00822C53">
        <w:pPr>
          <w:pStyle w:val="Footer"/>
          <w:jc w:val="center"/>
        </w:pPr>
        <w:r>
          <w:fldChar w:fldCharType="begin"/>
        </w:r>
        <w:r>
          <w:instrText xml:space="preserve"> PAGE   \* MERGEFORMAT </w:instrText>
        </w:r>
        <w:r>
          <w:fldChar w:fldCharType="separate"/>
        </w:r>
        <w:r w:rsidR="00C66838">
          <w:rPr>
            <w:noProof/>
            <w:rtl/>
          </w:rPr>
          <w:t>6</w:t>
        </w:r>
        <w:r>
          <w:rPr>
            <w:noProof/>
          </w:rPr>
          <w:fldChar w:fldCharType="end"/>
        </w:r>
      </w:p>
    </w:sdtContent>
  </w:sdt>
  <w:p w14:paraId="169AE088" w14:textId="77777777" w:rsidR="00AC4E4E" w:rsidRDefault="00AC4E4E"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D7741" w14:textId="77777777" w:rsidR="003004C2" w:rsidRDefault="003004C2" w:rsidP="00AC4E4E">
      <w:pPr>
        <w:spacing w:after="0" w:line="240" w:lineRule="auto"/>
      </w:pPr>
      <w:r>
        <w:separator/>
      </w:r>
    </w:p>
  </w:footnote>
  <w:footnote w:type="continuationSeparator" w:id="0">
    <w:p w14:paraId="0582C16B" w14:textId="77777777" w:rsidR="003004C2" w:rsidRDefault="003004C2" w:rsidP="00AC4E4E">
      <w:pPr>
        <w:spacing w:after="0" w:line="240" w:lineRule="auto"/>
      </w:pPr>
      <w:r>
        <w:continuationSeparator/>
      </w:r>
    </w:p>
  </w:footnote>
  <w:footnote w:id="1">
    <w:p w14:paraId="3A4E2410" w14:textId="101546DA" w:rsidR="00AC3703" w:rsidRPr="009922FB" w:rsidRDefault="00AC3703" w:rsidP="009922FB">
      <w:pPr>
        <w:pStyle w:val="FootnoteText"/>
        <w:jc w:val="both"/>
        <w:rPr>
          <w:rFonts w:ascii="NoorLotus" w:hAnsi="NoorLotus"/>
          <w:rtl/>
        </w:rPr>
      </w:pPr>
      <w:r w:rsidRPr="009922FB">
        <w:rPr>
          <w:rStyle w:val="FootnoteReference"/>
          <w:rFonts w:cs="NoorLotus"/>
        </w:rPr>
        <w:footnoteRef/>
      </w:r>
      <w:r w:rsidRPr="009922FB">
        <w:rPr>
          <w:rFonts w:ascii="NoorLotus" w:hAnsi="NoorLotus"/>
          <w:rtl/>
        </w:rPr>
        <w:t xml:space="preserve"> </w:t>
      </w:r>
      <w:r w:rsidR="00C47F9E" w:rsidRPr="009922FB">
        <w:rPr>
          <w:rFonts w:ascii="NoorLotus" w:hAnsi="NoorLotus"/>
          <w:rtl/>
        </w:rPr>
        <w:t xml:space="preserve">متن روایت: «مُحَمَّدُ بْنُ يَعْقُوبَ عَنْ مُحَمَّدِ بْنِ يَحْيَى عَنْ أَحْمَدَ بْنِ مُحَمَّدٍ عَنِ الْبَرْقِيِّ عَنْ سَعْدِ بْنِ سَعْدٍ عَنْ صَفْوَانَ قَالَ: </w:t>
      </w:r>
      <w:r w:rsidR="00C47F9E" w:rsidRPr="009922FB">
        <w:rPr>
          <w:rFonts w:ascii="NoorLotus" w:hAnsi="NoorLotus"/>
          <w:color w:val="008000"/>
          <w:rtl/>
        </w:rPr>
        <w:t>سَأَلْتُ أَبَا الْحَسَنِ ع عَنْ رَجُلٍ احْتَاجَ إِلَى الْوُضُوءِ لِلصَّلَاةِ وَ هُوَ لَا يَقْدِرُ عَلَى الْمَاءِ فَوَجَدَ بِقَدْرِ مَا يَتَوَضَّأُ بِهِ بِمِائَةِ دِرْهَمٍ أَوْ بِأَلْفِ دِرْهَمٍ وَ هُوَ وَاجِدٌ لَهَا يَشْتَرِي وَ يَتَوَضَّأُ أَوْ يَتَيَمَّمُ قَالَ لَا بَلْ يَشْتَرِي قَدْ أَصَابَنِي مِثْلُ ذَلِكَ فَاشْتَرَيْتُ وَ تَوَضَّأْتُ وَ مَا يَسُرُّنِي‏</w:t>
      </w:r>
      <w:r w:rsidR="00C47F9E" w:rsidRPr="009922FB">
        <w:rPr>
          <w:rFonts w:ascii="NoorLotus" w:hAnsi="NoorLotus"/>
          <w:color w:val="008000"/>
          <w:vertAlign w:val="superscript"/>
          <w:rtl/>
        </w:rPr>
        <w:footnoteRef/>
      </w:r>
      <w:r w:rsidR="00C47F9E" w:rsidRPr="009922FB">
        <w:rPr>
          <w:rFonts w:ascii="NoorLotus" w:hAnsi="NoorLotus"/>
          <w:color w:val="008000"/>
          <w:rtl/>
        </w:rPr>
        <w:t xml:space="preserve"> بِذَلِكَ مَالٌ‏ كَثِيرٌ</w:t>
      </w:r>
      <w:r w:rsidR="00C47F9E" w:rsidRPr="009922FB">
        <w:rPr>
          <w:rFonts w:ascii="NoorLotus" w:hAnsi="NoorLotus"/>
          <w:rtl/>
        </w:rPr>
        <w:t>.» وسائل الشیعة، ج3، ص389، ح1.</w:t>
      </w:r>
    </w:p>
  </w:footnote>
  <w:footnote w:id="2">
    <w:p w14:paraId="36EB8CA4" w14:textId="77777777" w:rsidR="00AC3703" w:rsidRPr="009922FB" w:rsidRDefault="00AC3703"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یزدی</w:t>
      </w:r>
      <w:r w:rsidRPr="009922FB">
        <w:rPr>
          <w:rFonts w:ascii="NoorLotus" w:hAnsi="NoorLotus"/>
          <w:color w:val="3C3C3C"/>
          <w:rtl/>
        </w:rPr>
        <w:t xml:space="preserve"> </w:t>
      </w:r>
      <w:r w:rsidRPr="009922FB">
        <w:rPr>
          <w:rFonts w:ascii="NoorLotus" w:hAnsi="NoorLotus" w:hint="cs"/>
          <w:color w:val="3C3C3C"/>
          <w:rtl/>
        </w:rPr>
        <w:t>محمد</w:t>
      </w:r>
      <w:r w:rsidRPr="009922FB">
        <w:rPr>
          <w:rFonts w:ascii="NoorLotus" w:hAnsi="NoorLotus"/>
          <w:color w:val="3C3C3C"/>
          <w:rtl/>
        </w:rPr>
        <w:t xml:space="preserve"> </w:t>
      </w:r>
      <w:r w:rsidRPr="009922FB">
        <w:rPr>
          <w:rFonts w:ascii="NoorLotus" w:hAnsi="NoorLotus" w:hint="cs"/>
          <w:color w:val="3C3C3C"/>
          <w:rtl/>
        </w:rPr>
        <w:t>کاظم</w:t>
      </w:r>
      <w:r w:rsidRPr="009922FB">
        <w:rPr>
          <w:rFonts w:ascii="NoorLotus" w:hAnsi="NoorLotus"/>
          <w:color w:val="3C3C3C"/>
          <w:rtl/>
        </w:rPr>
        <w:t xml:space="preserve"> </w:t>
      </w:r>
      <w:r w:rsidRPr="009922FB">
        <w:rPr>
          <w:rFonts w:ascii="NoorLotus" w:hAnsi="NoorLotus" w:hint="cs"/>
          <w:color w:val="3C3C3C"/>
          <w:rtl/>
        </w:rPr>
        <w:t>بن</w:t>
      </w:r>
      <w:r w:rsidRPr="009922FB">
        <w:rPr>
          <w:rFonts w:ascii="NoorLotus" w:hAnsi="NoorLotus"/>
          <w:color w:val="3C3C3C"/>
          <w:rtl/>
        </w:rPr>
        <w:t xml:space="preserve"> </w:t>
      </w:r>
      <w:r w:rsidRPr="009922FB">
        <w:rPr>
          <w:rFonts w:ascii="NoorLotus" w:hAnsi="NoorLotus" w:hint="cs"/>
          <w:color w:val="3C3C3C"/>
          <w:rtl/>
        </w:rPr>
        <w:t>عبد</w:t>
      </w:r>
      <w:r w:rsidRPr="009922FB">
        <w:rPr>
          <w:rFonts w:ascii="NoorLotus" w:hAnsi="NoorLotus"/>
          <w:color w:val="3C3C3C"/>
          <w:rtl/>
        </w:rPr>
        <w:t xml:space="preserve"> </w:t>
      </w:r>
      <w:r w:rsidRPr="009922FB">
        <w:rPr>
          <w:rFonts w:ascii="NoorLotus" w:hAnsi="NoorLotus" w:hint="cs"/>
          <w:color w:val="3C3C3C"/>
          <w:rtl/>
        </w:rPr>
        <w:t>العظیم</w:t>
      </w:r>
      <w:r w:rsidRPr="009922FB">
        <w:rPr>
          <w:rFonts w:ascii="NoorLotus" w:hAnsi="NoorLotus"/>
          <w:color w:val="3C3C3C"/>
          <w:rtl/>
        </w:rPr>
        <w:t>. العروة الوثقی (عدة من الفقهاء، جامعه مدرسين). ج 4، جماعة المدرسين في الحوزة العلمیة بقم. مؤسسة النشر الإسلامي، 1421، ص 366.</w:t>
      </w:r>
    </w:p>
  </w:footnote>
  <w:footnote w:id="3">
    <w:p w14:paraId="28E04D48" w14:textId="77777777" w:rsidR="00AC3703" w:rsidRPr="009922FB" w:rsidRDefault="00AC3703"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یزدی</w:t>
      </w:r>
      <w:r w:rsidRPr="009922FB">
        <w:rPr>
          <w:rFonts w:ascii="NoorLotus" w:hAnsi="NoorLotus"/>
          <w:color w:val="3C3C3C"/>
          <w:rtl/>
        </w:rPr>
        <w:t xml:space="preserve"> </w:t>
      </w:r>
      <w:r w:rsidRPr="009922FB">
        <w:rPr>
          <w:rFonts w:ascii="NoorLotus" w:hAnsi="NoorLotus" w:hint="cs"/>
          <w:color w:val="3C3C3C"/>
          <w:rtl/>
        </w:rPr>
        <w:t>محمد</w:t>
      </w:r>
      <w:r w:rsidRPr="009922FB">
        <w:rPr>
          <w:rFonts w:ascii="NoorLotus" w:hAnsi="NoorLotus"/>
          <w:color w:val="3C3C3C"/>
          <w:rtl/>
        </w:rPr>
        <w:t xml:space="preserve"> </w:t>
      </w:r>
      <w:r w:rsidRPr="009922FB">
        <w:rPr>
          <w:rFonts w:ascii="NoorLotus" w:hAnsi="NoorLotus" w:hint="cs"/>
          <w:color w:val="3C3C3C"/>
          <w:rtl/>
        </w:rPr>
        <w:t>کاظم</w:t>
      </w:r>
      <w:r w:rsidRPr="009922FB">
        <w:rPr>
          <w:rFonts w:ascii="NoorLotus" w:hAnsi="NoorLotus"/>
          <w:color w:val="3C3C3C"/>
          <w:rtl/>
        </w:rPr>
        <w:t xml:space="preserve"> </w:t>
      </w:r>
      <w:r w:rsidRPr="009922FB">
        <w:rPr>
          <w:rFonts w:ascii="NoorLotus" w:hAnsi="NoorLotus" w:hint="cs"/>
          <w:color w:val="3C3C3C"/>
          <w:rtl/>
        </w:rPr>
        <w:t>بن</w:t>
      </w:r>
      <w:r w:rsidRPr="009922FB">
        <w:rPr>
          <w:rFonts w:ascii="NoorLotus" w:hAnsi="NoorLotus"/>
          <w:color w:val="3C3C3C"/>
          <w:rtl/>
        </w:rPr>
        <w:t xml:space="preserve"> </w:t>
      </w:r>
      <w:r w:rsidRPr="009922FB">
        <w:rPr>
          <w:rFonts w:ascii="NoorLotus" w:hAnsi="NoorLotus" w:hint="cs"/>
          <w:color w:val="3C3C3C"/>
          <w:rtl/>
        </w:rPr>
        <w:t>عبد</w:t>
      </w:r>
      <w:r w:rsidRPr="009922FB">
        <w:rPr>
          <w:rFonts w:ascii="NoorLotus" w:hAnsi="NoorLotus"/>
          <w:color w:val="3C3C3C"/>
          <w:rtl/>
        </w:rPr>
        <w:t xml:space="preserve"> </w:t>
      </w:r>
      <w:r w:rsidRPr="009922FB">
        <w:rPr>
          <w:rFonts w:ascii="NoorLotus" w:hAnsi="NoorLotus" w:hint="cs"/>
          <w:color w:val="3C3C3C"/>
          <w:rtl/>
        </w:rPr>
        <w:t>العظیم</w:t>
      </w:r>
      <w:r w:rsidRPr="009922FB">
        <w:rPr>
          <w:rFonts w:ascii="NoorLotus" w:hAnsi="NoorLotus"/>
          <w:color w:val="3C3C3C"/>
          <w:rtl/>
        </w:rPr>
        <w:t>. العروة الوثقی (عدة من الفقهاء، جامعه مدرسين). ج 4، جماعة المدرسين في الحوزة العلمیة بقم. مؤسسة النشر الإسلامي، 1421، ص 368.</w:t>
      </w:r>
    </w:p>
  </w:footnote>
  <w:footnote w:id="4">
    <w:p w14:paraId="6FCE5AB4" w14:textId="77777777" w:rsidR="00AC3703" w:rsidRPr="009922FB" w:rsidRDefault="00AC3703"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یزدی</w:t>
      </w:r>
      <w:r w:rsidRPr="009922FB">
        <w:rPr>
          <w:rFonts w:ascii="NoorLotus" w:hAnsi="NoorLotus"/>
          <w:color w:val="3C3C3C"/>
          <w:rtl/>
        </w:rPr>
        <w:t xml:space="preserve"> </w:t>
      </w:r>
      <w:r w:rsidRPr="009922FB">
        <w:rPr>
          <w:rFonts w:ascii="NoorLotus" w:hAnsi="NoorLotus" w:hint="cs"/>
          <w:color w:val="3C3C3C"/>
          <w:rtl/>
        </w:rPr>
        <w:t>محمد</w:t>
      </w:r>
      <w:r w:rsidRPr="009922FB">
        <w:rPr>
          <w:rFonts w:ascii="NoorLotus" w:hAnsi="NoorLotus"/>
          <w:color w:val="3C3C3C"/>
          <w:rtl/>
        </w:rPr>
        <w:t xml:space="preserve"> </w:t>
      </w:r>
      <w:r w:rsidRPr="009922FB">
        <w:rPr>
          <w:rFonts w:ascii="NoorLotus" w:hAnsi="NoorLotus" w:hint="cs"/>
          <w:color w:val="3C3C3C"/>
          <w:rtl/>
        </w:rPr>
        <w:t>کاظم</w:t>
      </w:r>
      <w:r w:rsidRPr="009922FB">
        <w:rPr>
          <w:rFonts w:ascii="NoorLotus" w:hAnsi="NoorLotus"/>
          <w:color w:val="3C3C3C"/>
          <w:rtl/>
        </w:rPr>
        <w:t xml:space="preserve"> </w:t>
      </w:r>
      <w:r w:rsidRPr="009922FB">
        <w:rPr>
          <w:rFonts w:ascii="NoorLotus" w:hAnsi="NoorLotus" w:hint="cs"/>
          <w:color w:val="3C3C3C"/>
          <w:rtl/>
        </w:rPr>
        <w:t>بن</w:t>
      </w:r>
      <w:r w:rsidRPr="009922FB">
        <w:rPr>
          <w:rFonts w:ascii="NoorLotus" w:hAnsi="NoorLotus"/>
          <w:color w:val="3C3C3C"/>
          <w:rtl/>
        </w:rPr>
        <w:t xml:space="preserve"> </w:t>
      </w:r>
      <w:r w:rsidRPr="009922FB">
        <w:rPr>
          <w:rFonts w:ascii="NoorLotus" w:hAnsi="NoorLotus" w:hint="cs"/>
          <w:color w:val="3C3C3C"/>
          <w:rtl/>
        </w:rPr>
        <w:t>عبد</w:t>
      </w:r>
      <w:r w:rsidRPr="009922FB">
        <w:rPr>
          <w:rFonts w:ascii="NoorLotus" w:hAnsi="NoorLotus"/>
          <w:color w:val="3C3C3C"/>
          <w:rtl/>
        </w:rPr>
        <w:t xml:space="preserve"> </w:t>
      </w:r>
      <w:r w:rsidRPr="009922FB">
        <w:rPr>
          <w:rFonts w:ascii="NoorLotus" w:hAnsi="NoorLotus" w:hint="cs"/>
          <w:color w:val="3C3C3C"/>
          <w:rtl/>
        </w:rPr>
        <w:t>العظیم</w:t>
      </w:r>
      <w:r w:rsidRPr="009922FB">
        <w:rPr>
          <w:rFonts w:ascii="NoorLotus" w:hAnsi="NoorLotus"/>
          <w:color w:val="3C3C3C"/>
          <w:rtl/>
        </w:rPr>
        <w:t>. العروة الوثقی (عدة من الفقهاء، جامعه مدرسين). ج 4، جماعة المدرسين في الحوزة العلمیة بقم. مؤسسة النشر الإسلامي، 1421، ص 366.</w:t>
      </w:r>
    </w:p>
  </w:footnote>
  <w:footnote w:id="5">
    <w:p w14:paraId="1B4C7C03" w14:textId="04EE97D5" w:rsidR="00830A1F" w:rsidRPr="00830A1F" w:rsidRDefault="00830A1F" w:rsidP="00830A1F">
      <w:pPr>
        <w:pStyle w:val="FootnoteText"/>
        <w:rPr>
          <w:rtl/>
        </w:rPr>
      </w:pPr>
      <w:r>
        <w:rPr>
          <w:rStyle w:val="FootnoteReference"/>
        </w:rPr>
        <w:footnoteRef/>
      </w:r>
      <w:r>
        <w:rPr>
          <w:rtl/>
        </w:rPr>
        <w:t xml:space="preserve"> </w:t>
      </w:r>
      <w:r>
        <w:rPr>
          <w:rFonts w:hint="cs"/>
          <w:rtl/>
        </w:rPr>
        <w:t xml:space="preserve">مقرر: محقق نایینی این مطلب را در ذیل این کلام صاحب عروه فرموده: </w:t>
      </w:r>
      <w:r w:rsidRPr="00830A1F">
        <w:rPr>
          <w:rFonts w:hint="cs"/>
          <w:rtl/>
        </w:rPr>
        <w:t>العروة الوثقى (المحشى)، ج‌4، ص: 368‌</w:t>
      </w:r>
      <w:r>
        <w:rPr>
          <w:rFonts w:hint="cs"/>
          <w:rtl/>
        </w:rPr>
        <w:t xml:space="preserve">: </w:t>
      </w:r>
      <w:r w:rsidRPr="00830A1F">
        <w:rPr>
          <w:rFonts w:hint="cs"/>
          <w:rtl/>
        </w:rPr>
        <w:t>بل و كذا لو توقّف على بيع أملاكه بأقلّ من ثمن المثل، لعدم وجود راغب في القيمة المتعارفة، فما عن الشيخ من سقوط الوجوب ضعيف</w:t>
      </w:r>
      <w:r>
        <w:rPr>
          <w:rFonts w:hint="cs"/>
          <w:rtl/>
        </w:rPr>
        <w:t>.</w:t>
      </w:r>
    </w:p>
    <w:p w14:paraId="30A10148" w14:textId="30544217" w:rsidR="00830A1F" w:rsidRDefault="00830A1F">
      <w:pPr>
        <w:pStyle w:val="FootnoteText"/>
      </w:pPr>
    </w:p>
  </w:footnote>
  <w:footnote w:id="6">
    <w:p w14:paraId="44EF3C72" w14:textId="77777777" w:rsidR="00AC3703" w:rsidRPr="009922FB" w:rsidRDefault="00AC3703"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یزدی</w:t>
      </w:r>
      <w:r w:rsidRPr="009922FB">
        <w:rPr>
          <w:rFonts w:ascii="NoorLotus" w:hAnsi="NoorLotus"/>
          <w:color w:val="3C3C3C"/>
          <w:rtl/>
        </w:rPr>
        <w:t xml:space="preserve"> </w:t>
      </w:r>
      <w:r w:rsidRPr="009922FB">
        <w:rPr>
          <w:rFonts w:ascii="NoorLotus" w:hAnsi="NoorLotus" w:hint="cs"/>
          <w:color w:val="3C3C3C"/>
          <w:rtl/>
        </w:rPr>
        <w:t>محمد</w:t>
      </w:r>
      <w:r w:rsidRPr="009922FB">
        <w:rPr>
          <w:rFonts w:ascii="NoorLotus" w:hAnsi="NoorLotus"/>
          <w:color w:val="3C3C3C"/>
          <w:rtl/>
        </w:rPr>
        <w:t xml:space="preserve"> </w:t>
      </w:r>
      <w:r w:rsidRPr="009922FB">
        <w:rPr>
          <w:rFonts w:ascii="NoorLotus" w:hAnsi="NoorLotus" w:hint="cs"/>
          <w:color w:val="3C3C3C"/>
          <w:rtl/>
        </w:rPr>
        <w:t>کاظم</w:t>
      </w:r>
      <w:r w:rsidRPr="009922FB">
        <w:rPr>
          <w:rFonts w:ascii="NoorLotus" w:hAnsi="NoorLotus"/>
          <w:color w:val="3C3C3C"/>
          <w:rtl/>
        </w:rPr>
        <w:t xml:space="preserve"> </w:t>
      </w:r>
      <w:r w:rsidRPr="009922FB">
        <w:rPr>
          <w:rFonts w:ascii="NoorLotus" w:hAnsi="NoorLotus" w:hint="cs"/>
          <w:color w:val="3C3C3C"/>
          <w:rtl/>
        </w:rPr>
        <w:t>بن</w:t>
      </w:r>
      <w:r w:rsidRPr="009922FB">
        <w:rPr>
          <w:rFonts w:ascii="NoorLotus" w:hAnsi="NoorLotus"/>
          <w:color w:val="3C3C3C"/>
          <w:rtl/>
        </w:rPr>
        <w:t xml:space="preserve"> </w:t>
      </w:r>
      <w:r w:rsidRPr="009922FB">
        <w:rPr>
          <w:rFonts w:ascii="NoorLotus" w:hAnsi="NoorLotus" w:hint="cs"/>
          <w:color w:val="3C3C3C"/>
          <w:rtl/>
        </w:rPr>
        <w:t>عبد</w:t>
      </w:r>
      <w:r w:rsidRPr="009922FB">
        <w:rPr>
          <w:rFonts w:ascii="NoorLotus" w:hAnsi="NoorLotus"/>
          <w:color w:val="3C3C3C"/>
          <w:rtl/>
        </w:rPr>
        <w:t xml:space="preserve"> </w:t>
      </w:r>
      <w:r w:rsidRPr="009922FB">
        <w:rPr>
          <w:rFonts w:ascii="NoorLotus" w:hAnsi="NoorLotus" w:hint="cs"/>
          <w:color w:val="3C3C3C"/>
          <w:rtl/>
        </w:rPr>
        <w:t>العظیم</w:t>
      </w:r>
      <w:r w:rsidRPr="009922FB">
        <w:rPr>
          <w:rFonts w:ascii="NoorLotus" w:hAnsi="NoorLotus"/>
          <w:color w:val="3C3C3C"/>
          <w:rtl/>
        </w:rPr>
        <w:t>. العروة الوثقی (عدة من الفقهاء، جامعه مدرسين). ج 4، جماعة المدرسين في الحوزة العلمیة بقم. مؤسسة النشر الإسلامي، 1421، ص 368.</w:t>
      </w:r>
    </w:p>
  </w:footnote>
  <w:footnote w:id="7">
    <w:p w14:paraId="3AE7753A" w14:textId="77777777" w:rsidR="00C47F9E" w:rsidRPr="009922FB" w:rsidRDefault="00C47F9E"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یزدی</w:t>
      </w:r>
      <w:r w:rsidRPr="009922FB">
        <w:rPr>
          <w:rFonts w:ascii="NoorLotus" w:hAnsi="NoorLotus"/>
          <w:color w:val="3C3C3C"/>
          <w:rtl/>
        </w:rPr>
        <w:t xml:space="preserve"> </w:t>
      </w:r>
      <w:r w:rsidRPr="009922FB">
        <w:rPr>
          <w:rFonts w:ascii="NoorLotus" w:hAnsi="NoorLotus" w:hint="cs"/>
          <w:color w:val="3C3C3C"/>
          <w:rtl/>
        </w:rPr>
        <w:t>محمد</w:t>
      </w:r>
      <w:r w:rsidRPr="009922FB">
        <w:rPr>
          <w:rFonts w:ascii="NoorLotus" w:hAnsi="NoorLotus"/>
          <w:color w:val="3C3C3C"/>
          <w:rtl/>
        </w:rPr>
        <w:t xml:space="preserve"> </w:t>
      </w:r>
      <w:r w:rsidRPr="009922FB">
        <w:rPr>
          <w:rFonts w:ascii="NoorLotus" w:hAnsi="NoorLotus" w:hint="cs"/>
          <w:color w:val="3C3C3C"/>
          <w:rtl/>
        </w:rPr>
        <w:t>کاظم</w:t>
      </w:r>
      <w:r w:rsidRPr="009922FB">
        <w:rPr>
          <w:rFonts w:ascii="NoorLotus" w:hAnsi="NoorLotus"/>
          <w:color w:val="3C3C3C"/>
          <w:rtl/>
        </w:rPr>
        <w:t xml:space="preserve"> </w:t>
      </w:r>
      <w:r w:rsidRPr="009922FB">
        <w:rPr>
          <w:rFonts w:ascii="NoorLotus" w:hAnsi="NoorLotus" w:hint="cs"/>
          <w:color w:val="3C3C3C"/>
          <w:rtl/>
        </w:rPr>
        <w:t>بن</w:t>
      </w:r>
      <w:r w:rsidRPr="009922FB">
        <w:rPr>
          <w:rFonts w:ascii="NoorLotus" w:hAnsi="NoorLotus"/>
          <w:color w:val="3C3C3C"/>
          <w:rtl/>
        </w:rPr>
        <w:t xml:space="preserve"> </w:t>
      </w:r>
      <w:r w:rsidRPr="009922FB">
        <w:rPr>
          <w:rFonts w:ascii="NoorLotus" w:hAnsi="NoorLotus" w:hint="cs"/>
          <w:color w:val="3C3C3C"/>
          <w:rtl/>
        </w:rPr>
        <w:t>عبد</w:t>
      </w:r>
      <w:r w:rsidRPr="009922FB">
        <w:rPr>
          <w:rFonts w:ascii="NoorLotus" w:hAnsi="NoorLotus"/>
          <w:color w:val="3C3C3C"/>
          <w:rtl/>
        </w:rPr>
        <w:t xml:space="preserve"> </w:t>
      </w:r>
      <w:r w:rsidRPr="009922FB">
        <w:rPr>
          <w:rFonts w:ascii="NoorLotus" w:hAnsi="NoorLotus" w:hint="cs"/>
          <w:color w:val="3C3C3C"/>
          <w:rtl/>
        </w:rPr>
        <w:t>العظیم</w:t>
      </w:r>
      <w:r w:rsidRPr="009922FB">
        <w:rPr>
          <w:rFonts w:ascii="NoorLotus" w:hAnsi="NoorLotus"/>
          <w:color w:val="3C3C3C"/>
          <w:rtl/>
        </w:rPr>
        <w:t>. العروة الوثقی (عدة من الفقهاء، جامعه مدرسين). ج 4، جماعة المدرسين في الحوزة العلمیة بقم. مؤسسة النشر الإسلامي، 1421، ص 367.</w:t>
      </w:r>
    </w:p>
  </w:footnote>
  <w:footnote w:id="8">
    <w:p w14:paraId="6B681991" w14:textId="77777777" w:rsidR="00F80285" w:rsidRPr="009922FB" w:rsidRDefault="00F80285"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حکیم</w:t>
      </w:r>
      <w:r w:rsidRPr="009922FB">
        <w:rPr>
          <w:rFonts w:ascii="NoorLotus" w:hAnsi="NoorLotus"/>
          <w:color w:val="3C3C3C"/>
          <w:rtl/>
        </w:rPr>
        <w:t xml:space="preserve"> </w:t>
      </w:r>
      <w:r w:rsidRPr="009922FB">
        <w:rPr>
          <w:rFonts w:ascii="NoorLotus" w:hAnsi="NoorLotus" w:hint="cs"/>
          <w:color w:val="3C3C3C"/>
          <w:rtl/>
        </w:rPr>
        <w:t>محسن</w:t>
      </w:r>
      <w:r w:rsidRPr="009922FB">
        <w:rPr>
          <w:rFonts w:ascii="NoorLotus" w:hAnsi="NoorLotus"/>
          <w:color w:val="3C3C3C"/>
          <w:rtl/>
        </w:rPr>
        <w:t>. مستمسک العروة الوثقی. ج 10، دار التفسير، 1374، ص 80.</w:t>
      </w:r>
    </w:p>
  </w:footnote>
  <w:footnote w:id="9">
    <w:p w14:paraId="676E15FA" w14:textId="77777777" w:rsidR="00F80285" w:rsidRPr="009922FB" w:rsidRDefault="00F80285"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color w:val="3C3C3C"/>
          <w:rtl/>
        </w:rPr>
        <w:t>خوئی سید ابوالقاسم. موسوعة الإمام الخوئي. ج 26، مؤسسة إحياء آثار الامام الخوئي، 1418، ص 73.</w:t>
      </w:r>
    </w:p>
  </w:footnote>
  <w:footnote w:id="10">
    <w:p w14:paraId="502D8427" w14:textId="77777777" w:rsidR="00A459BA" w:rsidRPr="009922FB" w:rsidRDefault="00A459BA"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سیستانی</w:t>
      </w:r>
      <w:r w:rsidRPr="009922FB">
        <w:rPr>
          <w:rFonts w:ascii="NoorLotus" w:hAnsi="NoorLotus"/>
          <w:color w:val="3C3C3C"/>
          <w:rtl/>
        </w:rPr>
        <w:t xml:space="preserve"> </w:t>
      </w:r>
      <w:r w:rsidRPr="009922FB">
        <w:rPr>
          <w:rFonts w:ascii="NoorLotus" w:hAnsi="NoorLotus" w:hint="cs"/>
          <w:color w:val="3C3C3C"/>
          <w:rtl/>
        </w:rPr>
        <w:t>علی</w:t>
      </w:r>
      <w:r w:rsidRPr="009922FB">
        <w:rPr>
          <w:rFonts w:ascii="NoorLotus" w:hAnsi="NoorLotus"/>
          <w:color w:val="3C3C3C"/>
          <w:rtl/>
        </w:rPr>
        <w:t>. قاعدة لا ضرر و لا ضرار (سیستانی). مکتب آية الله العظمی السيد السيستاني، 1414، ص 311.</w:t>
      </w:r>
    </w:p>
  </w:footnote>
  <w:footnote w:id="11">
    <w:p w14:paraId="5EBC58E9" w14:textId="77777777" w:rsidR="00530034" w:rsidRPr="009922FB" w:rsidRDefault="00530034" w:rsidP="009922FB">
      <w:pPr>
        <w:pStyle w:val="FootnoteText"/>
        <w:jc w:val="both"/>
        <w:rPr>
          <w:rFonts w:ascii="NoorLotus" w:hAnsi="NoorLotus"/>
          <w:color w:val="3C3C3C"/>
          <w:rtl/>
          <w:lang w:bidi="ar-SA"/>
        </w:rPr>
      </w:pPr>
      <w:r w:rsidRPr="009922FB">
        <w:rPr>
          <w:rStyle w:val="FootnoteReference"/>
          <w:rFonts w:cs="NoorLotus"/>
          <w:color w:val="3C3C3C"/>
        </w:rPr>
        <w:footnoteRef/>
      </w:r>
      <w:r w:rsidRPr="009922FB">
        <w:rPr>
          <w:rFonts w:ascii="Cambria" w:hAnsi="Cambria" w:cs="Cambria" w:hint="cs"/>
          <w:color w:val="3C3C3C"/>
          <w:rtl/>
        </w:rPr>
        <w:t> </w:t>
      </w:r>
      <w:r w:rsidRPr="009922FB">
        <w:rPr>
          <w:rFonts w:ascii="NoorLotus" w:hAnsi="NoorLotus" w:hint="cs"/>
          <w:color w:val="3C3C3C"/>
          <w:rtl/>
        </w:rPr>
        <w:t>سیستانی</w:t>
      </w:r>
      <w:r w:rsidRPr="009922FB">
        <w:rPr>
          <w:rFonts w:ascii="NoorLotus" w:hAnsi="NoorLotus"/>
          <w:color w:val="3C3C3C"/>
          <w:rtl/>
        </w:rPr>
        <w:t xml:space="preserve"> </w:t>
      </w:r>
      <w:r w:rsidRPr="009922FB">
        <w:rPr>
          <w:rFonts w:ascii="NoorLotus" w:hAnsi="NoorLotus" w:hint="cs"/>
          <w:color w:val="3C3C3C"/>
          <w:rtl/>
        </w:rPr>
        <w:t>علی</w:t>
      </w:r>
      <w:r w:rsidRPr="009922FB">
        <w:rPr>
          <w:rFonts w:ascii="NoorLotus" w:hAnsi="NoorLotus"/>
          <w:color w:val="3C3C3C"/>
          <w:rtl/>
        </w:rPr>
        <w:t>. قاعدة لا ضرر و لا ضرار (سیستانی). مکتب آية الله العظمی السيد السيستاني، 1414، ص 317.</w:t>
      </w:r>
    </w:p>
  </w:footnote>
  <w:footnote w:id="12">
    <w:p w14:paraId="41A9BDB9" w14:textId="4C129530" w:rsidR="00481B8D" w:rsidRDefault="00481B8D">
      <w:pPr>
        <w:pStyle w:val="FootnoteText"/>
        <w:rPr>
          <w:rtl/>
        </w:rPr>
      </w:pPr>
      <w:r>
        <w:rPr>
          <w:rStyle w:val="FootnoteReference"/>
        </w:rPr>
        <w:footnoteRef/>
      </w:r>
      <w:r>
        <w:rPr>
          <w:rtl/>
        </w:rPr>
        <w:t xml:space="preserve"> </w:t>
      </w:r>
      <w:r>
        <w:rPr>
          <w:rFonts w:hint="cs"/>
          <w:rtl/>
        </w:rPr>
        <w:t>مقرر: در فرضی که زید به این کار راضی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6FD12" w14:textId="77777777" w:rsidR="00AC4E4E" w:rsidRDefault="00AC4E4E" w:rsidP="007F1053">
    <w:pPr>
      <w:pStyle w:val="Header"/>
    </w:pPr>
  </w:p>
  <w:p w14:paraId="4C777D52" w14:textId="77777777" w:rsidR="00AC4E4E" w:rsidRDefault="00AC4E4E" w:rsidP="007F1053"/>
  <w:p w14:paraId="1F0F8E34" w14:textId="77777777" w:rsidR="00AC4E4E" w:rsidRDefault="00AC4E4E"/>
  <w:p w14:paraId="32CF2B72" w14:textId="77777777" w:rsidR="00AC4E4E" w:rsidRDefault="00AC4E4E"/>
  <w:p w14:paraId="50C283FD" w14:textId="77777777" w:rsidR="00AC4E4E" w:rsidRDefault="00AC4E4E"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C8FE3" w14:textId="652A25CE" w:rsidR="00AC4E4E" w:rsidRPr="009E10DD" w:rsidRDefault="00AC4E4E"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جلسه:106</w:t>
    </w:r>
    <w:r>
      <w:rPr>
        <w:sz w:val="18"/>
        <w:szCs w:val="18"/>
        <w:rtl/>
      </w:rPr>
      <w:t>(تاری</w:t>
    </w:r>
    <w:r>
      <w:rPr>
        <w:rFonts w:hint="cs"/>
        <w:sz w:val="18"/>
        <w:szCs w:val="18"/>
        <w:rtl/>
      </w:rPr>
      <w:t>خ:18 /01</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4E"/>
    <w:rsid w:val="00027869"/>
    <w:rsid w:val="000A6782"/>
    <w:rsid w:val="000A7778"/>
    <w:rsid w:val="000C6212"/>
    <w:rsid w:val="000C7226"/>
    <w:rsid w:val="000E10CD"/>
    <w:rsid w:val="000F260F"/>
    <w:rsid w:val="0011371C"/>
    <w:rsid w:val="001416F8"/>
    <w:rsid w:val="001418BA"/>
    <w:rsid w:val="00150109"/>
    <w:rsid w:val="001854D7"/>
    <w:rsid w:val="00190A54"/>
    <w:rsid w:val="001B6FD2"/>
    <w:rsid w:val="001D7F4D"/>
    <w:rsid w:val="001F26A5"/>
    <w:rsid w:val="002033EF"/>
    <w:rsid w:val="002321A9"/>
    <w:rsid w:val="00251293"/>
    <w:rsid w:val="00255C00"/>
    <w:rsid w:val="002778C4"/>
    <w:rsid w:val="00297B91"/>
    <w:rsid w:val="002A36AA"/>
    <w:rsid w:val="002A6459"/>
    <w:rsid w:val="002B345E"/>
    <w:rsid w:val="002C4AF5"/>
    <w:rsid w:val="002E08B3"/>
    <w:rsid w:val="003004C2"/>
    <w:rsid w:val="00363F0B"/>
    <w:rsid w:val="00373388"/>
    <w:rsid w:val="003771B9"/>
    <w:rsid w:val="003B4048"/>
    <w:rsid w:val="003B6FC6"/>
    <w:rsid w:val="00410128"/>
    <w:rsid w:val="00415FB8"/>
    <w:rsid w:val="004225BC"/>
    <w:rsid w:val="00432F09"/>
    <w:rsid w:val="004356E5"/>
    <w:rsid w:val="00446C1E"/>
    <w:rsid w:val="00452B28"/>
    <w:rsid w:val="004543F0"/>
    <w:rsid w:val="00472CEE"/>
    <w:rsid w:val="00481B8D"/>
    <w:rsid w:val="004E202E"/>
    <w:rsid w:val="005078AF"/>
    <w:rsid w:val="00530034"/>
    <w:rsid w:val="0053566D"/>
    <w:rsid w:val="00536910"/>
    <w:rsid w:val="00581D36"/>
    <w:rsid w:val="00592044"/>
    <w:rsid w:val="005A3FFE"/>
    <w:rsid w:val="005D2399"/>
    <w:rsid w:val="005F4762"/>
    <w:rsid w:val="00612661"/>
    <w:rsid w:val="00654BCF"/>
    <w:rsid w:val="00673BA8"/>
    <w:rsid w:val="00685125"/>
    <w:rsid w:val="006D54A2"/>
    <w:rsid w:val="007026C4"/>
    <w:rsid w:val="007078F9"/>
    <w:rsid w:val="00733222"/>
    <w:rsid w:val="00752EEE"/>
    <w:rsid w:val="00765E44"/>
    <w:rsid w:val="00766B1F"/>
    <w:rsid w:val="0078114A"/>
    <w:rsid w:val="007A279D"/>
    <w:rsid w:val="007A2A2A"/>
    <w:rsid w:val="007F3C0F"/>
    <w:rsid w:val="00810427"/>
    <w:rsid w:val="00817B3D"/>
    <w:rsid w:val="0082619F"/>
    <w:rsid w:val="00830A1F"/>
    <w:rsid w:val="00841BE3"/>
    <w:rsid w:val="0086625C"/>
    <w:rsid w:val="0089133D"/>
    <w:rsid w:val="008938DD"/>
    <w:rsid w:val="00894249"/>
    <w:rsid w:val="008A269D"/>
    <w:rsid w:val="008A2B1E"/>
    <w:rsid w:val="008B6215"/>
    <w:rsid w:val="008E17DE"/>
    <w:rsid w:val="008E50D6"/>
    <w:rsid w:val="008F0FFB"/>
    <w:rsid w:val="008F323C"/>
    <w:rsid w:val="00911F24"/>
    <w:rsid w:val="009548CC"/>
    <w:rsid w:val="00955D03"/>
    <w:rsid w:val="00986AF5"/>
    <w:rsid w:val="009922FB"/>
    <w:rsid w:val="009B1E90"/>
    <w:rsid w:val="009B3B0A"/>
    <w:rsid w:val="009F428A"/>
    <w:rsid w:val="009F6D42"/>
    <w:rsid w:val="00A14C7F"/>
    <w:rsid w:val="00A3030B"/>
    <w:rsid w:val="00A459BA"/>
    <w:rsid w:val="00A574F3"/>
    <w:rsid w:val="00A81437"/>
    <w:rsid w:val="00AC3703"/>
    <w:rsid w:val="00AC4E4E"/>
    <w:rsid w:val="00AD7E4D"/>
    <w:rsid w:val="00AE7E70"/>
    <w:rsid w:val="00AF422D"/>
    <w:rsid w:val="00B11379"/>
    <w:rsid w:val="00B67C45"/>
    <w:rsid w:val="00B704A2"/>
    <w:rsid w:val="00B9213B"/>
    <w:rsid w:val="00BA0119"/>
    <w:rsid w:val="00BB5459"/>
    <w:rsid w:val="00BC1866"/>
    <w:rsid w:val="00BE1CDD"/>
    <w:rsid w:val="00BE51BD"/>
    <w:rsid w:val="00BE7593"/>
    <w:rsid w:val="00C30909"/>
    <w:rsid w:val="00C47F9E"/>
    <w:rsid w:val="00C50B9D"/>
    <w:rsid w:val="00C512C9"/>
    <w:rsid w:val="00C60F33"/>
    <w:rsid w:val="00C61BB1"/>
    <w:rsid w:val="00C66838"/>
    <w:rsid w:val="00C66BD9"/>
    <w:rsid w:val="00C82944"/>
    <w:rsid w:val="00C87D67"/>
    <w:rsid w:val="00CC6B4E"/>
    <w:rsid w:val="00CD38D5"/>
    <w:rsid w:val="00D80144"/>
    <w:rsid w:val="00D921B9"/>
    <w:rsid w:val="00DC526A"/>
    <w:rsid w:val="00E147F1"/>
    <w:rsid w:val="00E50FB5"/>
    <w:rsid w:val="00E80682"/>
    <w:rsid w:val="00E81C71"/>
    <w:rsid w:val="00EA483D"/>
    <w:rsid w:val="00EC3F34"/>
    <w:rsid w:val="00ED58F3"/>
    <w:rsid w:val="00EE2420"/>
    <w:rsid w:val="00EF5211"/>
    <w:rsid w:val="00F25E19"/>
    <w:rsid w:val="00F34384"/>
    <w:rsid w:val="00F366FC"/>
    <w:rsid w:val="00F62B6F"/>
    <w:rsid w:val="00F80285"/>
    <w:rsid w:val="00F83424"/>
    <w:rsid w:val="00F85FD9"/>
    <w:rsid w:val="00F900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8AFA"/>
  <w15:chartTrackingRefBased/>
  <w15:docId w15:val="{D9562409-2C9B-4D77-A329-D0E78AFA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B3D"/>
    <w:pPr>
      <w:bidi/>
    </w:pPr>
    <w:rPr>
      <w:rFonts w:cs="NoorLotus"/>
      <w:szCs w:val="28"/>
    </w:rPr>
  </w:style>
  <w:style w:type="paragraph" w:styleId="Heading1">
    <w:name w:val="heading 1"/>
    <w:basedOn w:val="Normal"/>
    <w:next w:val="Normal"/>
    <w:link w:val="Heading1Char"/>
    <w:qFormat/>
    <w:rsid w:val="00817B3D"/>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817B3D"/>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817B3D"/>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4E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4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B3D"/>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817B3D"/>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817B3D"/>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AC4E4E"/>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AC4E4E"/>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AC4E4E"/>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AC4E4E"/>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AC4E4E"/>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AC4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E4E"/>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C4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E4E"/>
    <w:pPr>
      <w:spacing w:before="160"/>
      <w:jc w:val="center"/>
    </w:pPr>
    <w:rPr>
      <w:i/>
      <w:iCs/>
      <w:color w:val="404040" w:themeColor="text1" w:themeTint="BF"/>
    </w:rPr>
  </w:style>
  <w:style w:type="character" w:customStyle="1" w:styleId="QuoteChar">
    <w:name w:val="Quote Char"/>
    <w:basedOn w:val="DefaultParagraphFont"/>
    <w:link w:val="Quote"/>
    <w:uiPriority w:val="29"/>
    <w:rsid w:val="00AC4E4E"/>
    <w:rPr>
      <w:rFonts w:cs="B Badr"/>
      <w:i/>
      <w:iCs/>
      <w:color w:val="404040" w:themeColor="text1" w:themeTint="BF"/>
      <w:szCs w:val="28"/>
    </w:rPr>
  </w:style>
  <w:style w:type="paragraph" w:styleId="ListParagraph">
    <w:name w:val="List Paragraph"/>
    <w:basedOn w:val="Normal"/>
    <w:uiPriority w:val="34"/>
    <w:qFormat/>
    <w:rsid w:val="00AC4E4E"/>
    <w:pPr>
      <w:ind w:left="720"/>
      <w:contextualSpacing/>
    </w:pPr>
  </w:style>
  <w:style w:type="character" w:styleId="IntenseEmphasis">
    <w:name w:val="Intense Emphasis"/>
    <w:basedOn w:val="DefaultParagraphFont"/>
    <w:uiPriority w:val="21"/>
    <w:qFormat/>
    <w:rsid w:val="00AC4E4E"/>
    <w:rPr>
      <w:i/>
      <w:iCs/>
      <w:color w:val="365F91" w:themeColor="accent1" w:themeShade="BF"/>
    </w:rPr>
  </w:style>
  <w:style w:type="paragraph" w:styleId="IntenseQuote">
    <w:name w:val="Intense Quote"/>
    <w:basedOn w:val="Normal"/>
    <w:next w:val="Normal"/>
    <w:link w:val="IntenseQuoteChar"/>
    <w:uiPriority w:val="30"/>
    <w:qFormat/>
    <w:rsid w:val="00AC4E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4E4E"/>
    <w:rPr>
      <w:rFonts w:cs="B Badr"/>
      <w:i/>
      <w:iCs/>
      <w:color w:val="365F91" w:themeColor="accent1" w:themeShade="BF"/>
      <w:szCs w:val="28"/>
    </w:rPr>
  </w:style>
  <w:style w:type="character" w:styleId="IntenseReference">
    <w:name w:val="Intense Reference"/>
    <w:basedOn w:val="DefaultParagraphFont"/>
    <w:uiPriority w:val="32"/>
    <w:qFormat/>
    <w:rsid w:val="00AC4E4E"/>
    <w:rPr>
      <w:b/>
      <w:bCs/>
      <w:smallCaps/>
      <w:color w:val="365F91" w:themeColor="accent1" w:themeShade="BF"/>
      <w:spacing w:val="5"/>
    </w:rPr>
  </w:style>
  <w:style w:type="paragraph" w:styleId="Header">
    <w:name w:val="header"/>
    <w:basedOn w:val="Normal"/>
    <w:link w:val="HeaderChar"/>
    <w:uiPriority w:val="99"/>
    <w:unhideWhenUsed/>
    <w:rsid w:val="00AC4E4E"/>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AC4E4E"/>
    <w:rPr>
      <w:rFonts w:ascii="NoorLotus" w:eastAsia="Calibri" w:hAnsi="NoorLotus" w:cs="NoorLotus"/>
      <w:b/>
      <w:bCs/>
      <w:sz w:val="28"/>
      <w:szCs w:val="28"/>
    </w:rPr>
  </w:style>
  <w:style w:type="paragraph" w:styleId="Footer">
    <w:name w:val="footer"/>
    <w:basedOn w:val="Normal"/>
    <w:link w:val="FooterChar"/>
    <w:uiPriority w:val="99"/>
    <w:unhideWhenUsed/>
    <w:rsid w:val="00AC4E4E"/>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AC4E4E"/>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AC4E4E"/>
    <w:pPr>
      <w:spacing w:after="0" w:line="240" w:lineRule="auto"/>
    </w:pPr>
    <w:rPr>
      <w:sz w:val="20"/>
      <w:szCs w:val="20"/>
    </w:rPr>
  </w:style>
  <w:style w:type="character" w:customStyle="1" w:styleId="FootnoteTextChar">
    <w:name w:val="Footnote Text Char"/>
    <w:basedOn w:val="DefaultParagraphFont"/>
    <w:link w:val="FootnoteText"/>
    <w:uiPriority w:val="99"/>
    <w:rsid w:val="00AC4E4E"/>
    <w:rPr>
      <w:rFonts w:cs="B Badr"/>
      <w:sz w:val="20"/>
      <w:szCs w:val="20"/>
    </w:rPr>
  </w:style>
  <w:style w:type="paragraph" w:styleId="TOCHeading">
    <w:name w:val="TOC Heading"/>
    <w:basedOn w:val="Heading1"/>
    <w:next w:val="Normal"/>
    <w:uiPriority w:val="39"/>
    <w:unhideWhenUsed/>
    <w:qFormat/>
    <w:rsid w:val="00AC4E4E"/>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AC4E4E"/>
    <w:pPr>
      <w:spacing w:after="100"/>
      <w:ind w:left="220"/>
    </w:pPr>
  </w:style>
  <w:style w:type="character" w:styleId="Hyperlink">
    <w:name w:val="Hyperlink"/>
    <w:basedOn w:val="DefaultParagraphFont"/>
    <w:uiPriority w:val="99"/>
    <w:unhideWhenUsed/>
    <w:rsid w:val="00AC4E4E"/>
    <w:rPr>
      <w:color w:val="0000FF" w:themeColor="hyperlink"/>
      <w:u w:val="single"/>
    </w:rPr>
  </w:style>
  <w:style w:type="paragraph" w:styleId="TOC1">
    <w:name w:val="toc 1"/>
    <w:basedOn w:val="Normal"/>
    <w:next w:val="Normal"/>
    <w:autoRedefine/>
    <w:uiPriority w:val="39"/>
    <w:unhideWhenUsed/>
    <w:rsid w:val="00AC4E4E"/>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AC4E4E"/>
    <w:rPr>
      <w:rFonts w:ascii="Times New Roman" w:hAnsi="Times New Roman" w:cs="Times New Roman"/>
      <w:sz w:val="24"/>
      <w:szCs w:val="24"/>
    </w:rPr>
  </w:style>
  <w:style w:type="paragraph" w:styleId="TOC3">
    <w:name w:val="toc 3"/>
    <w:basedOn w:val="Normal"/>
    <w:next w:val="Normal"/>
    <w:autoRedefine/>
    <w:uiPriority w:val="39"/>
    <w:unhideWhenUsed/>
    <w:rsid w:val="00E147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525DA-ADA4-437F-8345-32BCCAB1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71</cp:revision>
  <cp:lastPrinted>2026-04-08T12:56:00Z</cp:lastPrinted>
  <dcterms:created xsi:type="dcterms:W3CDTF">2026-04-07T14:38:00Z</dcterms:created>
  <dcterms:modified xsi:type="dcterms:W3CDTF">2026-05-09T13:32:00Z</dcterms:modified>
</cp:coreProperties>
</file>