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691B4" w14:textId="77777777" w:rsidR="005422AF" w:rsidRPr="008806A7" w:rsidRDefault="005422AF" w:rsidP="005422AF">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21099646"/>
      <w:bookmarkStart w:id="1" w:name="_GoBack"/>
      <w:r w:rsidRPr="008806A7">
        <w:rPr>
          <w:rFonts w:ascii="IRANSans" w:hAnsi="IRANSans" w:cs="IRANSans"/>
          <w:color w:val="00B050"/>
          <w:sz w:val="28"/>
          <w:shd w:val="clear" w:color="auto" w:fill="FFFFFF"/>
          <w:rtl/>
          <w:lang w:val="x-none"/>
        </w:rPr>
        <w:t>بسم الله الرحمن الرحیم</w:t>
      </w:r>
    </w:p>
    <w:p w14:paraId="44A0949C" w14:textId="77777777" w:rsidR="005422AF" w:rsidRPr="008806A7" w:rsidRDefault="005422AF" w:rsidP="005422AF">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5F720601" w14:textId="77777777" w:rsidR="005422AF" w:rsidRPr="008806A7" w:rsidRDefault="005422AF" w:rsidP="005422AF">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345D2C55" w14:textId="77777777" w:rsidR="005422AF" w:rsidRPr="008806A7" w:rsidRDefault="005422AF" w:rsidP="005422AF">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757A75CB" w14:textId="6576F9A1" w:rsidR="005422AF" w:rsidRPr="008806A7" w:rsidRDefault="005422AF" w:rsidP="005422AF">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98</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93</w:t>
      </w:r>
      <w:r>
        <w:rPr>
          <w:rFonts w:ascii="IRANSans" w:hAnsi="IRANSans" w:cs="IRANSans"/>
          <w:color w:val="C00000"/>
          <w:sz w:val="28"/>
          <w:shd w:val="clear" w:color="auto" w:fill="FFFFFF"/>
        </w:rPr>
        <w:t>1</w:t>
      </w:r>
      <w:r w:rsidRPr="008806A7">
        <w:rPr>
          <w:rFonts w:ascii="IRANSans" w:hAnsi="IRANSans" w:cs="IRANSans"/>
          <w:color w:val="C00000"/>
          <w:sz w:val="28"/>
          <w:shd w:val="clear" w:color="auto" w:fill="FFFFFF"/>
          <w:rtl/>
          <w:lang w:val="x-none"/>
        </w:rPr>
        <w:tab/>
      </w:r>
    </w:p>
    <w:p w14:paraId="7605E06F" w14:textId="03A1308B" w:rsidR="005422AF" w:rsidRPr="003D6E24" w:rsidRDefault="005422AF" w:rsidP="005422AF">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98</w:t>
      </w:r>
      <w:r w:rsidRPr="008806A7">
        <w:rPr>
          <w:rFonts w:ascii="IRANSans" w:hAnsi="IRANSans" w:cs="IRANSans"/>
          <w:color w:val="C00000"/>
          <w:sz w:val="28"/>
          <w:shd w:val="clear" w:color="auto" w:fill="FFFFFF"/>
          <w:lang w:val="x-none"/>
        </w:rPr>
        <w:t>-1404</w:t>
      </w:r>
      <w:r>
        <w:rPr>
          <w:rFonts w:ascii="IRANSans" w:hAnsi="IRANSans" w:cs="IRANSans"/>
          <w:color w:val="C00000"/>
          <w:sz w:val="28"/>
          <w:shd w:val="clear" w:color="auto" w:fill="FFFFFF"/>
        </w:rPr>
        <w:t>111</w:t>
      </w:r>
      <w:r>
        <w:rPr>
          <w:rFonts w:ascii="IRANSans" w:hAnsi="IRANSans" w:cs="IRANSans"/>
          <w:color w:val="C00000"/>
          <w:sz w:val="28"/>
          <w:shd w:val="clear" w:color="auto" w:fill="FFFFFF"/>
        </w:rPr>
        <w:t>4</w:t>
      </w:r>
    </w:p>
    <w:p w14:paraId="5A7FED8C" w14:textId="77777777" w:rsidR="005422AF" w:rsidRDefault="005422AF" w:rsidP="005422AF">
      <w:pPr>
        <w:rPr>
          <w:color w:val="EE0000"/>
          <w:rtl/>
        </w:rPr>
      </w:pPr>
      <w:r w:rsidRPr="00CC362D">
        <w:rPr>
          <w:rFonts w:hint="cs"/>
          <w:color w:val="EE0000"/>
          <w:rtl/>
        </w:rPr>
        <w:t>----------------------------</w:t>
      </w:r>
      <w:r>
        <w:rPr>
          <w:rFonts w:hint="cs"/>
          <w:color w:val="EE0000"/>
          <w:rtl/>
        </w:rPr>
        <w:t>-------------</w:t>
      </w:r>
    </w:p>
    <w:bookmarkEnd w:id="1"/>
    <w:p w14:paraId="40B1D9F7" w14:textId="2AE2E2E2" w:rsidR="00FE08E2" w:rsidRDefault="00FE08E2" w:rsidP="00121219">
      <w:pPr>
        <w:pStyle w:val="Heading2"/>
        <w:jc w:val="both"/>
        <w:rPr>
          <w:rtl/>
        </w:rPr>
      </w:pPr>
      <w:r>
        <w:rPr>
          <w:rFonts w:hint="cs"/>
          <w:rtl/>
        </w:rPr>
        <w:t xml:space="preserve">تتمه تنبیه </w:t>
      </w:r>
      <w:r w:rsidR="008D5EA6">
        <w:rPr>
          <w:rFonts w:hint="cs"/>
          <w:rtl/>
        </w:rPr>
        <w:t>اول</w:t>
      </w:r>
      <w:r>
        <w:rPr>
          <w:rFonts w:hint="cs"/>
          <w:rtl/>
        </w:rPr>
        <w:t xml:space="preserve">: شمول «لاضرر» و </w:t>
      </w:r>
      <w:r w:rsidR="009D4A13">
        <w:rPr>
          <w:rFonts w:hint="cs"/>
          <w:rtl/>
        </w:rPr>
        <w:t xml:space="preserve">ادله </w:t>
      </w:r>
      <w:r>
        <w:rPr>
          <w:rFonts w:hint="cs"/>
          <w:rtl/>
        </w:rPr>
        <w:t>تحریم ظلم نسبت به ضررهای موجود در ارتکازات عقلائیه مستحدثه</w:t>
      </w:r>
      <w:bookmarkEnd w:id="0"/>
    </w:p>
    <w:p w14:paraId="77611DEF" w14:textId="67FA89BA" w:rsidR="009D4A13" w:rsidRPr="009D4A13" w:rsidRDefault="001944C6" w:rsidP="00121219">
      <w:pPr>
        <w:pStyle w:val="Heading2"/>
        <w:rPr>
          <w:rtl/>
        </w:rPr>
      </w:pPr>
      <w:bookmarkStart w:id="35" w:name="_Toc221099647"/>
      <w:r>
        <w:rPr>
          <w:rFonts w:hint="cs"/>
          <w:rtl/>
        </w:rPr>
        <w:t>بررسی راه حل</w:t>
      </w:r>
      <w:r w:rsidR="009D4A13">
        <w:rPr>
          <w:rFonts w:hint="cs"/>
          <w:rtl/>
        </w:rPr>
        <w:t xml:space="preserve"> بحوث در شمول ادله نسبت به ارتکازات امروزی محتمل </w:t>
      </w:r>
      <w:r>
        <w:rPr>
          <w:rFonts w:hint="cs"/>
          <w:rtl/>
        </w:rPr>
        <w:t>الوجود</w:t>
      </w:r>
      <w:r w:rsidR="009D4A13">
        <w:rPr>
          <w:rFonts w:hint="cs"/>
          <w:rtl/>
        </w:rPr>
        <w:t xml:space="preserve"> در زمان شارع</w:t>
      </w:r>
      <w:bookmarkEnd w:id="35"/>
    </w:p>
    <w:p w14:paraId="486B031C" w14:textId="71C4E040" w:rsidR="00B530DA" w:rsidRDefault="00FE08E2" w:rsidP="00121219">
      <w:pPr>
        <w:jc w:val="both"/>
        <w:rPr>
          <w:rtl/>
          <w:lang w:bidi="ar-SA"/>
        </w:rPr>
      </w:pPr>
      <w:r>
        <w:rPr>
          <w:rFonts w:hint="cs"/>
          <w:rtl/>
          <w:lang w:bidi="ar-SA"/>
        </w:rPr>
        <w:t>شهید صدر رحمه الله فرموده‌اند: ««</w:t>
      </w:r>
      <w:r w:rsidR="00B530DA">
        <w:rPr>
          <w:rFonts w:hint="cs"/>
          <w:rtl/>
          <w:lang w:bidi="ar-SA"/>
        </w:rPr>
        <w:t>لاضرر</w:t>
      </w:r>
      <w:r>
        <w:rPr>
          <w:rFonts w:hint="cs"/>
          <w:rtl/>
          <w:lang w:bidi="ar-SA"/>
        </w:rPr>
        <w:t>» و دلیل «</w:t>
      </w:r>
      <w:r w:rsidR="00B530DA">
        <w:rPr>
          <w:rFonts w:hint="cs"/>
          <w:rtl/>
          <w:lang w:bidi="ar-SA"/>
        </w:rPr>
        <w:t>تحریم ظلم</w:t>
      </w:r>
      <w:r>
        <w:rPr>
          <w:rFonts w:hint="cs"/>
          <w:rtl/>
          <w:lang w:bidi="ar-SA"/>
        </w:rPr>
        <w:t xml:space="preserve">» شامل </w:t>
      </w:r>
      <w:r w:rsidR="00B530DA">
        <w:rPr>
          <w:rFonts w:hint="cs"/>
          <w:rtl/>
          <w:lang w:bidi="ar-SA"/>
        </w:rPr>
        <w:t xml:space="preserve">ضررهایی که در ارتکاز </w:t>
      </w:r>
      <w:r>
        <w:rPr>
          <w:rFonts w:hint="cs"/>
          <w:rtl/>
          <w:lang w:bidi="ar-SA"/>
        </w:rPr>
        <w:t xml:space="preserve">عقلائیه مستحدث وجود دارد، نمی‌شود. ولی </w:t>
      </w:r>
      <w:r w:rsidR="00B530DA">
        <w:rPr>
          <w:rFonts w:hint="cs"/>
          <w:rtl/>
          <w:lang w:bidi="ar-SA"/>
        </w:rPr>
        <w:t xml:space="preserve">یک راه حلی وجود دارد که با آن بسیاری از مشکلات حل می‌شود و آن این است که </w:t>
      </w:r>
      <w:r w:rsidR="001A19CB">
        <w:rPr>
          <w:rFonts w:hint="cs"/>
          <w:rtl/>
          <w:lang w:bidi="ar-SA"/>
        </w:rPr>
        <w:t xml:space="preserve">وجود </w:t>
      </w:r>
      <w:r w:rsidR="00B530DA">
        <w:rPr>
          <w:rFonts w:hint="cs"/>
          <w:rtl/>
          <w:lang w:bidi="ar-SA"/>
        </w:rPr>
        <w:t xml:space="preserve">بسیاری از ارتکازات </w:t>
      </w:r>
      <w:r w:rsidR="001A19CB">
        <w:rPr>
          <w:rFonts w:hint="cs"/>
          <w:rtl/>
          <w:lang w:bidi="ar-SA"/>
        </w:rPr>
        <w:t xml:space="preserve">موجود در </w:t>
      </w:r>
      <w:r w:rsidR="00B530DA">
        <w:rPr>
          <w:rFonts w:hint="cs"/>
          <w:rtl/>
          <w:lang w:bidi="ar-SA"/>
        </w:rPr>
        <w:t xml:space="preserve">امروز در زمان شارع </w:t>
      </w:r>
      <w:r w:rsidR="001A19CB">
        <w:rPr>
          <w:rFonts w:hint="cs"/>
          <w:rtl/>
          <w:lang w:bidi="ar-SA"/>
        </w:rPr>
        <w:t xml:space="preserve">ممکن و محتمل است </w:t>
      </w:r>
      <w:r w:rsidR="00B530DA">
        <w:rPr>
          <w:rFonts w:hint="cs"/>
          <w:rtl/>
          <w:lang w:bidi="ar-SA"/>
        </w:rPr>
        <w:t xml:space="preserve">ولو </w:t>
      </w:r>
      <w:r w:rsidR="009D4A13">
        <w:rPr>
          <w:rFonts w:hint="cs"/>
          <w:rtl/>
          <w:lang w:bidi="ar-SA"/>
        </w:rPr>
        <w:t xml:space="preserve">در آن زمان </w:t>
      </w:r>
      <w:r w:rsidR="00B530DA">
        <w:rPr>
          <w:rFonts w:hint="cs"/>
          <w:rtl/>
          <w:lang w:bidi="ar-SA"/>
        </w:rPr>
        <w:t>موضوع نداش</w:t>
      </w:r>
      <w:r w:rsidR="001A19CB">
        <w:rPr>
          <w:rFonts w:hint="cs"/>
          <w:rtl/>
          <w:lang w:bidi="ar-SA"/>
        </w:rPr>
        <w:t>تند</w:t>
      </w:r>
      <w:r w:rsidR="00B530DA">
        <w:rPr>
          <w:rFonts w:hint="cs"/>
          <w:rtl/>
          <w:lang w:bidi="ar-SA"/>
        </w:rPr>
        <w:t xml:space="preserve">، لذا </w:t>
      </w:r>
      <w:r w:rsidR="009B5523">
        <w:rPr>
          <w:rFonts w:hint="cs"/>
          <w:rtl/>
          <w:lang w:bidi="ar-SA"/>
        </w:rPr>
        <w:t xml:space="preserve">امروز از </w:t>
      </w:r>
      <w:r w:rsidR="00B530DA">
        <w:rPr>
          <w:rFonts w:hint="cs"/>
          <w:rtl/>
          <w:lang w:bidi="ar-SA"/>
        </w:rPr>
        <w:t xml:space="preserve">خطاب «لاضرر» یا «لاتظلموا» معنای وسیعی فهمیده می‌شود که شامل این مورد می‌شود و طبق مبنای اصالة الثبات در ظهورات </w:t>
      </w:r>
      <w:r w:rsidR="005C3083">
        <w:rPr>
          <w:rFonts w:hint="cs"/>
          <w:rtl/>
          <w:lang w:bidi="ar-SA"/>
        </w:rPr>
        <w:t>گفته می‌شود بنای عقلا</w:t>
      </w:r>
      <w:r w:rsidR="004C6FC4">
        <w:rPr>
          <w:rFonts w:hint="cs"/>
          <w:rtl/>
          <w:lang w:bidi="ar-SA"/>
        </w:rPr>
        <w:t xml:space="preserve">ء بر این است که اگر خطابی امروز ظهوری داشت </w:t>
      </w:r>
      <w:r w:rsidR="00B530DA">
        <w:rPr>
          <w:rFonts w:hint="cs"/>
          <w:rtl/>
          <w:lang w:bidi="ar-SA"/>
        </w:rPr>
        <w:t>در زمان صدور نیز همین ظهور را داشت</w:t>
      </w:r>
      <w:r w:rsidR="009D4A13">
        <w:rPr>
          <w:rFonts w:hint="cs"/>
          <w:rtl/>
          <w:lang w:bidi="ar-SA"/>
        </w:rPr>
        <w:t>ه</w:t>
      </w:r>
      <w:r w:rsidR="00B530DA">
        <w:rPr>
          <w:rFonts w:hint="cs"/>
          <w:rtl/>
          <w:lang w:bidi="ar-SA"/>
        </w:rPr>
        <w:t xml:space="preserve">، و این منشأ </w:t>
      </w:r>
      <w:r w:rsidR="006129C7">
        <w:rPr>
          <w:rFonts w:hint="cs"/>
          <w:rtl/>
          <w:lang w:bidi="ar-SA"/>
        </w:rPr>
        <w:t xml:space="preserve">حل مشکل </w:t>
      </w:r>
      <w:r w:rsidR="00B530DA">
        <w:rPr>
          <w:rFonts w:hint="cs"/>
          <w:rtl/>
          <w:lang w:bidi="ar-SA"/>
        </w:rPr>
        <w:t xml:space="preserve">بسیاری از ارتکازاتی که امروز هست و احتمال وجود آن در زمان شارع </w:t>
      </w:r>
      <w:r w:rsidR="006129C7">
        <w:rPr>
          <w:rFonts w:hint="cs"/>
          <w:rtl/>
          <w:lang w:bidi="ar-SA"/>
        </w:rPr>
        <w:t>نیز وجود دارد، می‌شود.»</w:t>
      </w:r>
      <w:r w:rsidR="006129C7" w:rsidRPr="009D4A13">
        <w:rPr>
          <w:rStyle w:val="FootnoteReference"/>
          <w:rFonts w:cs="NoorLotus"/>
          <w:rtl/>
          <w:lang w:bidi="ar-SA"/>
        </w:rPr>
        <w:footnoteReference w:id="1"/>
      </w:r>
    </w:p>
    <w:p w14:paraId="257A245D" w14:textId="5BFA9E66" w:rsidR="009D4A13" w:rsidRDefault="009D4A13" w:rsidP="00121219">
      <w:pPr>
        <w:pStyle w:val="Heading2"/>
        <w:rPr>
          <w:rtl/>
        </w:rPr>
      </w:pPr>
      <w:bookmarkStart w:id="36" w:name="_Toc221099648"/>
      <w:r>
        <w:rPr>
          <w:rFonts w:hint="cs"/>
          <w:rtl/>
        </w:rPr>
        <w:t>اشکالات وارد بر کلام بحوث</w:t>
      </w:r>
      <w:bookmarkEnd w:id="36"/>
    </w:p>
    <w:p w14:paraId="462BE5B0" w14:textId="7060166A" w:rsidR="006129C7" w:rsidRDefault="006129C7" w:rsidP="00121219">
      <w:pPr>
        <w:jc w:val="both"/>
        <w:rPr>
          <w:rtl/>
          <w:lang w:bidi="ar-SA"/>
        </w:rPr>
      </w:pPr>
      <w:r>
        <w:rPr>
          <w:rFonts w:hint="cs"/>
          <w:rtl/>
          <w:lang w:bidi="ar-SA"/>
        </w:rPr>
        <w:t>این کلام تمام نیست و دارای اشکال است</w:t>
      </w:r>
      <w:r w:rsidR="001944C6">
        <w:rPr>
          <w:rFonts w:hint="cs"/>
          <w:rtl/>
          <w:lang w:bidi="ar-SA"/>
        </w:rPr>
        <w:t>.</w:t>
      </w:r>
    </w:p>
    <w:p w14:paraId="130AE6E4" w14:textId="1EE75930" w:rsidR="00B530DA" w:rsidRDefault="00B530DA" w:rsidP="00121219">
      <w:pPr>
        <w:pStyle w:val="Heading3"/>
        <w:rPr>
          <w:rtl/>
        </w:rPr>
      </w:pPr>
      <w:bookmarkStart w:id="37" w:name="_Toc221099649"/>
      <w:r>
        <w:rPr>
          <w:rFonts w:hint="cs"/>
          <w:rtl/>
        </w:rPr>
        <w:t>اشکال اول</w:t>
      </w:r>
      <w:r w:rsidR="006129C7">
        <w:rPr>
          <w:rFonts w:hint="cs"/>
          <w:rtl/>
        </w:rPr>
        <w:t>:</w:t>
      </w:r>
      <w:r w:rsidR="00F702C5">
        <w:rPr>
          <w:rFonts w:hint="cs"/>
          <w:rtl/>
        </w:rPr>
        <w:t xml:space="preserve"> عدم اعتبار </w:t>
      </w:r>
      <w:r w:rsidR="00237C16">
        <w:rPr>
          <w:rFonts w:hint="cs"/>
          <w:rtl/>
        </w:rPr>
        <w:t>اصالة الثبات در ظهورات</w:t>
      </w:r>
      <w:bookmarkEnd w:id="37"/>
    </w:p>
    <w:p w14:paraId="3999E79C" w14:textId="1684E268" w:rsidR="000936A6" w:rsidRDefault="00B530DA" w:rsidP="00121219">
      <w:pPr>
        <w:jc w:val="both"/>
        <w:rPr>
          <w:rtl/>
          <w:lang w:bidi="ar-SA"/>
        </w:rPr>
      </w:pPr>
      <w:r>
        <w:rPr>
          <w:rFonts w:hint="cs"/>
          <w:rtl/>
          <w:lang w:bidi="ar-SA"/>
        </w:rPr>
        <w:t xml:space="preserve">همان‌طور که آقای سیستانی حفظه الله نیز فرموده‌اند: «اصالة الثبات یا استصحاب قهقرایی </w:t>
      </w:r>
      <w:r w:rsidR="006129C7">
        <w:rPr>
          <w:rFonts w:hint="cs"/>
          <w:rtl/>
          <w:lang w:bidi="ar-SA"/>
        </w:rPr>
        <w:t>معتبر نیست</w:t>
      </w:r>
      <w:r w:rsidR="001944C6">
        <w:rPr>
          <w:rFonts w:hint="cs"/>
          <w:rtl/>
          <w:lang w:bidi="ar-SA"/>
        </w:rPr>
        <w:t>؛ لذا</w:t>
      </w:r>
      <w:r w:rsidR="006129C7">
        <w:rPr>
          <w:rFonts w:hint="cs"/>
          <w:rtl/>
          <w:lang w:bidi="ar-SA"/>
        </w:rPr>
        <w:t xml:space="preserve"> </w:t>
      </w:r>
      <w:r>
        <w:rPr>
          <w:rFonts w:hint="cs"/>
          <w:rtl/>
          <w:lang w:bidi="ar-SA"/>
        </w:rPr>
        <w:t xml:space="preserve">در موردی که وثوق به </w:t>
      </w:r>
      <w:r w:rsidR="00A11430">
        <w:rPr>
          <w:rFonts w:hint="cs"/>
          <w:rtl/>
          <w:lang w:bidi="ar-SA"/>
        </w:rPr>
        <w:t xml:space="preserve">وجود ظهور موجود در امروز در زمان شارع پیدا شود طبق این وثوق عمل می‌شود </w:t>
      </w:r>
      <w:r>
        <w:rPr>
          <w:rFonts w:hint="cs"/>
          <w:rtl/>
          <w:lang w:bidi="ar-SA"/>
        </w:rPr>
        <w:t>ولی در صورت شک و احتمال عقلایی تبدل ظهور</w:t>
      </w:r>
      <w:r w:rsidR="001944C6">
        <w:rPr>
          <w:rFonts w:hint="cs"/>
          <w:rtl/>
          <w:lang w:bidi="ar-SA"/>
        </w:rPr>
        <w:t>،</w:t>
      </w:r>
      <w:r>
        <w:rPr>
          <w:rFonts w:hint="cs"/>
          <w:rtl/>
          <w:lang w:bidi="ar-SA"/>
        </w:rPr>
        <w:t xml:space="preserve"> بنای عقلاء بر عدم اعتنای به این احتمال احراز نشده است. و این که گفته شده «در این صورت نمی‌توان به وصیت‌نامه‌ها</w:t>
      </w:r>
      <w:r w:rsidR="00D65715">
        <w:rPr>
          <w:rFonts w:hint="cs"/>
          <w:rtl/>
          <w:lang w:bidi="ar-SA"/>
        </w:rPr>
        <w:t xml:space="preserve"> و وقف‌نامه‌های قدیم</w:t>
      </w:r>
      <w:r w:rsidR="001944C6">
        <w:rPr>
          <w:rFonts w:hint="cs"/>
          <w:rtl/>
          <w:lang w:bidi="ar-SA"/>
        </w:rPr>
        <w:t>ی</w:t>
      </w:r>
      <w:r>
        <w:rPr>
          <w:rFonts w:hint="cs"/>
          <w:rtl/>
          <w:lang w:bidi="ar-SA"/>
        </w:rPr>
        <w:t xml:space="preserve"> عمل کرد.» درست نیست زیرا نوعا وثوق پیدا می‌شود به این که در چند قرن پیش نیز از این وصیت‌نامه همین مطلب </w:t>
      </w:r>
      <w:r w:rsidR="00D65715">
        <w:rPr>
          <w:rFonts w:hint="cs"/>
          <w:rtl/>
          <w:lang w:bidi="ar-SA"/>
        </w:rPr>
        <w:t xml:space="preserve">مستفاد در امروز </w:t>
      </w:r>
      <w:r>
        <w:rPr>
          <w:rFonts w:hint="cs"/>
          <w:rtl/>
          <w:lang w:bidi="ar-SA"/>
        </w:rPr>
        <w:t>استفاده می‌شد</w:t>
      </w:r>
      <w:r w:rsidR="001944C6">
        <w:rPr>
          <w:rFonts w:hint="cs"/>
          <w:rtl/>
          <w:lang w:bidi="ar-SA"/>
        </w:rPr>
        <w:t>ه</w:t>
      </w:r>
      <w:r w:rsidR="00B45E8E">
        <w:rPr>
          <w:rFonts w:hint="cs"/>
          <w:rtl/>
          <w:lang w:bidi="ar-SA"/>
        </w:rPr>
        <w:t>، ولی اگر شک قابل توجه عقلایی در تفاوت ظهور امروز با ظهور موجود در زمان صدور</w:t>
      </w:r>
      <w:r w:rsidR="001944C6">
        <w:rPr>
          <w:rFonts w:hint="cs"/>
          <w:rtl/>
          <w:lang w:bidi="ar-SA"/>
        </w:rPr>
        <w:t xml:space="preserve"> وقف</w:t>
      </w:r>
      <w:r w:rsidR="001944C6">
        <w:rPr>
          <w:rFonts w:hint="cs"/>
          <w:rtl/>
        </w:rPr>
        <w:t>‌نامه</w:t>
      </w:r>
      <w:r w:rsidR="00B45E8E">
        <w:rPr>
          <w:rFonts w:hint="cs"/>
          <w:rtl/>
          <w:lang w:bidi="ar-SA"/>
        </w:rPr>
        <w:t xml:space="preserve"> شود</w:t>
      </w:r>
      <w:r w:rsidR="001944C6">
        <w:rPr>
          <w:rFonts w:hint="cs"/>
          <w:rtl/>
          <w:lang w:bidi="ar-SA"/>
        </w:rPr>
        <w:t xml:space="preserve"> دلیلی بر عدم اعتناء</w:t>
      </w:r>
      <w:r w:rsidR="00B45E8E">
        <w:rPr>
          <w:rFonts w:hint="cs"/>
          <w:rtl/>
          <w:lang w:bidi="ar-SA"/>
        </w:rPr>
        <w:t xml:space="preserve"> عقلاء به آن </w:t>
      </w:r>
      <w:r w:rsidR="001944C6">
        <w:rPr>
          <w:rFonts w:hint="cs"/>
          <w:rtl/>
          <w:lang w:bidi="ar-SA"/>
        </w:rPr>
        <w:t>شک وجود ندارد</w:t>
      </w:r>
      <w:r w:rsidR="00B45E8E">
        <w:rPr>
          <w:rFonts w:hint="cs"/>
          <w:rtl/>
          <w:lang w:bidi="ar-SA"/>
        </w:rPr>
        <w:t>.</w:t>
      </w:r>
    </w:p>
    <w:p w14:paraId="61246C76" w14:textId="7D7FF6AD" w:rsidR="00B530DA" w:rsidRDefault="000936A6" w:rsidP="00121219">
      <w:pPr>
        <w:pStyle w:val="Heading3"/>
        <w:rPr>
          <w:rtl/>
        </w:rPr>
      </w:pPr>
      <w:bookmarkStart w:id="38" w:name="_Toc221099650"/>
      <w:r>
        <w:rPr>
          <w:rFonts w:hint="cs"/>
          <w:rtl/>
        </w:rPr>
        <w:lastRenderedPageBreak/>
        <w:t>اشکال دوم</w:t>
      </w:r>
      <w:r w:rsidR="00237C16">
        <w:rPr>
          <w:rFonts w:hint="cs"/>
          <w:rtl/>
        </w:rPr>
        <w:t>: عدم جریان اصالة الثبات در موارد شک در مصداقیت یک شیء برای مفهوم معلوم</w:t>
      </w:r>
      <w:bookmarkEnd w:id="38"/>
    </w:p>
    <w:p w14:paraId="1FC1CE3C" w14:textId="6B725E7C" w:rsidR="00B530DA" w:rsidRDefault="005326F1" w:rsidP="00121219">
      <w:pPr>
        <w:jc w:val="both"/>
        <w:rPr>
          <w:rtl/>
          <w:lang w:bidi="ar-SA"/>
        </w:rPr>
      </w:pPr>
      <w:r>
        <w:rPr>
          <w:rFonts w:hint="cs"/>
          <w:rtl/>
          <w:lang w:bidi="ar-SA"/>
        </w:rPr>
        <w:t xml:space="preserve">ارتکاز عقلاء </w:t>
      </w:r>
      <w:r w:rsidR="000936A6">
        <w:rPr>
          <w:rFonts w:hint="cs"/>
          <w:rtl/>
          <w:lang w:bidi="ar-SA"/>
        </w:rPr>
        <w:t xml:space="preserve">بر ظلم و اضرار یا عدم ظلم و عدم اضرار بودن یک امر در زمان ما </w:t>
      </w:r>
      <w:r>
        <w:rPr>
          <w:rFonts w:hint="cs"/>
          <w:rtl/>
          <w:lang w:bidi="ar-SA"/>
        </w:rPr>
        <w:t xml:space="preserve">در </w:t>
      </w:r>
      <w:r w:rsidR="000936A6">
        <w:rPr>
          <w:rFonts w:hint="cs"/>
          <w:rtl/>
          <w:lang w:bidi="ar-SA"/>
        </w:rPr>
        <w:t xml:space="preserve">سعه و ضیق </w:t>
      </w:r>
      <w:r>
        <w:rPr>
          <w:rFonts w:hint="cs"/>
          <w:rtl/>
          <w:lang w:bidi="ar-SA"/>
        </w:rPr>
        <w:t xml:space="preserve">مفهوم «یحرم الظلم» و «لاضرر» تاثیر ندارد، این‌ها در توسعه مصداق «لاضرر» و «یحرم الظلم» تاثیر دارند. در این موارد </w:t>
      </w:r>
      <w:r w:rsidR="00F33EC1">
        <w:rPr>
          <w:rFonts w:hint="cs"/>
          <w:rtl/>
          <w:lang w:bidi="ar-SA"/>
        </w:rPr>
        <w:t>نمی‌توان به قاعده‌ی مذکور استن</w:t>
      </w:r>
      <w:r w:rsidR="00B62D2F">
        <w:rPr>
          <w:rFonts w:hint="cs"/>
          <w:rtl/>
          <w:lang w:bidi="ar-SA"/>
        </w:rPr>
        <w:t>اد</w:t>
      </w:r>
      <w:r w:rsidR="00F33EC1">
        <w:rPr>
          <w:rFonts w:hint="cs"/>
          <w:rtl/>
          <w:lang w:bidi="ar-SA"/>
        </w:rPr>
        <w:t xml:space="preserve"> کرد. </w:t>
      </w:r>
      <w:r w:rsidR="00B62D2F">
        <w:rPr>
          <w:rFonts w:hint="cs"/>
          <w:rtl/>
          <w:lang w:bidi="ar-SA"/>
        </w:rPr>
        <w:t>ارتکاز عقلاء در امروز</w:t>
      </w:r>
      <w:r w:rsidR="001944C6">
        <w:rPr>
          <w:rFonts w:hint="cs"/>
          <w:rtl/>
          <w:lang w:bidi="ar-SA"/>
        </w:rPr>
        <w:t xml:space="preserve"> این است که</w:t>
      </w:r>
      <w:r w:rsidR="00B62D2F">
        <w:rPr>
          <w:rFonts w:hint="cs"/>
          <w:rtl/>
          <w:lang w:bidi="ar-SA"/>
        </w:rPr>
        <w:t xml:space="preserve"> این عمل مصداق اضرار و ظلم به حق الناس است </w:t>
      </w:r>
      <w:r w:rsidR="00F44AF1">
        <w:rPr>
          <w:rFonts w:hint="cs"/>
          <w:rtl/>
          <w:lang w:bidi="ar-SA"/>
        </w:rPr>
        <w:t xml:space="preserve">و شمول </w:t>
      </w:r>
      <w:r w:rsidR="00F33EC1">
        <w:rPr>
          <w:rFonts w:hint="cs"/>
          <w:rtl/>
          <w:lang w:bidi="ar-SA"/>
        </w:rPr>
        <w:t xml:space="preserve">خطاب «لاضرر» و یحرم الظلم نسبت به </w:t>
      </w:r>
      <w:r w:rsidR="00F44AF1">
        <w:rPr>
          <w:rFonts w:hint="cs"/>
          <w:rtl/>
          <w:lang w:bidi="ar-SA"/>
        </w:rPr>
        <w:t xml:space="preserve">آن </w:t>
      </w:r>
      <w:r w:rsidR="00F33EC1">
        <w:rPr>
          <w:rFonts w:hint="cs"/>
          <w:rtl/>
          <w:lang w:bidi="ar-SA"/>
        </w:rPr>
        <w:t xml:space="preserve">فهمیده می‌شود </w:t>
      </w:r>
      <w:r w:rsidR="001944C6">
        <w:rPr>
          <w:rFonts w:hint="cs"/>
          <w:rtl/>
          <w:lang w:bidi="ar-SA"/>
        </w:rPr>
        <w:t xml:space="preserve">اما </w:t>
      </w:r>
      <w:r w:rsidR="00F33EC1">
        <w:rPr>
          <w:rFonts w:hint="cs"/>
          <w:rtl/>
          <w:lang w:bidi="ar-SA"/>
        </w:rPr>
        <w:t xml:space="preserve">نمی‌توان گفت در زمان صدور نیز چنین بوده است و این ادعا اصلا قابل اثبات نیست. </w:t>
      </w:r>
    </w:p>
    <w:p w14:paraId="7B2A498E" w14:textId="56BF6E2E" w:rsidR="00DC4884" w:rsidRDefault="00790CE4" w:rsidP="00121219">
      <w:pPr>
        <w:pStyle w:val="Heading1"/>
        <w:rPr>
          <w:rtl/>
        </w:rPr>
      </w:pPr>
      <w:bookmarkStart w:id="39" w:name="_Toc221099651"/>
      <w:r>
        <w:rPr>
          <w:rFonts w:hint="cs"/>
          <w:rtl/>
        </w:rPr>
        <w:t>ادامه بررسی تنبیه دوم: شمول «لاضرر» نسبت به احکام عدمیه</w:t>
      </w:r>
      <w:bookmarkEnd w:id="39"/>
    </w:p>
    <w:p w14:paraId="37B5E713" w14:textId="158CEDC1" w:rsidR="00F33EC1" w:rsidRDefault="00F33EC1" w:rsidP="00121219">
      <w:pPr>
        <w:jc w:val="both"/>
        <w:rPr>
          <w:rtl/>
          <w:lang w:bidi="ar-SA"/>
        </w:rPr>
      </w:pPr>
      <w:r>
        <w:rPr>
          <w:rFonts w:hint="cs"/>
          <w:rtl/>
          <w:lang w:bidi="ar-SA"/>
        </w:rPr>
        <w:t xml:space="preserve">محقق نایینی فرموده‌اند: «لاضرر» عدم الحکم که منشأ ضرر است را تبدیل به </w:t>
      </w:r>
      <w:r w:rsidR="00BC7726">
        <w:rPr>
          <w:rFonts w:hint="cs"/>
          <w:rtl/>
          <w:lang w:bidi="ar-SA"/>
        </w:rPr>
        <w:t>حکم نمی‌کند</w:t>
      </w:r>
      <w:r w:rsidR="005F1336">
        <w:rPr>
          <w:rFonts w:hint="cs"/>
          <w:rtl/>
          <w:lang w:bidi="ar-SA"/>
        </w:rPr>
        <w:t xml:space="preserve"> و الا تاسیس فقه جدید لازم می‌آید. زیرا ب</w:t>
      </w:r>
      <w:r w:rsidR="00BC7726">
        <w:rPr>
          <w:rFonts w:hint="cs"/>
          <w:rtl/>
          <w:lang w:bidi="ar-SA"/>
        </w:rPr>
        <w:t>اید گفت «تلف اموال مردم موجب ضمان بیت المال است»</w:t>
      </w:r>
      <w:r w:rsidR="005F1336">
        <w:rPr>
          <w:rFonts w:hint="cs"/>
          <w:rtl/>
          <w:lang w:bidi="ar-SA"/>
        </w:rPr>
        <w:t>»</w:t>
      </w:r>
      <w:r w:rsidR="000F7E1D" w:rsidRPr="0085637B">
        <w:rPr>
          <w:vertAlign w:val="superscript"/>
          <w:rtl/>
          <w:lang w:bidi="ar"/>
        </w:rPr>
        <w:footnoteReference w:id="2"/>
      </w:r>
    </w:p>
    <w:p w14:paraId="6692DD2C" w14:textId="2BA83564" w:rsidR="00BC7726" w:rsidRDefault="00BC7726" w:rsidP="00121219">
      <w:pPr>
        <w:jc w:val="both"/>
        <w:rPr>
          <w:rtl/>
          <w:lang w:bidi="ar-SA"/>
        </w:rPr>
      </w:pPr>
      <w:r>
        <w:rPr>
          <w:rFonts w:hint="cs"/>
          <w:rtl/>
          <w:lang w:bidi="ar-SA"/>
        </w:rPr>
        <w:t>این نقض</w:t>
      </w:r>
      <w:r w:rsidR="008F184C">
        <w:rPr>
          <w:rFonts w:hint="cs"/>
          <w:rtl/>
          <w:lang w:bidi="ar-SA"/>
        </w:rPr>
        <w:t>،</w:t>
      </w:r>
      <w:r>
        <w:rPr>
          <w:rFonts w:hint="cs"/>
          <w:rtl/>
          <w:lang w:bidi="ar-SA"/>
        </w:rPr>
        <w:t xml:space="preserve"> صحیح نیست زیرا این مورد از موارد تعارض الضررین است</w:t>
      </w:r>
      <w:r w:rsidR="005F1336">
        <w:rPr>
          <w:rFonts w:hint="cs"/>
          <w:rtl/>
          <w:lang w:bidi="ar-SA"/>
        </w:rPr>
        <w:t>. ضرر از شخصی که مال او تلف شد</w:t>
      </w:r>
      <w:r w:rsidR="008F184C">
        <w:rPr>
          <w:rFonts w:hint="cs"/>
          <w:rtl/>
          <w:lang w:bidi="ar-SA"/>
        </w:rPr>
        <w:t>ه</w:t>
      </w:r>
      <w:r w:rsidR="005F1336">
        <w:rPr>
          <w:rFonts w:hint="cs"/>
          <w:rtl/>
          <w:lang w:bidi="ar-SA"/>
        </w:rPr>
        <w:t xml:space="preserve"> به بیت المال مسلمین منتقل می‌شود، نمی‌توان با </w:t>
      </w:r>
      <w:r>
        <w:rPr>
          <w:rFonts w:hint="cs"/>
          <w:rtl/>
          <w:lang w:bidi="ar-SA"/>
        </w:rPr>
        <w:t xml:space="preserve">«لاضرر» </w:t>
      </w:r>
      <w:r w:rsidR="005F1336">
        <w:rPr>
          <w:rFonts w:hint="cs"/>
          <w:rtl/>
          <w:lang w:bidi="ar-SA"/>
        </w:rPr>
        <w:t>این مطلب را اثبات کرد</w:t>
      </w:r>
      <w:r w:rsidR="008F184C">
        <w:rPr>
          <w:rFonts w:hint="cs"/>
          <w:rtl/>
          <w:lang w:bidi="ar-SA"/>
        </w:rPr>
        <w:t>؛</w:t>
      </w:r>
      <w:r w:rsidR="005F1336">
        <w:rPr>
          <w:rFonts w:hint="cs"/>
          <w:rtl/>
          <w:lang w:bidi="ar-SA"/>
        </w:rPr>
        <w:t xml:space="preserve"> زی</w:t>
      </w:r>
      <w:r w:rsidR="008F184C">
        <w:rPr>
          <w:rFonts w:hint="cs"/>
          <w:rtl/>
          <w:lang w:bidi="ar-SA"/>
        </w:rPr>
        <w:t>را</w:t>
      </w:r>
      <w:r w:rsidR="005F1336">
        <w:rPr>
          <w:rFonts w:hint="cs"/>
          <w:rtl/>
          <w:lang w:bidi="ar-SA"/>
        </w:rPr>
        <w:t xml:space="preserve"> مفاد «لاضرر» </w:t>
      </w:r>
      <w:r>
        <w:rPr>
          <w:rFonts w:hint="cs"/>
          <w:rtl/>
          <w:lang w:bidi="ar-SA"/>
        </w:rPr>
        <w:t>نفی ضرر است نه نقل ضرر از یک شخص مسلم به بیت المال مسلمین.</w:t>
      </w:r>
    </w:p>
    <w:p w14:paraId="59B7C69E" w14:textId="6BF6F9BC" w:rsidR="00BC7726" w:rsidRDefault="00BC7726" w:rsidP="00121219">
      <w:pPr>
        <w:jc w:val="both"/>
        <w:rPr>
          <w:rtl/>
          <w:lang w:bidi="ar-SA"/>
        </w:rPr>
      </w:pPr>
      <w:r>
        <w:rPr>
          <w:rFonts w:hint="cs"/>
          <w:rtl/>
          <w:lang w:bidi="ar-SA"/>
        </w:rPr>
        <w:t xml:space="preserve">مرحوم آقای خویی فرموده‌اند: «کبرای کلام محقق نایینی صحیح نیست زیرا عدم الحکم نیز </w:t>
      </w:r>
      <w:r w:rsidR="00533ABF">
        <w:rPr>
          <w:rFonts w:hint="cs"/>
          <w:rtl/>
          <w:lang w:bidi="ar-SA"/>
        </w:rPr>
        <w:t xml:space="preserve">بقائا </w:t>
      </w:r>
      <w:r>
        <w:rPr>
          <w:rFonts w:hint="cs"/>
          <w:rtl/>
          <w:lang w:bidi="ar-SA"/>
        </w:rPr>
        <w:t>حکم است.»</w:t>
      </w:r>
      <w:r w:rsidR="00533ABF">
        <w:rPr>
          <w:rFonts w:hint="cs"/>
          <w:rtl/>
          <w:lang w:bidi="ar-SA"/>
        </w:rPr>
        <w:t xml:space="preserve"> ا</w:t>
      </w:r>
      <w:r>
        <w:rPr>
          <w:rFonts w:hint="cs"/>
          <w:rtl/>
          <w:lang w:bidi="ar-SA"/>
        </w:rPr>
        <w:t xml:space="preserve">ین تعبیر صحیح نبود و باید تعبیر به «موقف شرعی» می‌شد. </w:t>
      </w:r>
    </w:p>
    <w:p w14:paraId="675AD84B" w14:textId="156762AE" w:rsidR="00BC7726" w:rsidRDefault="00BC7726" w:rsidP="00121219">
      <w:pPr>
        <w:jc w:val="both"/>
        <w:rPr>
          <w:rtl/>
          <w:lang w:bidi="ar-SA"/>
        </w:rPr>
      </w:pPr>
      <w:r>
        <w:rPr>
          <w:rFonts w:hint="cs"/>
          <w:rtl/>
          <w:lang w:bidi="ar-SA"/>
        </w:rPr>
        <w:t xml:space="preserve">ایشان در ادامه </w:t>
      </w:r>
      <w:r w:rsidR="00533ABF">
        <w:rPr>
          <w:rFonts w:hint="cs"/>
          <w:rtl/>
          <w:lang w:bidi="ar-SA"/>
        </w:rPr>
        <w:t xml:space="preserve">فرموده‌اند: «مصداقی که از عدم الحکم ضرر لازم بیاید، پیدا نشده است.» در ادامه مواردی </w:t>
      </w:r>
      <w:r w:rsidR="00375483">
        <w:rPr>
          <w:rFonts w:hint="cs"/>
          <w:rtl/>
          <w:lang w:bidi="ar-SA"/>
        </w:rPr>
        <w:t>که</w:t>
      </w:r>
      <w:r w:rsidR="00533ABF">
        <w:rPr>
          <w:rFonts w:hint="cs"/>
          <w:rtl/>
          <w:lang w:bidi="ar-SA"/>
        </w:rPr>
        <w:t xml:space="preserve"> به عنوان مصداق مطرح می‌شود را بیان </w:t>
      </w:r>
      <w:r w:rsidR="00375483">
        <w:rPr>
          <w:rFonts w:hint="cs"/>
          <w:rtl/>
          <w:lang w:bidi="ar-SA"/>
        </w:rPr>
        <w:t xml:space="preserve">و بررسی </w:t>
      </w:r>
      <w:r w:rsidR="00533ABF">
        <w:rPr>
          <w:rFonts w:hint="cs"/>
          <w:rtl/>
          <w:lang w:bidi="ar-SA"/>
        </w:rPr>
        <w:t>کرد</w:t>
      </w:r>
      <w:r w:rsidR="00375483">
        <w:rPr>
          <w:rFonts w:hint="cs"/>
          <w:rtl/>
          <w:lang w:bidi="ar-SA"/>
        </w:rPr>
        <w:t>ند.</w:t>
      </w:r>
    </w:p>
    <w:p w14:paraId="02F817E0" w14:textId="1442506F" w:rsidR="00533ABF" w:rsidRDefault="00533ABF" w:rsidP="00121219">
      <w:pPr>
        <w:pStyle w:val="Heading2"/>
        <w:jc w:val="both"/>
        <w:rPr>
          <w:rtl/>
        </w:rPr>
      </w:pPr>
      <w:bookmarkStart w:id="40" w:name="_Toc221099652"/>
      <w:r>
        <w:rPr>
          <w:rFonts w:hint="cs"/>
          <w:rtl/>
        </w:rPr>
        <w:t>فرع اول: حرمت اضرار به غیر</w:t>
      </w:r>
      <w:bookmarkEnd w:id="40"/>
    </w:p>
    <w:p w14:paraId="280E81D4" w14:textId="5918349E" w:rsidR="00886B11" w:rsidRDefault="00BC7726" w:rsidP="00121219">
      <w:pPr>
        <w:jc w:val="both"/>
        <w:rPr>
          <w:rtl/>
          <w:lang w:bidi="ar-SA"/>
        </w:rPr>
      </w:pPr>
      <w:r>
        <w:rPr>
          <w:rFonts w:hint="cs"/>
          <w:rtl/>
          <w:lang w:bidi="ar-SA"/>
        </w:rPr>
        <w:t>ایشان فرموده‌اند: «عدم حرمت اضرار به غیرمنشأ ضرر نیست تا با «لاضرر» تبدیل به حرمت اضرار به غیر شود بلکه دلیل</w:t>
      </w:r>
      <w:r w:rsidR="00533ABF">
        <w:rPr>
          <w:rFonts w:hint="cs"/>
          <w:rtl/>
          <w:lang w:bidi="ar-SA"/>
        </w:rPr>
        <w:t xml:space="preserve"> تحریم</w:t>
      </w:r>
      <w:r>
        <w:rPr>
          <w:rFonts w:hint="cs"/>
          <w:rtl/>
          <w:lang w:bidi="ar-SA"/>
        </w:rPr>
        <w:t xml:space="preserve"> اضرار به غیر یا </w:t>
      </w:r>
      <w:r w:rsidR="00533ABF">
        <w:rPr>
          <w:rFonts w:hint="cs"/>
          <w:rtl/>
          <w:lang w:bidi="ar-SA"/>
        </w:rPr>
        <w:t xml:space="preserve">عمومات ظلم است در صورتی که آن </w:t>
      </w:r>
      <w:r w:rsidR="00BB5705">
        <w:rPr>
          <w:rFonts w:hint="cs"/>
          <w:rtl/>
          <w:lang w:bidi="ar-SA"/>
        </w:rPr>
        <w:t xml:space="preserve">عرفا مصداق ظلم باشد و یا حرمت تصرف در مال غیر است در صورتی که اضرار به مال غیر به نحو تصرف در مال او باشد. </w:t>
      </w:r>
      <w:r>
        <w:rPr>
          <w:rFonts w:hint="cs"/>
          <w:rtl/>
          <w:lang w:bidi="ar-SA"/>
        </w:rPr>
        <w:t xml:space="preserve">و اگر عرفا ظلم و تصرف در مال غیر نباشد دلیل بر حرمت روایاتی مثل صحیحه محمد بن الحسین است </w:t>
      </w:r>
      <w:r w:rsidR="00B75D14">
        <w:rPr>
          <w:rFonts w:hint="cs"/>
          <w:rtl/>
          <w:lang w:bidi="ar-SA"/>
        </w:rPr>
        <w:t>که امام علیه السلام راجع به صاحب قریه فرموده‌اند</w:t>
      </w:r>
      <w:r w:rsidR="00B75D14">
        <w:rPr>
          <w:rFonts w:cs="Cambria" w:hint="cs"/>
          <w:rtl/>
          <w:lang w:bidi="ar-SA"/>
        </w:rPr>
        <w:t xml:space="preserve">: </w:t>
      </w:r>
      <w:r w:rsidR="00B75D14" w:rsidRPr="00375483">
        <w:rPr>
          <w:rFonts w:hint="cs"/>
          <w:rtl/>
        </w:rPr>
        <w:t>«</w:t>
      </w:r>
      <w:r>
        <w:rPr>
          <w:rFonts w:hint="cs"/>
          <w:rtl/>
          <w:lang w:bidi="ar-SA"/>
        </w:rPr>
        <w:t>مجرای نهر خود را جابه</w:t>
      </w:r>
      <w:r w:rsidR="00375483">
        <w:rPr>
          <w:rFonts w:hint="cs"/>
          <w:rtl/>
          <w:lang w:bidi="ar-SA"/>
        </w:rPr>
        <w:t>‌</w:t>
      </w:r>
      <w:r>
        <w:rPr>
          <w:rFonts w:hint="cs"/>
          <w:rtl/>
          <w:lang w:bidi="ar-SA"/>
        </w:rPr>
        <w:t>جا نکند و به برادر مؤمن خود</w:t>
      </w:r>
      <w:r w:rsidR="00B75D14">
        <w:rPr>
          <w:rFonts w:hint="cs"/>
          <w:rtl/>
          <w:lang w:bidi="ar-SA"/>
        </w:rPr>
        <w:t xml:space="preserve"> یعنی صاحب آسیاب در کنار نهر،</w:t>
      </w:r>
      <w:r w:rsidR="00375483">
        <w:rPr>
          <w:rFonts w:hint="cs"/>
          <w:rtl/>
          <w:lang w:bidi="ar-SA"/>
        </w:rPr>
        <w:t xml:space="preserve"> ضرر</w:t>
      </w:r>
      <w:r>
        <w:rPr>
          <w:rFonts w:hint="cs"/>
          <w:rtl/>
          <w:lang w:bidi="ar-SA"/>
        </w:rPr>
        <w:t xml:space="preserve"> نزند.»</w:t>
      </w:r>
      <w:r w:rsidR="00765C8A">
        <w:rPr>
          <w:rStyle w:val="FootnoteReference"/>
          <w:rtl/>
          <w:lang w:bidi="ar-SA"/>
        </w:rPr>
        <w:footnoteReference w:id="3"/>
      </w:r>
      <w:r w:rsidR="00B75D14">
        <w:rPr>
          <w:rFonts w:hint="cs"/>
          <w:rtl/>
          <w:lang w:bidi="ar-SA"/>
        </w:rPr>
        <w:t xml:space="preserve"> و با توجه به این</w:t>
      </w:r>
      <w:r w:rsidR="00375483">
        <w:rPr>
          <w:rFonts w:hint="cs"/>
          <w:rtl/>
          <w:lang w:bidi="ar-SA"/>
        </w:rPr>
        <w:t>که</w:t>
      </w:r>
      <w:r w:rsidR="00B75D14">
        <w:rPr>
          <w:rFonts w:hint="cs"/>
          <w:rtl/>
          <w:lang w:bidi="ar-SA"/>
        </w:rPr>
        <w:t xml:space="preserve"> مورد سوال</w:t>
      </w:r>
      <w:r w:rsidR="00375483">
        <w:rPr>
          <w:rFonts w:hint="cs"/>
          <w:rtl/>
          <w:lang w:bidi="ar-SA"/>
        </w:rPr>
        <w:t>،</w:t>
      </w:r>
      <w:r w:rsidR="00B75D14">
        <w:rPr>
          <w:rFonts w:hint="cs"/>
          <w:rtl/>
          <w:lang w:bidi="ar-SA"/>
        </w:rPr>
        <w:t xml:space="preserve"> </w:t>
      </w:r>
      <w:r w:rsidR="004A599D">
        <w:rPr>
          <w:rFonts w:hint="cs"/>
          <w:rtl/>
          <w:lang w:bidi="ar-SA"/>
        </w:rPr>
        <w:t xml:space="preserve">ضرر عینی است و مال غیر تلف می‌شود نمی‌توان </w:t>
      </w:r>
      <w:r w:rsidR="00BB3C0A">
        <w:rPr>
          <w:rFonts w:hint="cs"/>
          <w:rtl/>
          <w:lang w:bidi="ar-SA"/>
        </w:rPr>
        <w:t xml:space="preserve">در مواردی که ضرر مالیتی به غیر وارد می‌شود </w:t>
      </w:r>
      <w:r w:rsidR="00375483">
        <w:rPr>
          <w:rFonts w:hint="cs"/>
          <w:rtl/>
          <w:lang w:bidi="ar-SA"/>
        </w:rPr>
        <w:t xml:space="preserve">-که کار شخص ضرر به عین مال دیگران نیست بلکه ارزش مال او را کم می‌کند- </w:t>
      </w:r>
      <w:r w:rsidR="00BB3C0A">
        <w:rPr>
          <w:rFonts w:hint="cs"/>
          <w:rtl/>
          <w:lang w:bidi="ar-SA"/>
        </w:rPr>
        <w:t xml:space="preserve">به این روایت </w:t>
      </w:r>
      <w:r>
        <w:rPr>
          <w:rFonts w:hint="cs"/>
          <w:rtl/>
          <w:lang w:bidi="ar-SA"/>
        </w:rPr>
        <w:t>تمسک کرد</w:t>
      </w:r>
      <w:r w:rsidR="00886B11">
        <w:rPr>
          <w:rFonts w:hint="cs"/>
          <w:rtl/>
          <w:lang w:bidi="ar-SA"/>
        </w:rPr>
        <w:t>،</w:t>
      </w:r>
      <w:r w:rsidR="00BB3C0A">
        <w:rPr>
          <w:rFonts w:hint="cs"/>
          <w:rtl/>
          <w:lang w:bidi="ar-SA"/>
        </w:rPr>
        <w:t xml:space="preserve"> مفاد «لایضر اخاه المؤمن» «لایضر بتغییر النهر» است و روایت بیش از این اطلاق ندارد. </w:t>
      </w:r>
      <w:r w:rsidR="002A325A">
        <w:rPr>
          <w:rFonts w:hint="cs"/>
          <w:rtl/>
          <w:lang w:bidi="ar-SA"/>
        </w:rPr>
        <w:t>ق</w:t>
      </w:r>
      <w:r w:rsidR="00886B11">
        <w:rPr>
          <w:rFonts w:hint="cs"/>
          <w:rtl/>
          <w:lang w:bidi="ar-SA"/>
        </w:rPr>
        <w:t xml:space="preserve">ضیه‌ی حقیقیه </w:t>
      </w:r>
      <w:r w:rsidR="002A325A">
        <w:rPr>
          <w:rFonts w:hint="cs"/>
          <w:rtl/>
          <w:lang w:bidi="ar-SA"/>
        </w:rPr>
        <w:t xml:space="preserve"> «یحرم اضرار بالمومن» </w:t>
      </w:r>
      <w:r w:rsidR="00886B11">
        <w:rPr>
          <w:rFonts w:hint="cs"/>
          <w:rtl/>
          <w:lang w:bidi="ar-SA"/>
        </w:rPr>
        <w:t>نیست</w:t>
      </w:r>
      <w:r w:rsidR="002A325A">
        <w:rPr>
          <w:rFonts w:hint="cs"/>
          <w:rtl/>
          <w:lang w:bidi="ar-SA"/>
        </w:rPr>
        <w:t xml:space="preserve"> تا گفته شود </w:t>
      </w:r>
      <w:r w:rsidR="00852354">
        <w:rPr>
          <w:rFonts w:hint="cs"/>
          <w:rtl/>
          <w:lang w:bidi="ar-SA"/>
        </w:rPr>
        <w:t xml:space="preserve">«آن اعم از اضرار به عین مال یا </w:t>
      </w:r>
      <w:r w:rsidR="000C2350">
        <w:rPr>
          <w:rFonts w:hint="cs"/>
          <w:rtl/>
          <w:lang w:bidi="ar-SA"/>
        </w:rPr>
        <w:t xml:space="preserve">اضرار به مالیت مال و کاهش </w:t>
      </w:r>
      <w:r w:rsidR="000C2350">
        <w:rPr>
          <w:rFonts w:hint="cs"/>
          <w:rtl/>
          <w:lang w:bidi="ar-SA"/>
        </w:rPr>
        <w:lastRenderedPageBreak/>
        <w:t xml:space="preserve">ارزش آن است.» </w:t>
      </w:r>
      <w:r w:rsidR="00886B11">
        <w:rPr>
          <w:rFonts w:hint="cs"/>
          <w:rtl/>
          <w:lang w:bidi="ar-SA"/>
        </w:rPr>
        <w:t xml:space="preserve">لذا نمی‌توان گفت «چاپ کردن پول توسط دولت که باعث </w:t>
      </w:r>
      <w:r w:rsidR="000C2350">
        <w:rPr>
          <w:rFonts w:hint="cs"/>
          <w:rtl/>
          <w:lang w:bidi="ar-SA"/>
        </w:rPr>
        <w:t xml:space="preserve">کاهش ارزش </w:t>
      </w:r>
      <w:r w:rsidR="00AF04D6">
        <w:rPr>
          <w:rFonts w:hint="cs"/>
          <w:rtl/>
          <w:lang w:bidi="ar-SA"/>
        </w:rPr>
        <w:t>اسکناس مردم می‌شود، حرام است.»</w:t>
      </w:r>
      <w:r w:rsidR="00EC476E" w:rsidRPr="00EC476E">
        <w:rPr>
          <w:vertAlign w:val="superscript"/>
          <w:rtl/>
          <w:lang w:bidi="ar"/>
        </w:rPr>
        <w:footnoteReference w:id="4"/>
      </w:r>
    </w:p>
    <w:p w14:paraId="6529A543" w14:textId="5508302F" w:rsidR="00886B11" w:rsidRDefault="00AF04D6" w:rsidP="00121219">
      <w:pPr>
        <w:pStyle w:val="Heading2"/>
        <w:jc w:val="both"/>
        <w:rPr>
          <w:rtl/>
        </w:rPr>
      </w:pPr>
      <w:bookmarkStart w:id="41" w:name="_Toc221099653"/>
      <w:r>
        <w:rPr>
          <w:rFonts w:hint="cs"/>
          <w:rtl/>
        </w:rPr>
        <w:t>فرع</w:t>
      </w:r>
      <w:r w:rsidR="00886B11">
        <w:rPr>
          <w:rFonts w:hint="cs"/>
          <w:rtl/>
        </w:rPr>
        <w:t xml:space="preserve"> دوم:</w:t>
      </w:r>
      <w:r>
        <w:rPr>
          <w:rFonts w:hint="cs"/>
          <w:rtl/>
        </w:rPr>
        <w:t xml:space="preserve"> ضمان حابس حر کسوب</w:t>
      </w:r>
      <w:bookmarkEnd w:id="41"/>
      <w:r w:rsidR="00886B11">
        <w:rPr>
          <w:rFonts w:hint="cs"/>
          <w:rtl/>
        </w:rPr>
        <w:t xml:space="preserve"> </w:t>
      </w:r>
    </w:p>
    <w:p w14:paraId="1F7C05AF" w14:textId="0FE65E84" w:rsidR="00AF04D6" w:rsidRDefault="00886B11" w:rsidP="00121219">
      <w:pPr>
        <w:jc w:val="both"/>
        <w:rPr>
          <w:rtl/>
          <w:lang w:bidi="ar-SA"/>
        </w:rPr>
      </w:pPr>
      <w:r>
        <w:rPr>
          <w:rFonts w:hint="cs"/>
          <w:rtl/>
          <w:lang w:bidi="ar-SA"/>
        </w:rPr>
        <w:t xml:space="preserve">اگر کسی حر کسوب مثل تاجر یا کارگر را حبس کند، </w:t>
      </w:r>
      <w:r w:rsidR="00AF04D6">
        <w:rPr>
          <w:rFonts w:hint="cs"/>
          <w:rtl/>
          <w:lang w:bidi="ar-SA"/>
        </w:rPr>
        <w:t xml:space="preserve">ثبوت ضمان حابس با «لاضرر» محل بحث است </w:t>
      </w:r>
      <w:r w:rsidR="00CB6F1C">
        <w:rPr>
          <w:rFonts w:hint="cs"/>
          <w:rtl/>
          <w:lang w:bidi="ar-SA"/>
        </w:rPr>
        <w:t>که آیا می‌شود گفت</w:t>
      </w:r>
      <w:r w:rsidR="00AF04D6">
        <w:rPr>
          <w:rFonts w:hint="cs"/>
          <w:rtl/>
          <w:lang w:bidi="ar-SA"/>
        </w:rPr>
        <w:t xml:space="preserve"> </w:t>
      </w:r>
      <w:r>
        <w:rPr>
          <w:rFonts w:hint="cs"/>
          <w:rtl/>
          <w:lang w:bidi="ar-SA"/>
        </w:rPr>
        <w:t>عدم ضمان حابس</w:t>
      </w:r>
      <w:r w:rsidR="00CB6F1C">
        <w:rPr>
          <w:rFonts w:hint="cs"/>
          <w:rtl/>
          <w:lang w:bidi="ar-SA"/>
        </w:rPr>
        <w:t>،</w:t>
      </w:r>
      <w:r>
        <w:rPr>
          <w:rFonts w:hint="cs"/>
          <w:rtl/>
          <w:lang w:bidi="ar-SA"/>
        </w:rPr>
        <w:t xml:space="preserve"> ضرر بر محبوس است </w:t>
      </w:r>
      <w:r w:rsidR="00CB6F1C">
        <w:rPr>
          <w:rFonts w:hint="cs"/>
          <w:rtl/>
          <w:lang w:bidi="ar-SA"/>
        </w:rPr>
        <w:t xml:space="preserve">و </w:t>
      </w:r>
      <w:r>
        <w:rPr>
          <w:rFonts w:hint="cs"/>
          <w:rtl/>
          <w:lang w:bidi="ar-SA"/>
        </w:rPr>
        <w:t>از «لاضرر» استفاده می‌شود که او ضامن</w:t>
      </w:r>
      <w:r w:rsidR="00AF04D6">
        <w:rPr>
          <w:rFonts w:hint="cs"/>
          <w:rtl/>
          <w:lang w:bidi="ar-SA"/>
        </w:rPr>
        <w:t xml:space="preserve"> اجرة المثل عمل محبوس در مدت حبس</w:t>
      </w:r>
      <w:r>
        <w:rPr>
          <w:rFonts w:hint="cs"/>
          <w:rtl/>
          <w:lang w:bidi="ar-SA"/>
        </w:rPr>
        <w:t xml:space="preserve"> است</w:t>
      </w:r>
      <w:r w:rsidR="00CB6F1C">
        <w:rPr>
          <w:rFonts w:hint="cs"/>
          <w:rtl/>
          <w:lang w:bidi="ar-SA"/>
        </w:rPr>
        <w:t>؟</w:t>
      </w:r>
      <w:r w:rsidR="00AF04D6">
        <w:rPr>
          <w:rFonts w:hint="cs"/>
          <w:rtl/>
          <w:lang w:bidi="ar-SA"/>
        </w:rPr>
        <w:t xml:space="preserve"> وجه تعبیر به «حبس حر کسوب» این است که </w:t>
      </w:r>
      <w:r>
        <w:rPr>
          <w:rFonts w:hint="cs"/>
          <w:rtl/>
          <w:lang w:bidi="ar-SA"/>
        </w:rPr>
        <w:t xml:space="preserve">منفعت عبد و اجیر کسوب ملک غیر است و حبس او قطعا موجب ضمان است ولی بحث در </w:t>
      </w:r>
      <w:r w:rsidR="00AF04D6">
        <w:rPr>
          <w:rFonts w:hint="cs"/>
          <w:rtl/>
          <w:lang w:bidi="ar-SA"/>
        </w:rPr>
        <w:t>حر کسوب است که منفعت او ملک غیر نیست.</w:t>
      </w:r>
    </w:p>
    <w:p w14:paraId="17076264" w14:textId="77777777" w:rsidR="00647019" w:rsidRDefault="00647019" w:rsidP="00121219">
      <w:pPr>
        <w:pStyle w:val="Heading2"/>
        <w:jc w:val="both"/>
        <w:rPr>
          <w:rtl/>
          <w:lang w:bidi="fa-IR"/>
        </w:rPr>
      </w:pPr>
      <w:bookmarkStart w:id="42" w:name="_Toc221099654"/>
      <w:r>
        <w:rPr>
          <w:rFonts w:hint="cs"/>
          <w:rtl/>
        </w:rPr>
        <w:t>بررسی اشکالات مرحوم آقای خویی به «لاضرر» برای اثبات ضمان حبس حر کسوب</w:t>
      </w:r>
      <w:bookmarkEnd w:id="42"/>
    </w:p>
    <w:p w14:paraId="14CE0E09" w14:textId="50786915" w:rsidR="00886B11" w:rsidRDefault="00886B11" w:rsidP="00121219">
      <w:pPr>
        <w:jc w:val="both"/>
        <w:rPr>
          <w:rtl/>
          <w:lang w:bidi="ar-SA"/>
        </w:rPr>
      </w:pPr>
      <w:r>
        <w:rPr>
          <w:rFonts w:hint="cs"/>
          <w:rtl/>
          <w:lang w:bidi="ar-SA"/>
        </w:rPr>
        <w:t xml:space="preserve">مرحوم آقای خویی فرموده‌اند: «از «لاضرر» ضمان حابس استفاده نمی‌شود زیرا اولا: به </w:t>
      </w:r>
      <w:r w:rsidR="000B21AE">
        <w:rPr>
          <w:rFonts w:hint="cs"/>
          <w:rtl/>
          <w:lang w:bidi="ar-SA"/>
        </w:rPr>
        <w:t>محبوس</w:t>
      </w:r>
      <w:r>
        <w:rPr>
          <w:rFonts w:hint="cs"/>
          <w:rtl/>
          <w:lang w:bidi="ar-SA"/>
        </w:rPr>
        <w:t xml:space="preserve"> ضرر زده نشده است بلکه</w:t>
      </w:r>
      <w:r w:rsidR="000B21AE">
        <w:rPr>
          <w:rFonts w:hint="cs"/>
          <w:rtl/>
          <w:lang w:bidi="ar-SA"/>
        </w:rPr>
        <w:t xml:space="preserve"> فقط مانع از </w:t>
      </w:r>
      <w:r>
        <w:rPr>
          <w:rFonts w:hint="cs"/>
          <w:rtl/>
          <w:lang w:bidi="ar-SA"/>
        </w:rPr>
        <w:t>نفع برد</w:t>
      </w:r>
      <w:r w:rsidR="000B21AE">
        <w:rPr>
          <w:rFonts w:hint="cs"/>
          <w:rtl/>
          <w:lang w:bidi="ar-SA"/>
        </w:rPr>
        <w:t xml:space="preserve">ن او شدند. </w:t>
      </w:r>
      <w:r>
        <w:rPr>
          <w:rFonts w:hint="cs"/>
          <w:rtl/>
          <w:lang w:bidi="ar-SA"/>
        </w:rPr>
        <w:t>مثل این که شخص کاری کند که صیدی که صیاد می‌خواهد او را شکار کند فرار کند</w:t>
      </w:r>
      <w:r w:rsidR="00C94D2F">
        <w:rPr>
          <w:rFonts w:hint="cs"/>
          <w:rtl/>
          <w:lang w:bidi="ar-SA"/>
        </w:rPr>
        <w:t xml:space="preserve"> که این ضرر زدن به صیاد نیست بلکه مانع از نفع ب</w:t>
      </w:r>
      <w:r w:rsidR="00CB6F1C">
        <w:rPr>
          <w:rFonts w:hint="cs"/>
          <w:rtl/>
          <w:lang w:bidi="ar-SA"/>
        </w:rPr>
        <w:t>ر</w:t>
      </w:r>
      <w:r w:rsidR="00C94D2F">
        <w:rPr>
          <w:rFonts w:hint="cs"/>
          <w:rtl/>
          <w:lang w:bidi="ar-SA"/>
        </w:rPr>
        <w:t xml:space="preserve">دن او است. </w:t>
      </w:r>
      <w:r>
        <w:rPr>
          <w:rFonts w:hint="cs"/>
          <w:rtl/>
          <w:lang w:bidi="ar-SA"/>
        </w:rPr>
        <w:t xml:space="preserve">ثانیا: قاعده‌ی «لاضرر» امتنانی است و حکم به ضمان حابس خلاف امتنان بر او و بلکه موجب ضرر بر او می‌شود زیرا او ملزم به پرداخت </w:t>
      </w:r>
      <w:r w:rsidR="00C05339">
        <w:rPr>
          <w:rFonts w:hint="cs"/>
          <w:rtl/>
          <w:lang w:bidi="ar-SA"/>
        </w:rPr>
        <w:t xml:space="preserve">اجرة المثل عمل محبوس </w:t>
      </w:r>
      <w:r>
        <w:rPr>
          <w:rFonts w:hint="cs"/>
          <w:rtl/>
          <w:lang w:bidi="ar-SA"/>
        </w:rPr>
        <w:t>می‌شود. ثالثا: حکم به ضمان حابس</w:t>
      </w:r>
      <w:r w:rsidR="00CB6F1C">
        <w:rPr>
          <w:rFonts w:hint="cs"/>
          <w:rtl/>
          <w:lang w:bidi="ar-SA"/>
        </w:rPr>
        <w:t>،</w:t>
      </w:r>
      <w:r>
        <w:rPr>
          <w:rFonts w:hint="cs"/>
          <w:rtl/>
          <w:lang w:bidi="ar-SA"/>
        </w:rPr>
        <w:t xml:space="preserve"> امر به تدارک ضرر است و رفع ضرر نیست، حر کسوب با حبس </w:t>
      </w:r>
      <w:r w:rsidR="00C05339">
        <w:rPr>
          <w:rFonts w:hint="cs"/>
          <w:rtl/>
          <w:lang w:bidi="ar-SA"/>
        </w:rPr>
        <w:t>-بنا</w:t>
      </w:r>
      <w:r w:rsidR="00CB6F1C">
        <w:rPr>
          <w:rFonts w:hint="cs"/>
          <w:rtl/>
          <w:lang w:bidi="ar-SA"/>
        </w:rPr>
        <w:t xml:space="preserve"> </w:t>
      </w:r>
      <w:r w:rsidR="00C05339">
        <w:rPr>
          <w:rFonts w:hint="cs"/>
          <w:rtl/>
          <w:lang w:bidi="ar-SA"/>
        </w:rPr>
        <w:t xml:space="preserve">بر این که بی‌کار بودن او در آن مدت ضرر باشد- </w:t>
      </w:r>
      <w:r>
        <w:rPr>
          <w:rFonts w:hint="cs"/>
          <w:rtl/>
          <w:lang w:bidi="ar-SA"/>
        </w:rPr>
        <w:t xml:space="preserve">متضرر شده است و پرداخت اجرة المثل به او تدارک ضرر است و «لاضرر» </w:t>
      </w:r>
      <w:r w:rsidR="00DB3E7A">
        <w:rPr>
          <w:rFonts w:hint="cs"/>
          <w:rtl/>
          <w:lang w:bidi="ar-SA"/>
        </w:rPr>
        <w:t xml:space="preserve">اثبات </w:t>
      </w:r>
      <w:r>
        <w:rPr>
          <w:rFonts w:hint="cs"/>
          <w:rtl/>
          <w:lang w:bidi="ar-SA"/>
        </w:rPr>
        <w:t>تدارک ضرر می‌کند.</w:t>
      </w:r>
      <w:r w:rsidR="00EC476E" w:rsidRPr="0085637B">
        <w:rPr>
          <w:vertAlign w:val="superscript"/>
          <w:rtl/>
          <w:lang w:bidi="ar"/>
        </w:rPr>
        <w:footnoteReference w:id="5"/>
      </w:r>
      <w:r>
        <w:rPr>
          <w:rFonts w:hint="cs"/>
          <w:rtl/>
          <w:lang w:bidi="ar-SA"/>
        </w:rPr>
        <w:t xml:space="preserve"> </w:t>
      </w:r>
    </w:p>
    <w:p w14:paraId="36DB759C" w14:textId="04D84106" w:rsidR="00886B11" w:rsidRDefault="00DB3E7A" w:rsidP="00121219">
      <w:pPr>
        <w:jc w:val="both"/>
        <w:rPr>
          <w:rtl/>
          <w:lang w:bidi="ar-SA"/>
        </w:rPr>
      </w:pPr>
      <w:r>
        <w:rPr>
          <w:rFonts w:hint="cs"/>
          <w:rtl/>
          <w:lang w:bidi="ar-SA"/>
        </w:rPr>
        <w:t>بنابراین دلیل بر ضمان حر کسوب فقط سیره عقلائیه -بنا بر وجود سیره- است. ایشان در مصباح الفقاهة ادعای وجود سیره‌ی عقلائیه بر ضمان حبس حر کسوب کردند</w:t>
      </w:r>
      <w:r w:rsidR="00746608">
        <w:rPr>
          <w:rStyle w:val="FootnoteReference"/>
          <w:rtl/>
          <w:lang w:bidi="ar-SA"/>
        </w:rPr>
        <w:footnoteReference w:id="6"/>
      </w:r>
      <w:r>
        <w:rPr>
          <w:rFonts w:hint="cs"/>
          <w:rtl/>
          <w:lang w:bidi="ar-SA"/>
        </w:rPr>
        <w:t xml:space="preserve"> ولی </w:t>
      </w:r>
      <w:r w:rsidR="00886B11">
        <w:rPr>
          <w:rFonts w:hint="cs"/>
          <w:rtl/>
          <w:lang w:bidi="ar-SA"/>
        </w:rPr>
        <w:t xml:space="preserve">در کتاب الاجارة </w:t>
      </w:r>
      <w:r w:rsidR="00746608">
        <w:rPr>
          <w:rFonts w:hint="cs"/>
          <w:rtl/>
          <w:lang w:bidi="ar-SA"/>
        </w:rPr>
        <w:t xml:space="preserve">وجود این </w:t>
      </w:r>
      <w:r w:rsidR="00886B11">
        <w:rPr>
          <w:rFonts w:hint="cs"/>
          <w:rtl/>
          <w:lang w:bidi="ar-SA"/>
        </w:rPr>
        <w:t xml:space="preserve">سیره‌ی عقلائیه </w:t>
      </w:r>
      <w:r w:rsidR="00746608">
        <w:rPr>
          <w:rFonts w:hint="cs"/>
          <w:rtl/>
          <w:lang w:bidi="ar-SA"/>
        </w:rPr>
        <w:t>را انکار کردند.</w:t>
      </w:r>
      <w:r w:rsidR="004372AD" w:rsidRPr="004372AD">
        <w:rPr>
          <w:vertAlign w:val="superscript"/>
          <w:rtl/>
          <w:lang w:bidi="ar"/>
        </w:rPr>
        <w:footnoteReference w:id="7"/>
      </w:r>
    </w:p>
    <w:p w14:paraId="065C26A6" w14:textId="0A5E9C3B" w:rsidR="00886B11" w:rsidRDefault="00886B11" w:rsidP="00121219">
      <w:pPr>
        <w:jc w:val="both"/>
        <w:rPr>
          <w:rtl/>
          <w:lang w:bidi="ar-SA"/>
        </w:rPr>
      </w:pPr>
      <w:r>
        <w:rPr>
          <w:rFonts w:hint="cs"/>
          <w:rtl/>
          <w:lang w:bidi="ar-SA"/>
        </w:rPr>
        <w:t>مرحوم امام و آقای سیستانی حفظه الله قائل به وجود سیره بر ضمان حبس حر کسوب هستند.</w:t>
      </w:r>
    </w:p>
    <w:p w14:paraId="3F6083B8" w14:textId="67E7A613" w:rsidR="00886B11" w:rsidRDefault="00647019" w:rsidP="00121219">
      <w:pPr>
        <w:jc w:val="both"/>
        <w:rPr>
          <w:rtl/>
          <w:lang w:bidi="ar-SA"/>
        </w:rPr>
      </w:pPr>
      <w:r>
        <w:rPr>
          <w:rFonts w:hint="cs"/>
          <w:rtl/>
          <w:lang w:bidi="ar-SA"/>
        </w:rPr>
        <w:t xml:space="preserve">به نظر ما </w:t>
      </w:r>
      <w:r w:rsidR="00886B11">
        <w:rPr>
          <w:rFonts w:hint="cs"/>
          <w:rtl/>
          <w:lang w:bidi="ar-SA"/>
        </w:rPr>
        <w:t>اشکال اول</w:t>
      </w:r>
      <w:r w:rsidR="00FD499A">
        <w:rPr>
          <w:rFonts w:hint="cs"/>
          <w:rtl/>
          <w:lang w:bidi="ar-SA"/>
        </w:rPr>
        <w:t xml:space="preserve"> </w:t>
      </w:r>
      <w:r>
        <w:rPr>
          <w:rFonts w:hint="cs"/>
          <w:rtl/>
          <w:lang w:bidi="ar-SA"/>
        </w:rPr>
        <w:t>مرحوم آقای خویی</w:t>
      </w:r>
      <w:r w:rsidR="00886B11">
        <w:rPr>
          <w:rFonts w:hint="cs"/>
          <w:rtl/>
          <w:lang w:bidi="ar-SA"/>
        </w:rPr>
        <w:t xml:space="preserve"> وارد نیست زیرا این که گفته شود «</w:t>
      </w:r>
      <w:r w:rsidR="00DD18EA">
        <w:rPr>
          <w:rFonts w:hint="cs"/>
          <w:rtl/>
          <w:lang w:bidi="ar-SA"/>
        </w:rPr>
        <w:t>ح</w:t>
      </w:r>
      <w:r>
        <w:rPr>
          <w:rFonts w:hint="cs"/>
          <w:rtl/>
          <w:lang w:bidi="ar-SA"/>
        </w:rPr>
        <w:t>ب</w:t>
      </w:r>
      <w:r w:rsidR="00DD18EA">
        <w:rPr>
          <w:rFonts w:hint="cs"/>
          <w:rtl/>
          <w:lang w:bidi="ar-SA"/>
        </w:rPr>
        <w:t>س حر</w:t>
      </w:r>
      <w:r>
        <w:rPr>
          <w:rFonts w:hint="cs"/>
          <w:rtl/>
          <w:lang w:bidi="ar-SA"/>
        </w:rPr>
        <w:t>،</w:t>
      </w:r>
      <w:r w:rsidR="00DD18EA">
        <w:rPr>
          <w:rFonts w:hint="cs"/>
          <w:rtl/>
          <w:lang w:bidi="ar-SA"/>
        </w:rPr>
        <w:t xml:space="preserve"> </w:t>
      </w:r>
      <w:r w:rsidR="00886B11">
        <w:rPr>
          <w:rFonts w:hint="cs"/>
          <w:rtl/>
          <w:lang w:bidi="ar-SA"/>
        </w:rPr>
        <w:t>عدم النفع</w:t>
      </w:r>
      <w:r w:rsidR="00DD18EA">
        <w:rPr>
          <w:rFonts w:hint="cs"/>
          <w:rtl/>
          <w:lang w:bidi="ar-SA"/>
        </w:rPr>
        <w:t xml:space="preserve"> است</w:t>
      </w:r>
      <w:r w:rsidR="00886B11">
        <w:rPr>
          <w:rFonts w:hint="cs"/>
          <w:rtl/>
          <w:lang w:bidi="ar-SA"/>
        </w:rPr>
        <w:t xml:space="preserve">» </w:t>
      </w:r>
      <w:r w:rsidR="00DD18EA">
        <w:rPr>
          <w:rFonts w:hint="cs"/>
          <w:rtl/>
          <w:lang w:bidi="ar-SA"/>
        </w:rPr>
        <w:t>عرفی نیست. ولو عمل او ملک کسی نیست ولی مالیت دارد و حابس</w:t>
      </w:r>
      <w:r>
        <w:rPr>
          <w:rFonts w:hint="cs"/>
          <w:rtl/>
          <w:lang w:bidi="ar-SA"/>
        </w:rPr>
        <w:t>،</w:t>
      </w:r>
      <w:r w:rsidR="00DD18EA">
        <w:rPr>
          <w:rFonts w:hint="cs"/>
          <w:rtl/>
          <w:lang w:bidi="ar-SA"/>
        </w:rPr>
        <w:t xml:space="preserve"> مال این حر را تلف کرده است و </w:t>
      </w:r>
      <w:r w:rsidR="00886B11">
        <w:rPr>
          <w:rFonts w:hint="cs"/>
          <w:rtl/>
          <w:lang w:bidi="ar-SA"/>
        </w:rPr>
        <w:t xml:space="preserve">همین برای صدق ضرر بر او کافی است. </w:t>
      </w:r>
      <w:r w:rsidR="00833837">
        <w:rPr>
          <w:rFonts w:hint="cs"/>
          <w:rtl/>
          <w:lang w:bidi="ar-SA"/>
        </w:rPr>
        <w:t xml:space="preserve">بین این که یک پزشک بعد از این که به او گفته شد اگر این شخص عمل نشود می‌میرد و او حاضر به عمل </w:t>
      </w:r>
      <w:r w:rsidR="0010477D">
        <w:rPr>
          <w:rFonts w:hint="cs"/>
          <w:rtl/>
          <w:lang w:bidi="ar-SA"/>
        </w:rPr>
        <w:t>بیمار</w:t>
      </w:r>
      <w:r w:rsidR="00833837">
        <w:rPr>
          <w:rFonts w:hint="cs"/>
          <w:rtl/>
          <w:lang w:bidi="ar-SA"/>
        </w:rPr>
        <w:t xml:space="preserve"> نباشد و بین صورتی که او مانع شود از این که دیگران او را عمل کنند فرق وجود دارد در صورت اول </w:t>
      </w:r>
      <w:r w:rsidR="0010477D">
        <w:rPr>
          <w:rFonts w:hint="cs"/>
          <w:rtl/>
          <w:lang w:bidi="ar-SA"/>
        </w:rPr>
        <w:t xml:space="preserve">اگر بیمار بمیرد </w:t>
      </w:r>
      <w:r w:rsidR="00833837">
        <w:rPr>
          <w:rFonts w:hint="cs"/>
          <w:rtl/>
          <w:lang w:bidi="ar-SA"/>
        </w:rPr>
        <w:t>عرفا او قاتل نیست ولی در صورت دوم قاتل است.</w:t>
      </w:r>
      <w:r w:rsidR="0010477D">
        <w:rPr>
          <w:rFonts w:hint="cs"/>
          <w:rtl/>
          <w:lang w:bidi="ar-SA"/>
        </w:rPr>
        <w:t xml:space="preserve"> در ما نحن فیه گاهی شخص ابزار کار این کارگر </w:t>
      </w:r>
      <w:r>
        <w:rPr>
          <w:rFonts w:hint="cs"/>
          <w:rtl/>
          <w:lang w:bidi="ar-SA"/>
        </w:rPr>
        <w:t xml:space="preserve">را </w:t>
      </w:r>
      <w:r w:rsidR="0010477D">
        <w:rPr>
          <w:rFonts w:hint="cs"/>
          <w:rtl/>
          <w:lang w:bidi="ar-SA"/>
        </w:rPr>
        <w:t>فراهم نمی‌</w:t>
      </w:r>
      <w:r>
        <w:rPr>
          <w:rFonts w:hint="cs"/>
          <w:rtl/>
          <w:lang w:bidi="ar-SA"/>
        </w:rPr>
        <w:t>کن</w:t>
      </w:r>
      <w:r w:rsidR="0010477D">
        <w:rPr>
          <w:rFonts w:hint="cs"/>
          <w:rtl/>
          <w:lang w:bidi="ar-SA"/>
        </w:rPr>
        <w:t xml:space="preserve">د و گاهی او را </w:t>
      </w:r>
      <w:r w:rsidR="0010477D">
        <w:rPr>
          <w:rFonts w:hint="cs"/>
          <w:rtl/>
          <w:lang w:bidi="ar-SA"/>
        </w:rPr>
        <w:lastRenderedPageBreak/>
        <w:t xml:space="preserve">حبس می‌کند و مانع از کار او می‌شود، صورت دوم عرفا اضرار به او است. محبوس که مثلا نقاش است </w:t>
      </w:r>
      <w:r w:rsidR="00833837">
        <w:rPr>
          <w:rFonts w:hint="cs"/>
          <w:rtl/>
          <w:lang w:bidi="ar-SA"/>
        </w:rPr>
        <w:t xml:space="preserve">حابس با حبس او </w:t>
      </w:r>
      <w:r w:rsidR="0010477D">
        <w:rPr>
          <w:rFonts w:hint="cs"/>
          <w:rtl/>
          <w:lang w:bidi="ar-SA"/>
        </w:rPr>
        <w:t>قابلیت او</w:t>
      </w:r>
      <w:r w:rsidR="00833837">
        <w:rPr>
          <w:rFonts w:hint="cs"/>
          <w:rtl/>
          <w:lang w:bidi="ar-SA"/>
        </w:rPr>
        <w:t xml:space="preserve"> را اتلاف کرد. </w:t>
      </w:r>
    </w:p>
    <w:p w14:paraId="0B1CF9F8" w14:textId="344CEF87" w:rsidR="0089282F" w:rsidRDefault="00647019" w:rsidP="00121219">
      <w:pPr>
        <w:jc w:val="both"/>
        <w:rPr>
          <w:rtl/>
          <w:lang w:bidi="ar-SA"/>
        </w:rPr>
      </w:pPr>
      <w:r>
        <w:rPr>
          <w:rFonts w:hint="cs"/>
          <w:rtl/>
          <w:lang w:bidi="ar-SA"/>
        </w:rPr>
        <w:t xml:space="preserve">مثلا </w:t>
      </w:r>
      <w:r w:rsidR="00A75C0A">
        <w:rPr>
          <w:rFonts w:hint="cs"/>
          <w:rtl/>
          <w:lang w:bidi="ar-SA"/>
        </w:rPr>
        <w:t xml:space="preserve">شخصی </w:t>
      </w:r>
      <w:r>
        <w:rPr>
          <w:rFonts w:hint="cs"/>
          <w:rtl/>
          <w:lang w:bidi="ar-SA"/>
        </w:rPr>
        <w:t>فردی</w:t>
      </w:r>
      <w:r w:rsidR="0089282F">
        <w:rPr>
          <w:rFonts w:hint="cs"/>
          <w:rtl/>
          <w:lang w:bidi="ar-SA"/>
        </w:rPr>
        <w:t xml:space="preserve"> </w:t>
      </w:r>
      <w:r>
        <w:rPr>
          <w:rFonts w:hint="cs"/>
          <w:rtl/>
          <w:lang w:bidi="ar-SA"/>
        </w:rPr>
        <w:t>کهئ</w:t>
      </w:r>
      <w:r w:rsidR="0089282F">
        <w:rPr>
          <w:rFonts w:hint="cs"/>
          <w:rtl/>
          <w:lang w:bidi="ar-SA"/>
        </w:rPr>
        <w:t>نقاش ماهری است</w:t>
      </w:r>
      <w:r>
        <w:rPr>
          <w:rFonts w:hint="cs"/>
          <w:rtl/>
          <w:lang w:bidi="ar-SA"/>
        </w:rPr>
        <w:t xml:space="preserve"> </w:t>
      </w:r>
      <w:r w:rsidR="001E2DF7">
        <w:rPr>
          <w:rFonts w:hint="cs"/>
          <w:rtl/>
          <w:lang w:bidi="ar-SA"/>
        </w:rPr>
        <w:t>و عبد و حمار</w:t>
      </w:r>
      <w:r>
        <w:rPr>
          <w:rFonts w:hint="cs"/>
          <w:rtl/>
          <w:lang w:bidi="ar-SA"/>
        </w:rPr>
        <w:t xml:space="preserve"> او را</w:t>
      </w:r>
      <w:r w:rsidR="001E2DF7">
        <w:rPr>
          <w:rFonts w:hint="cs"/>
          <w:rtl/>
          <w:lang w:bidi="ar-SA"/>
        </w:rPr>
        <w:t xml:space="preserve"> یک هفته حبس </w:t>
      </w:r>
      <w:r w:rsidR="00A75C0A">
        <w:rPr>
          <w:rFonts w:hint="cs"/>
          <w:rtl/>
          <w:lang w:bidi="ar-SA"/>
        </w:rPr>
        <w:t xml:space="preserve">می‌کند. </w:t>
      </w:r>
      <w:r w:rsidR="001E2DF7">
        <w:rPr>
          <w:rFonts w:hint="cs"/>
          <w:rtl/>
          <w:lang w:bidi="ar-SA"/>
        </w:rPr>
        <w:t xml:space="preserve">اجرة المثل عبد ده میلیون و اجرة المثل حمار پنج میلیون </w:t>
      </w:r>
      <w:r w:rsidR="009900E9">
        <w:rPr>
          <w:rFonts w:hint="cs"/>
          <w:rtl/>
          <w:lang w:bidi="ar-SA"/>
        </w:rPr>
        <w:t>است و از حابس اخذ می‌شود این که برای خود مولی اجرة المثل</w:t>
      </w:r>
      <w:r w:rsidR="00A75C0A">
        <w:rPr>
          <w:rFonts w:hint="cs"/>
          <w:rtl/>
          <w:lang w:bidi="ar-SA"/>
        </w:rPr>
        <w:t xml:space="preserve"> لحاظ</w:t>
      </w:r>
      <w:r w:rsidR="009900E9">
        <w:rPr>
          <w:rFonts w:hint="cs"/>
          <w:rtl/>
          <w:lang w:bidi="ar-SA"/>
        </w:rPr>
        <w:t xml:space="preserve"> نشود </w:t>
      </w:r>
      <w:r w:rsidR="00235C40">
        <w:rPr>
          <w:rFonts w:hint="cs"/>
          <w:rtl/>
          <w:lang w:bidi="ar-SA"/>
        </w:rPr>
        <w:t>غیر عرفی است.</w:t>
      </w:r>
      <w:r w:rsidR="00A75C0A">
        <w:rPr>
          <w:rFonts w:hint="cs"/>
          <w:rtl/>
          <w:lang w:bidi="ar-SA"/>
        </w:rPr>
        <w:t xml:space="preserve"> </w:t>
      </w:r>
      <w:r w:rsidR="00601B26">
        <w:rPr>
          <w:rFonts w:hint="cs"/>
          <w:rtl/>
          <w:lang w:bidi="ar-SA"/>
        </w:rPr>
        <w:t>این که گفته شود «</w:t>
      </w:r>
      <w:r w:rsidR="00235C40">
        <w:rPr>
          <w:rFonts w:hint="cs"/>
          <w:rtl/>
          <w:lang w:bidi="ar-SA"/>
        </w:rPr>
        <w:t xml:space="preserve">منافع عبد و حمار ملک مولی بود و با حبس </w:t>
      </w:r>
      <w:r w:rsidR="00601B26">
        <w:rPr>
          <w:rFonts w:hint="cs"/>
          <w:rtl/>
          <w:lang w:bidi="ar-SA"/>
        </w:rPr>
        <w:t xml:space="preserve">آن دو </w:t>
      </w:r>
      <w:r w:rsidR="00235C40">
        <w:rPr>
          <w:rFonts w:hint="cs"/>
          <w:rtl/>
          <w:lang w:bidi="ar-SA"/>
        </w:rPr>
        <w:t xml:space="preserve">این منافع </w:t>
      </w:r>
      <w:r w:rsidR="00AC13BB">
        <w:rPr>
          <w:rFonts w:hint="cs"/>
          <w:rtl/>
          <w:lang w:bidi="ar-SA"/>
        </w:rPr>
        <w:t xml:space="preserve">که ملک مولی بود، </w:t>
      </w:r>
      <w:r w:rsidR="00235C40">
        <w:rPr>
          <w:rFonts w:hint="cs"/>
          <w:rtl/>
          <w:lang w:bidi="ar-SA"/>
        </w:rPr>
        <w:t xml:space="preserve">اتلاف شد ولی </w:t>
      </w:r>
      <w:r w:rsidR="00AC13BB">
        <w:rPr>
          <w:rFonts w:hint="cs"/>
          <w:rtl/>
          <w:lang w:bidi="ar-SA"/>
        </w:rPr>
        <w:t xml:space="preserve">منافع مولی ملک کسی نبود.» </w:t>
      </w:r>
      <w:r w:rsidR="00AB66FB">
        <w:rPr>
          <w:rFonts w:hint="cs"/>
          <w:rtl/>
          <w:lang w:bidi="ar-SA"/>
        </w:rPr>
        <w:t xml:space="preserve">درست نیست </w:t>
      </w:r>
      <w:r w:rsidR="00235C40">
        <w:rPr>
          <w:rFonts w:hint="cs"/>
          <w:rtl/>
          <w:lang w:bidi="ar-SA"/>
        </w:rPr>
        <w:t>ولو منافع او ملک کسی ن</w:t>
      </w:r>
      <w:r w:rsidR="00AB66FB">
        <w:rPr>
          <w:rFonts w:hint="cs"/>
          <w:rtl/>
          <w:lang w:bidi="ar-SA"/>
        </w:rPr>
        <w:t xml:space="preserve">یست </w:t>
      </w:r>
      <w:r w:rsidR="00235C40">
        <w:rPr>
          <w:rFonts w:hint="cs"/>
          <w:rtl/>
          <w:lang w:bidi="ar-SA"/>
        </w:rPr>
        <w:t xml:space="preserve">ولی او زیان دید و </w:t>
      </w:r>
      <w:r w:rsidR="00DB7DDA">
        <w:rPr>
          <w:rFonts w:hint="cs"/>
          <w:rtl/>
          <w:lang w:bidi="ar-SA"/>
        </w:rPr>
        <w:t xml:space="preserve">حابس سبب اتلاف </w:t>
      </w:r>
      <w:r w:rsidR="00AB66FB">
        <w:rPr>
          <w:rFonts w:hint="cs"/>
          <w:rtl/>
          <w:lang w:bidi="ar-SA"/>
        </w:rPr>
        <w:t xml:space="preserve">منافع </w:t>
      </w:r>
      <w:r w:rsidR="006D7E7E">
        <w:rPr>
          <w:rFonts w:hint="cs"/>
          <w:rtl/>
          <w:lang w:bidi="ar-SA"/>
        </w:rPr>
        <w:t xml:space="preserve">او شده است. </w:t>
      </w:r>
    </w:p>
    <w:p w14:paraId="7D6D04BA" w14:textId="170D9A01" w:rsidR="00475E24" w:rsidRDefault="00CB2B9E" w:rsidP="00121219">
      <w:pPr>
        <w:jc w:val="both"/>
        <w:rPr>
          <w:rtl/>
          <w:lang w:bidi="ar-SA"/>
        </w:rPr>
      </w:pPr>
      <w:r>
        <w:rPr>
          <w:rFonts w:hint="cs"/>
          <w:rtl/>
          <w:lang w:bidi="ar-SA"/>
        </w:rPr>
        <w:t>و این با حر غیر کسوب که اصلا</w:t>
      </w:r>
      <w:r w:rsidR="001B75D1">
        <w:rPr>
          <w:rFonts w:hint="cs"/>
          <w:rtl/>
          <w:lang w:bidi="ar-SA"/>
        </w:rPr>
        <w:t xml:space="preserve"> کاری ندارد </w:t>
      </w:r>
      <w:r w:rsidR="00647019">
        <w:rPr>
          <w:rFonts w:hint="cs"/>
          <w:rtl/>
          <w:lang w:bidi="ar-SA"/>
        </w:rPr>
        <w:t xml:space="preserve">-که </w:t>
      </w:r>
      <w:r w:rsidR="00475E24">
        <w:rPr>
          <w:rFonts w:hint="cs"/>
          <w:rtl/>
          <w:lang w:bidi="ar-SA"/>
        </w:rPr>
        <w:t>اگر حبس نمی‌شد</w:t>
      </w:r>
      <w:r w:rsidR="00647019" w:rsidRPr="00647019">
        <w:rPr>
          <w:rFonts w:hint="cs"/>
          <w:rtl/>
          <w:lang w:bidi="ar-SA"/>
        </w:rPr>
        <w:t xml:space="preserve"> </w:t>
      </w:r>
      <w:r w:rsidR="00647019">
        <w:rPr>
          <w:rFonts w:hint="cs"/>
          <w:rtl/>
          <w:lang w:bidi="ar-SA"/>
        </w:rPr>
        <w:t>نیز</w:t>
      </w:r>
      <w:r w:rsidR="00475E24">
        <w:rPr>
          <w:rFonts w:hint="cs"/>
          <w:rtl/>
          <w:lang w:bidi="ar-SA"/>
        </w:rPr>
        <w:t xml:space="preserve"> کاری انجام نمی‌داد</w:t>
      </w:r>
      <w:r w:rsidR="00647019">
        <w:rPr>
          <w:rFonts w:hint="cs"/>
          <w:rtl/>
          <w:lang w:bidi="ar-SA"/>
        </w:rPr>
        <w:t>- فرق دارد.</w:t>
      </w:r>
      <w:r w:rsidR="00475E24">
        <w:rPr>
          <w:rFonts w:hint="cs"/>
          <w:rtl/>
          <w:lang w:bidi="ar-SA"/>
        </w:rPr>
        <w:t xml:space="preserve"> </w:t>
      </w:r>
    </w:p>
    <w:p w14:paraId="0AEC495A" w14:textId="397669D5" w:rsidR="006D7E7E" w:rsidRDefault="008A3637" w:rsidP="00121219">
      <w:pPr>
        <w:jc w:val="both"/>
        <w:rPr>
          <w:rtl/>
          <w:lang w:bidi="ar-SA"/>
        </w:rPr>
      </w:pPr>
      <w:r>
        <w:rPr>
          <w:rFonts w:hint="cs"/>
          <w:rtl/>
          <w:lang w:bidi="ar-SA"/>
        </w:rPr>
        <w:t xml:space="preserve">باید توجه داشت که مراد </w:t>
      </w:r>
      <w:r w:rsidR="006D7E7E">
        <w:rPr>
          <w:rFonts w:hint="cs"/>
          <w:rtl/>
          <w:lang w:bidi="ar-SA"/>
        </w:rPr>
        <w:t>ضرر</w:t>
      </w:r>
      <w:r>
        <w:rPr>
          <w:rFonts w:hint="cs"/>
          <w:rtl/>
          <w:lang w:bidi="ar-SA"/>
        </w:rPr>
        <w:t>های</w:t>
      </w:r>
      <w:r w:rsidR="006D7E7E">
        <w:rPr>
          <w:rFonts w:hint="cs"/>
          <w:rtl/>
          <w:lang w:bidi="ar-SA"/>
        </w:rPr>
        <w:t xml:space="preserve"> مستقیم</w:t>
      </w:r>
      <w:r>
        <w:rPr>
          <w:rFonts w:hint="cs"/>
          <w:rtl/>
          <w:lang w:bidi="ar-SA"/>
        </w:rPr>
        <w:t xml:space="preserve">ی است که به شخص وارد می‌شود </w:t>
      </w:r>
      <w:r w:rsidR="006D7E7E">
        <w:rPr>
          <w:rFonts w:hint="cs"/>
          <w:rtl/>
          <w:lang w:bidi="ar-SA"/>
        </w:rPr>
        <w:t xml:space="preserve">که تفویت منافع او است، </w:t>
      </w:r>
      <w:r>
        <w:rPr>
          <w:rFonts w:hint="cs"/>
          <w:rtl/>
          <w:lang w:bidi="ar-SA"/>
        </w:rPr>
        <w:t xml:space="preserve">ولی ضررهای غیر مستقیم مراد نیست </w:t>
      </w:r>
      <w:r w:rsidR="006D7E7E">
        <w:rPr>
          <w:rFonts w:hint="cs"/>
          <w:rtl/>
          <w:lang w:bidi="ar-SA"/>
        </w:rPr>
        <w:t xml:space="preserve">مثل این که </w:t>
      </w:r>
      <w:r>
        <w:rPr>
          <w:rFonts w:hint="cs"/>
          <w:rtl/>
          <w:lang w:bidi="ar-SA"/>
        </w:rPr>
        <w:t xml:space="preserve">شخص از تاجر ده میلیون پول قرض می‌گیرد و اگر پول او را پرداخت </w:t>
      </w:r>
      <w:r w:rsidR="00647019">
        <w:rPr>
          <w:rFonts w:hint="cs"/>
          <w:rtl/>
          <w:lang w:bidi="ar-SA"/>
        </w:rPr>
        <w:t>می‌کرد</w:t>
      </w:r>
      <w:r>
        <w:rPr>
          <w:rFonts w:hint="cs"/>
          <w:rtl/>
          <w:lang w:bidi="ar-SA"/>
        </w:rPr>
        <w:t xml:space="preserve"> او با این پول کار می‌ک</w:t>
      </w:r>
      <w:r w:rsidR="00647019">
        <w:rPr>
          <w:rFonts w:hint="cs"/>
          <w:rtl/>
          <w:lang w:bidi="ar-SA"/>
        </w:rPr>
        <w:t>ر</w:t>
      </w:r>
      <w:r>
        <w:rPr>
          <w:rFonts w:hint="cs"/>
          <w:rtl/>
          <w:lang w:bidi="ar-SA"/>
        </w:rPr>
        <w:t>د و در این مدت آن را تبدیل به صد میلیون می‌کرد ولی عقلاء نمی‌گویند الان باید صد میلیون به او داده شود. در حر کسوب نیز فقط باید ارزش کار او که مثلا ده میلیون است، پرداخت شود ولو ممکن است در این مدت که ح</w:t>
      </w:r>
      <w:r w:rsidR="00647019">
        <w:rPr>
          <w:rFonts w:hint="cs"/>
          <w:rtl/>
          <w:lang w:bidi="ar-SA"/>
        </w:rPr>
        <w:t>ب</w:t>
      </w:r>
      <w:r>
        <w:rPr>
          <w:rFonts w:hint="cs"/>
          <w:rtl/>
          <w:lang w:bidi="ar-SA"/>
        </w:rPr>
        <w:t xml:space="preserve">س است کار خود را از دست دهد و افراد دیگری به جای او برای نقاشی استخدام شوند لذا بعد از آزاد شدن نیز مدتی بیکار خواهد بود. ولی این‌ها </w:t>
      </w:r>
      <w:r w:rsidR="006D7E7E">
        <w:rPr>
          <w:rFonts w:hint="cs"/>
          <w:rtl/>
          <w:lang w:bidi="ar-SA"/>
        </w:rPr>
        <w:t xml:space="preserve">ضررهای غیر مستقیم است، شاید در قوانین غرب او را ضامن بدانند ولی </w:t>
      </w:r>
      <w:r>
        <w:rPr>
          <w:rFonts w:hint="cs"/>
          <w:rtl/>
          <w:lang w:bidi="ar-SA"/>
        </w:rPr>
        <w:t xml:space="preserve">از نظر </w:t>
      </w:r>
      <w:r w:rsidR="006D7E7E">
        <w:rPr>
          <w:rFonts w:hint="cs"/>
          <w:rtl/>
          <w:lang w:bidi="ar-SA"/>
        </w:rPr>
        <w:t xml:space="preserve">ارتکاز </w:t>
      </w:r>
      <w:r>
        <w:rPr>
          <w:rFonts w:hint="cs"/>
          <w:rtl/>
          <w:lang w:bidi="ar-SA"/>
        </w:rPr>
        <w:t xml:space="preserve">عام </w:t>
      </w:r>
      <w:r w:rsidR="006D7E7E">
        <w:rPr>
          <w:rFonts w:hint="cs"/>
          <w:rtl/>
          <w:lang w:bidi="ar-SA"/>
        </w:rPr>
        <w:t xml:space="preserve">عقلایی </w:t>
      </w:r>
      <w:r>
        <w:rPr>
          <w:rFonts w:hint="cs"/>
          <w:rtl/>
          <w:lang w:bidi="ar-SA"/>
        </w:rPr>
        <w:t>ضامن نیست.</w:t>
      </w:r>
    </w:p>
    <w:p w14:paraId="5D1CDDB6" w14:textId="6E9BE53B" w:rsidR="006D7E7E" w:rsidRDefault="006D7E7E" w:rsidP="00121219">
      <w:pPr>
        <w:jc w:val="both"/>
        <w:rPr>
          <w:rtl/>
          <w:lang w:bidi="ar-SA"/>
        </w:rPr>
      </w:pPr>
      <w:r>
        <w:rPr>
          <w:rFonts w:hint="cs"/>
          <w:rtl/>
          <w:lang w:bidi="ar-SA"/>
        </w:rPr>
        <w:t xml:space="preserve">در مورد صید نیز بعید نیست که گفته شود «شخص به صیاد ضرر زده است زیرا مقتضی قریب به نفع </w:t>
      </w:r>
      <w:r w:rsidR="008A3637">
        <w:rPr>
          <w:rFonts w:hint="cs"/>
          <w:rtl/>
          <w:lang w:bidi="ar-SA"/>
        </w:rPr>
        <w:t xml:space="preserve">برای نفع </w:t>
      </w:r>
      <w:r>
        <w:rPr>
          <w:rFonts w:hint="cs"/>
          <w:rtl/>
          <w:lang w:bidi="ar-SA"/>
        </w:rPr>
        <w:t>بود</w:t>
      </w:r>
      <w:r w:rsidR="008A3637">
        <w:rPr>
          <w:rFonts w:hint="cs"/>
          <w:rtl/>
          <w:lang w:bidi="ar-SA"/>
        </w:rPr>
        <w:t xml:space="preserve"> و همین برای صدق «ضرر» کافی است.</w:t>
      </w:r>
      <w:r>
        <w:rPr>
          <w:rFonts w:hint="cs"/>
          <w:rtl/>
          <w:lang w:bidi="ar-SA"/>
        </w:rPr>
        <w:t>»</w:t>
      </w:r>
    </w:p>
    <w:p w14:paraId="312BA5F4" w14:textId="3874761A" w:rsidR="006D7E7E" w:rsidRDefault="006D7E7E" w:rsidP="00121219">
      <w:pPr>
        <w:jc w:val="both"/>
        <w:rPr>
          <w:rtl/>
          <w:lang w:bidi="ar-SA"/>
        </w:rPr>
      </w:pPr>
      <w:r>
        <w:rPr>
          <w:rFonts w:hint="cs"/>
          <w:rtl/>
          <w:lang w:bidi="ar-SA"/>
        </w:rPr>
        <w:t xml:space="preserve">وجه دوم ایشان نیز تمام نیست زیرا اولا: </w:t>
      </w:r>
      <w:r w:rsidR="00EE053F">
        <w:rPr>
          <w:rFonts w:hint="cs"/>
          <w:rtl/>
          <w:lang w:bidi="ar-SA"/>
        </w:rPr>
        <w:t>نسبت به مجرمین مثل حابس ارفاق نمی‌شود</w:t>
      </w:r>
      <w:r w:rsidR="008A3637">
        <w:rPr>
          <w:rFonts w:hint="cs"/>
          <w:rtl/>
          <w:lang w:bidi="ar-SA"/>
        </w:rPr>
        <w:t xml:space="preserve"> و</w:t>
      </w:r>
      <w:r w:rsidR="00EE053F">
        <w:rPr>
          <w:rFonts w:hint="cs"/>
          <w:rtl/>
          <w:lang w:bidi="ar-SA"/>
        </w:rPr>
        <w:t xml:space="preserve"> امتنان</w:t>
      </w:r>
      <w:r w:rsidR="00587651">
        <w:rPr>
          <w:rFonts w:hint="cs"/>
          <w:rtl/>
          <w:lang w:bidi="ar-SA"/>
        </w:rPr>
        <w:t>یت</w:t>
      </w:r>
      <w:r w:rsidR="00EE053F">
        <w:rPr>
          <w:rFonts w:hint="cs"/>
          <w:rtl/>
          <w:lang w:bidi="ar-SA"/>
        </w:rPr>
        <w:t xml:space="preserve"> «لاضرر» </w:t>
      </w:r>
      <w:r w:rsidR="00587651">
        <w:rPr>
          <w:rFonts w:hint="cs"/>
          <w:rtl/>
          <w:lang w:bidi="ar-SA"/>
        </w:rPr>
        <w:t xml:space="preserve">و این که جریان لاضرر موجب ضرر به او نشود، </w:t>
      </w:r>
      <w:r w:rsidR="00EE053F">
        <w:rPr>
          <w:rFonts w:hint="cs"/>
          <w:rtl/>
          <w:lang w:bidi="ar-SA"/>
        </w:rPr>
        <w:t>از او انصراف دارد. البته اگر حابس متعمد نیست مثل این که خیال کرد محبوس مجرم است و به این خیال او را حبس کرد و بعدا معلوم شد که مجرم نیست</w:t>
      </w:r>
      <w:r w:rsidR="00587651">
        <w:rPr>
          <w:rFonts w:hint="cs"/>
          <w:rtl/>
          <w:lang w:bidi="ar-SA"/>
        </w:rPr>
        <w:t xml:space="preserve">، در این مورد جریان لاضرر برای اثبات ضمان حابس موجب ضرر بر او است. </w:t>
      </w:r>
    </w:p>
    <w:p w14:paraId="0D6B12F4" w14:textId="0AE41C84" w:rsidR="00EE053F" w:rsidRDefault="00EE053F" w:rsidP="00121219">
      <w:pPr>
        <w:jc w:val="both"/>
        <w:rPr>
          <w:rtl/>
          <w:lang w:bidi="ar-SA"/>
        </w:rPr>
      </w:pPr>
      <w:r>
        <w:rPr>
          <w:rFonts w:hint="cs"/>
          <w:rtl/>
          <w:lang w:bidi="ar-SA"/>
        </w:rPr>
        <w:t>وجه سوم ایشان تمام است</w:t>
      </w:r>
      <w:r w:rsidR="00740556">
        <w:rPr>
          <w:rFonts w:hint="cs"/>
          <w:rtl/>
          <w:lang w:bidi="ar-SA"/>
        </w:rPr>
        <w:t xml:space="preserve"> و </w:t>
      </w:r>
      <w:r>
        <w:rPr>
          <w:rFonts w:hint="cs"/>
          <w:rtl/>
          <w:lang w:bidi="ar-SA"/>
        </w:rPr>
        <w:t xml:space="preserve">حکم به ضمان حابس </w:t>
      </w:r>
      <w:r w:rsidR="004916CC">
        <w:rPr>
          <w:rFonts w:hint="cs"/>
          <w:rtl/>
          <w:lang w:bidi="ar-SA"/>
        </w:rPr>
        <w:t>موجب</w:t>
      </w:r>
      <w:r>
        <w:rPr>
          <w:rFonts w:hint="cs"/>
          <w:rtl/>
          <w:lang w:bidi="ar-SA"/>
        </w:rPr>
        <w:t xml:space="preserve"> تدارک ضرر است نه رافع ضرر</w:t>
      </w:r>
      <w:r w:rsidR="00740556">
        <w:rPr>
          <w:rFonts w:hint="cs"/>
          <w:rtl/>
          <w:lang w:bidi="ar-SA"/>
        </w:rPr>
        <w:t>.</w:t>
      </w:r>
      <w:r>
        <w:rPr>
          <w:rFonts w:hint="cs"/>
          <w:rtl/>
          <w:lang w:bidi="ar-SA"/>
        </w:rPr>
        <w:t xml:space="preserve"> گاهی حابس </w:t>
      </w:r>
      <w:r w:rsidR="00930E38">
        <w:rPr>
          <w:rFonts w:hint="cs"/>
          <w:rtl/>
          <w:lang w:bidi="ar-SA"/>
        </w:rPr>
        <w:t xml:space="preserve">از </w:t>
      </w:r>
      <w:r w:rsidR="00740556">
        <w:rPr>
          <w:rFonts w:hint="cs"/>
          <w:rtl/>
          <w:lang w:bidi="ar-SA"/>
        </w:rPr>
        <w:t>ابتدا</w:t>
      </w:r>
      <w:r w:rsidR="00930E38">
        <w:rPr>
          <w:rFonts w:hint="cs"/>
          <w:rtl/>
          <w:lang w:bidi="ar-SA"/>
        </w:rPr>
        <w:t xml:space="preserve"> که شخص را گروگان می‌گیرد </w:t>
      </w:r>
      <w:r>
        <w:rPr>
          <w:rFonts w:hint="cs"/>
          <w:rtl/>
          <w:lang w:bidi="ar-SA"/>
        </w:rPr>
        <w:t xml:space="preserve">به </w:t>
      </w:r>
      <w:r w:rsidR="00930E38">
        <w:rPr>
          <w:rFonts w:hint="cs"/>
          <w:rtl/>
          <w:lang w:bidi="ar-SA"/>
        </w:rPr>
        <w:t xml:space="preserve">او </w:t>
      </w:r>
      <w:r w:rsidR="005E067F">
        <w:rPr>
          <w:rFonts w:hint="cs"/>
          <w:rtl/>
          <w:lang w:bidi="ar-SA"/>
        </w:rPr>
        <w:t>م</w:t>
      </w:r>
      <w:r w:rsidR="00AB2F52">
        <w:rPr>
          <w:rFonts w:hint="cs"/>
          <w:rtl/>
          <w:lang w:bidi="ar-SA"/>
        </w:rPr>
        <w:t>ی‌گوید «من شما را یک هفته</w:t>
      </w:r>
      <w:r w:rsidR="005E067F">
        <w:rPr>
          <w:rFonts w:hint="cs"/>
          <w:rtl/>
          <w:lang w:bidi="ar-SA"/>
        </w:rPr>
        <w:t xml:space="preserve"> به خانه خود می‌برم و مزد این یک هفته را نیز به تو می‌دهم.</w:t>
      </w:r>
      <w:r w:rsidR="00AB2F52">
        <w:rPr>
          <w:rFonts w:hint="cs"/>
          <w:rtl/>
          <w:lang w:bidi="ar-SA"/>
        </w:rPr>
        <w:t xml:space="preserve">» </w:t>
      </w:r>
      <w:r w:rsidR="005E067F">
        <w:rPr>
          <w:rFonts w:hint="cs"/>
          <w:rtl/>
          <w:lang w:bidi="ar-SA"/>
        </w:rPr>
        <w:t xml:space="preserve">در این صورت اصلا </w:t>
      </w:r>
      <w:r w:rsidR="00AB2F52">
        <w:rPr>
          <w:rFonts w:hint="cs"/>
          <w:rtl/>
          <w:lang w:bidi="ar-SA"/>
        </w:rPr>
        <w:t>به او ضرر مالی نزده است بلکه فقط آزادی او را سلب کرده است.</w:t>
      </w:r>
      <w:r w:rsidR="005E067F">
        <w:rPr>
          <w:rFonts w:hint="cs"/>
          <w:rtl/>
          <w:lang w:bidi="ar-SA"/>
        </w:rPr>
        <w:t xml:space="preserve"> </w:t>
      </w:r>
      <w:r w:rsidR="00CE171F">
        <w:rPr>
          <w:rFonts w:hint="cs"/>
          <w:rtl/>
          <w:lang w:bidi="ar-SA"/>
        </w:rPr>
        <w:t>مثل شخصی که وارد مغازه شیرینی فروشی می‌شود و به قصد پرداخت پول</w:t>
      </w:r>
      <w:r w:rsidR="005E067F">
        <w:rPr>
          <w:rFonts w:hint="cs"/>
          <w:rtl/>
          <w:lang w:bidi="ar-SA"/>
        </w:rPr>
        <w:t xml:space="preserve"> بدون اذن صاحب مغازه</w:t>
      </w:r>
      <w:r w:rsidR="00CE171F">
        <w:rPr>
          <w:rFonts w:hint="cs"/>
          <w:rtl/>
          <w:lang w:bidi="ar-SA"/>
        </w:rPr>
        <w:t xml:space="preserve"> شیرینی می‌خورد</w:t>
      </w:r>
      <w:r w:rsidR="005E067F">
        <w:rPr>
          <w:rFonts w:hint="cs"/>
          <w:rtl/>
          <w:lang w:bidi="ar-SA"/>
        </w:rPr>
        <w:t>، در این فرض پرداخت پول شیرین</w:t>
      </w:r>
      <w:r w:rsidR="00740556">
        <w:rPr>
          <w:rFonts w:hint="cs"/>
          <w:rtl/>
          <w:lang w:bidi="ar-SA"/>
        </w:rPr>
        <w:t>ی</w:t>
      </w:r>
      <w:r w:rsidR="005E067F">
        <w:rPr>
          <w:rFonts w:hint="cs"/>
          <w:rtl/>
          <w:lang w:bidi="ar-SA"/>
        </w:rPr>
        <w:t xml:space="preserve"> تدارک ضرر نیست بلکه رفع اضرار مالی است. </w:t>
      </w:r>
      <w:r w:rsidR="00CE171F">
        <w:rPr>
          <w:rFonts w:hint="cs"/>
          <w:rtl/>
          <w:lang w:bidi="ar-SA"/>
        </w:rPr>
        <w:t xml:space="preserve">ولی </w:t>
      </w:r>
      <w:r w:rsidR="00AA59E4">
        <w:rPr>
          <w:rFonts w:hint="cs"/>
          <w:rtl/>
          <w:lang w:bidi="ar-SA"/>
        </w:rPr>
        <w:t xml:space="preserve">در ما نحن فیه فرض این است که </w:t>
      </w:r>
      <w:r w:rsidR="00CE171F">
        <w:rPr>
          <w:rFonts w:hint="cs"/>
          <w:rtl/>
          <w:lang w:bidi="ar-SA"/>
        </w:rPr>
        <w:t xml:space="preserve">حابس از اول این قصد را نداشت و </w:t>
      </w:r>
      <w:r w:rsidR="00AA59E4">
        <w:rPr>
          <w:rFonts w:hint="cs"/>
          <w:rtl/>
          <w:lang w:bidi="ar-SA"/>
        </w:rPr>
        <w:t xml:space="preserve">شارع او را مجبور به ادای جرة المثل کرده است که این </w:t>
      </w:r>
      <w:r w:rsidR="00CE171F">
        <w:rPr>
          <w:rFonts w:hint="cs"/>
          <w:rtl/>
          <w:lang w:bidi="ar-SA"/>
        </w:rPr>
        <w:t xml:space="preserve">اجبار او به ادای اجرة المثل تدارک ضرر است. </w:t>
      </w:r>
      <w:r w:rsidR="00AA59E4">
        <w:rPr>
          <w:rFonts w:hint="cs"/>
          <w:rtl/>
          <w:lang w:bidi="ar-SA"/>
        </w:rPr>
        <w:t xml:space="preserve">مثل </w:t>
      </w:r>
      <w:r w:rsidR="00E42759">
        <w:rPr>
          <w:rFonts w:hint="cs"/>
          <w:rtl/>
          <w:lang w:bidi="ar-SA"/>
        </w:rPr>
        <w:t>این که شخصی شیشه‌ی ماشین غیر را بشکند و قانون او را مجبور به پرداخت خسارت کند. این عرفا تدارک ضرر است نه رفع ضرر.</w:t>
      </w:r>
    </w:p>
    <w:p w14:paraId="61298A4D" w14:textId="25461527" w:rsidR="00B62E32" w:rsidRDefault="00E42759" w:rsidP="00121219">
      <w:pPr>
        <w:jc w:val="both"/>
        <w:rPr>
          <w:rtl/>
          <w:lang w:bidi="ar-SA"/>
        </w:rPr>
      </w:pPr>
      <w:r>
        <w:rPr>
          <w:rFonts w:hint="cs"/>
          <w:rtl/>
          <w:lang w:bidi="ar-SA"/>
        </w:rPr>
        <w:lastRenderedPageBreak/>
        <w:t xml:space="preserve">در این موارد </w:t>
      </w:r>
      <w:r w:rsidR="00AD3EBF">
        <w:rPr>
          <w:rFonts w:hint="cs"/>
          <w:rtl/>
          <w:lang w:bidi="ar-SA"/>
        </w:rPr>
        <w:t xml:space="preserve">عدم تدارک ضرر منتسب به شارع است </w:t>
      </w:r>
      <w:r>
        <w:rPr>
          <w:rFonts w:hint="cs"/>
          <w:rtl/>
          <w:lang w:bidi="ar-SA"/>
        </w:rPr>
        <w:t xml:space="preserve">و گفته می‌شود: «شارع قانونی که موجب تدارک ضرر شود </w:t>
      </w:r>
      <w:r w:rsidR="005B1C58">
        <w:rPr>
          <w:rFonts w:hint="cs"/>
          <w:rtl/>
          <w:lang w:bidi="ar-SA"/>
        </w:rPr>
        <w:t xml:space="preserve">تصویب نکرد» او نیز می‌گوید: «من نگفتم </w:t>
      </w:r>
      <w:r w:rsidR="00AD3EBF">
        <w:rPr>
          <w:rFonts w:hint="cs"/>
          <w:rtl/>
          <w:lang w:bidi="ar-SA"/>
        </w:rPr>
        <w:t xml:space="preserve">قانونی که </w:t>
      </w:r>
      <w:r w:rsidR="00740556">
        <w:rPr>
          <w:rFonts w:hint="cs"/>
          <w:rtl/>
          <w:lang w:bidi="ar-SA"/>
        </w:rPr>
        <w:t>تدارک</w:t>
      </w:r>
      <w:r w:rsidR="00AD3EBF">
        <w:rPr>
          <w:rFonts w:hint="cs"/>
          <w:rtl/>
          <w:lang w:bidi="ar-SA"/>
        </w:rPr>
        <w:t xml:space="preserve"> ضرر کند وضع کردم </w:t>
      </w:r>
      <w:r w:rsidR="00490E7D">
        <w:rPr>
          <w:rFonts w:hint="cs"/>
          <w:rtl/>
          <w:lang w:bidi="ar-SA"/>
        </w:rPr>
        <w:t>بلکه گفتم «</w:t>
      </w:r>
      <w:r w:rsidR="007D1C58">
        <w:rPr>
          <w:rFonts w:hint="cs"/>
          <w:rtl/>
          <w:lang w:bidi="ar-SA"/>
        </w:rPr>
        <w:t>قانونی که رفع ضرر کند را تصویب می‌کنم» و</w:t>
      </w:r>
      <w:r w:rsidR="00AD3EBF">
        <w:rPr>
          <w:rFonts w:hint="cs"/>
          <w:rtl/>
          <w:lang w:bidi="ar-SA"/>
        </w:rPr>
        <w:t xml:space="preserve"> لذا کار این شخص را حرام کردم.</w:t>
      </w:r>
      <w:r w:rsidR="007D1C58">
        <w:rPr>
          <w:rFonts w:hint="cs"/>
          <w:rtl/>
          <w:lang w:bidi="ar-SA"/>
        </w:rPr>
        <w:t>»</w:t>
      </w:r>
    </w:p>
    <w:p w14:paraId="195C25CC" w14:textId="34C743CD" w:rsidR="00CE171F" w:rsidRDefault="00B62E32" w:rsidP="00121219">
      <w:pPr>
        <w:pStyle w:val="Heading3"/>
        <w:rPr>
          <w:rtl/>
        </w:rPr>
      </w:pPr>
      <w:bookmarkStart w:id="43" w:name="_Toc221099655"/>
      <w:r>
        <w:rPr>
          <w:rFonts w:hint="cs"/>
          <w:rtl/>
        </w:rPr>
        <w:t>بررسی سیره‌ی عقلائیه بر ضمان حبس حر کسوب</w:t>
      </w:r>
      <w:bookmarkEnd w:id="43"/>
      <w:r w:rsidR="00AD3EBF">
        <w:rPr>
          <w:rFonts w:hint="cs"/>
          <w:rtl/>
        </w:rPr>
        <w:t xml:space="preserve"> </w:t>
      </w:r>
    </w:p>
    <w:p w14:paraId="4FD6BFBE" w14:textId="05679307" w:rsidR="00AD3EBF" w:rsidRDefault="00225266" w:rsidP="00121219">
      <w:pPr>
        <w:jc w:val="both"/>
        <w:rPr>
          <w:rtl/>
          <w:lang w:bidi="ar-SA"/>
        </w:rPr>
      </w:pPr>
      <w:r>
        <w:rPr>
          <w:rFonts w:hint="cs"/>
          <w:rtl/>
          <w:lang w:bidi="ar-SA"/>
        </w:rPr>
        <w:t>آقای سیستانی حفظه</w:t>
      </w:r>
      <w:r w:rsidR="00B62E32">
        <w:rPr>
          <w:rFonts w:hint="cs"/>
          <w:rtl/>
          <w:lang w:bidi="ar-SA"/>
        </w:rPr>
        <w:t xml:space="preserve"> </w:t>
      </w:r>
      <w:r w:rsidR="00740556">
        <w:rPr>
          <w:rFonts w:hint="cs"/>
          <w:rtl/>
          <w:lang w:bidi="ar-SA"/>
        </w:rPr>
        <w:t xml:space="preserve">الله </w:t>
      </w:r>
      <w:r w:rsidR="00B62E32">
        <w:rPr>
          <w:rFonts w:hint="cs"/>
          <w:rtl/>
          <w:lang w:bidi="ar-SA"/>
        </w:rPr>
        <w:t>برای اثبات ضمان حبس حر کسوب</w:t>
      </w:r>
      <w:r>
        <w:rPr>
          <w:rFonts w:hint="cs"/>
          <w:rtl/>
          <w:lang w:bidi="ar-SA"/>
        </w:rPr>
        <w:t xml:space="preserve"> نیز به</w:t>
      </w:r>
      <w:r w:rsidR="00B62E32">
        <w:rPr>
          <w:rFonts w:hint="cs"/>
          <w:rtl/>
          <w:lang w:bidi="ar-SA"/>
        </w:rPr>
        <w:t xml:space="preserve"> سیره‌ی عقلائیه</w:t>
      </w:r>
      <w:r>
        <w:rPr>
          <w:rFonts w:hint="cs"/>
          <w:rtl/>
          <w:lang w:bidi="ar-SA"/>
        </w:rPr>
        <w:t xml:space="preserve"> و</w:t>
      </w:r>
      <w:r w:rsidR="00B62E32">
        <w:rPr>
          <w:rFonts w:hint="cs"/>
          <w:rtl/>
          <w:lang w:bidi="ar-SA"/>
        </w:rPr>
        <w:t xml:space="preserve"> «</w:t>
      </w:r>
      <w:r>
        <w:rPr>
          <w:rFonts w:hint="cs"/>
          <w:rtl/>
          <w:lang w:bidi="ar-SA"/>
        </w:rPr>
        <w:t>لاضرار</w:t>
      </w:r>
      <w:r w:rsidR="00B62E32">
        <w:rPr>
          <w:rFonts w:hint="cs"/>
          <w:rtl/>
          <w:lang w:bidi="ar-SA"/>
        </w:rPr>
        <w:t>»</w:t>
      </w:r>
      <w:r>
        <w:rPr>
          <w:rFonts w:hint="cs"/>
          <w:rtl/>
          <w:lang w:bidi="ar-SA"/>
        </w:rPr>
        <w:t xml:space="preserve"> تمسک کردند و فرموده‌اند: «لاضرار نفی ضرار می‌کند و مقتضای اطلاق آن این است که شارع ابزارهایی که مانع از</w:t>
      </w:r>
      <w:r w:rsidR="00B62E32">
        <w:rPr>
          <w:rFonts w:hint="cs"/>
          <w:rtl/>
          <w:lang w:bidi="ar-SA"/>
        </w:rPr>
        <w:t xml:space="preserve"> تحقق ضرر است مثل حکم به ضمان شخص ضرر</w:t>
      </w:r>
      <w:r w:rsidR="00740556">
        <w:rPr>
          <w:rFonts w:hint="cs"/>
          <w:rtl/>
          <w:lang w:bidi="ar-SA"/>
        </w:rPr>
        <w:t xml:space="preserve"> </w:t>
      </w:r>
      <w:r w:rsidR="00B62E32">
        <w:rPr>
          <w:rFonts w:hint="cs"/>
          <w:rtl/>
          <w:lang w:bidi="ar-SA"/>
        </w:rPr>
        <w:t>زننده، ر</w:t>
      </w:r>
      <w:r>
        <w:rPr>
          <w:rFonts w:hint="cs"/>
          <w:rtl/>
          <w:lang w:bidi="ar-SA"/>
        </w:rPr>
        <w:t>ا فراهم کرده باشد.</w:t>
      </w:r>
      <w:r w:rsidR="00B62E32">
        <w:rPr>
          <w:rFonts w:hint="cs"/>
          <w:rtl/>
          <w:lang w:bidi="ar-SA"/>
        </w:rPr>
        <w:t>»</w:t>
      </w:r>
      <w:r w:rsidR="0086220B" w:rsidRPr="0086220B">
        <w:rPr>
          <w:vertAlign w:val="superscript"/>
          <w:rtl/>
          <w:lang w:bidi="ar"/>
        </w:rPr>
        <w:footnoteReference w:id="8"/>
      </w:r>
    </w:p>
    <w:p w14:paraId="78EDF985" w14:textId="2EC21A63" w:rsidR="00225266" w:rsidRDefault="00225266" w:rsidP="00121219">
      <w:pPr>
        <w:jc w:val="both"/>
        <w:rPr>
          <w:rtl/>
          <w:lang w:bidi="ar-SA"/>
        </w:rPr>
      </w:pPr>
      <w:r>
        <w:rPr>
          <w:rFonts w:hint="cs"/>
          <w:rtl/>
          <w:lang w:bidi="ar-SA"/>
        </w:rPr>
        <w:t>تمسک به قاعده «لاضرار» صحیح نیست زیرا بیش از حرمت اضرار از آن فهمیده نمی‌شود و</w:t>
      </w:r>
      <w:r w:rsidR="00332599">
        <w:rPr>
          <w:rFonts w:hint="cs"/>
          <w:rtl/>
          <w:lang w:bidi="ar-SA"/>
        </w:rPr>
        <w:t xml:space="preserve"> ردع از ضرار ب</w:t>
      </w:r>
      <w:r w:rsidR="00740556">
        <w:rPr>
          <w:rFonts w:hint="cs"/>
          <w:rtl/>
          <w:lang w:bidi="ar-SA"/>
        </w:rPr>
        <w:t>ا</w:t>
      </w:r>
      <w:r w:rsidR="00332599">
        <w:rPr>
          <w:rFonts w:hint="cs"/>
          <w:rtl/>
          <w:lang w:bidi="ar-SA"/>
        </w:rPr>
        <w:t xml:space="preserve"> حکم به ضمان از آن فهمیده نمی‌شود. علاوه بر این که بر فرض از آن ردع از ضرار نیز فهمیده شود ولی </w:t>
      </w:r>
      <w:r>
        <w:rPr>
          <w:rFonts w:hint="cs"/>
          <w:rtl/>
          <w:lang w:bidi="ar-SA"/>
        </w:rPr>
        <w:t>ردع</w:t>
      </w:r>
      <w:r w:rsidR="00740556">
        <w:rPr>
          <w:rFonts w:hint="cs"/>
          <w:rtl/>
          <w:lang w:bidi="ar-SA"/>
        </w:rPr>
        <w:t>،</w:t>
      </w:r>
      <w:r>
        <w:rPr>
          <w:rFonts w:hint="cs"/>
          <w:rtl/>
          <w:lang w:bidi="ar-SA"/>
        </w:rPr>
        <w:t xml:space="preserve"> منحصر به حکم به ضمان نیست و راه‌های دیگری مثل تعذیر یا حبس </w:t>
      </w:r>
      <w:r w:rsidR="00740556">
        <w:rPr>
          <w:rFonts w:hint="cs"/>
          <w:rtl/>
          <w:lang w:bidi="ar-SA"/>
        </w:rPr>
        <w:t>حابس</w:t>
      </w:r>
      <w:r w:rsidR="00332599">
        <w:rPr>
          <w:rFonts w:hint="cs"/>
          <w:rtl/>
          <w:lang w:bidi="ar-SA"/>
        </w:rPr>
        <w:t xml:space="preserve">، </w:t>
      </w:r>
      <w:r>
        <w:rPr>
          <w:rFonts w:hint="cs"/>
          <w:rtl/>
          <w:lang w:bidi="ar-SA"/>
        </w:rPr>
        <w:t xml:space="preserve">وجود دارد. </w:t>
      </w:r>
    </w:p>
    <w:p w14:paraId="07BCAFCA" w14:textId="7CF21304" w:rsidR="00610681" w:rsidRDefault="00CF2BBD" w:rsidP="00121219">
      <w:pPr>
        <w:jc w:val="both"/>
        <w:rPr>
          <w:rtl/>
          <w:lang w:bidi="ar-SA"/>
        </w:rPr>
      </w:pPr>
      <w:r>
        <w:rPr>
          <w:rFonts w:hint="cs"/>
          <w:rtl/>
          <w:lang w:bidi="ar-SA"/>
        </w:rPr>
        <w:t xml:space="preserve">اما نسبت به سیره، آقای سیستانی حفظه الله در بحث اجتهاد و تقلید در بحث تقلید از زن و </w:t>
      </w:r>
      <w:r w:rsidR="00396E20">
        <w:rPr>
          <w:rFonts w:hint="cs"/>
          <w:rtl/>
          <w:lang w:bidi="ar-SA"/>
        </w:rPr>
        <w:t xml:space="preserve">تقلید ابتدایی از میت فرموده‌اند: «وجود مجتهد زن در زمان شارع </w:t>
      </w:r>
      <w:r w:rsidR="0001458B">
        <w:rPr>
          <w:rFonts w:hint="cs"/>
          <w:rtl/>
          <w:lang w:bidi="ar-SA"/>
        </w:rPr>
        <w:t xml:space="preserve">و رجوع ابتدایی به مرجع میت در زمان شارع معلوم نیست. </w:t>
      </w:r>
      <w:r w:rsidR="00396E20">
        <w:rPr>
          <w:rFonts w:hint="cs"/>
          <w:rtl/>
          <w:lang w:bidi="ar-SA"/>
        </w:rPr>
        <w:t xml:space="preserve">ارتکاز عقلاء در رجوع به خبره </w:t>
      </w:r>
      <w:r w:rsidR="00FA40F6">
        <w:rPr>
          <w:rFonts w:hint="cs"/>
          <w:rtl/>
          <w:lang w:bidi="ar-SA"/>
        </w:rPr>
        <w:t xml:space="preserve">بین زن و مرد و </w:t>
      </w:r>
      <w:r w:rsidR="00631C8D">
        <w:rPr>
          <w:rFonts w:hint="cs"/>
          <w:rtl/>
          <w:lang w:bidi="ar-SA"/>
        </w:rPr>
        <w:t>میت و غیر میت فرق ن</w:t>
      </w:r>
      <w:r w:rsidR="00610681">
        <w:rPr>
          <w:rFonts w:hint="cs"/>
          <w:rtl/>
          <w:lang w:bidi="ar-SA"/>
        </w:rPr>
        <w:t xml:space="preserve">می‌گذارد ولی صرف معاصرت ارتکاز عقلاء با شارع کافی نیست بلکه باید سیره‌ی عملیه عقلاء در خارج </w:t>
      </w:r>
      <w:r w:rsidR="00740556">
        <w:rPr>
          <w:rFonts w:hint="cs"/>
          <w:rtl/>
          <w:lang w:bidi="ar-SA"/>
        </w:rPr>
        <w:t>در</w:t>
      </w:r>
      <w:r w:rsidR="00610681">
        <w:rPr>
          <w:rFonts w:hint="cs"/>
          <w:rtl/>
          <w:lang w:bidi="ar-SA"/>
        </w:rPr>
        <w:t xml:space="preserve"> مرأی و منظر شارع باشد که در این صورت از عدم ردع</w:t>
      </w:r>
      <w:r w:rsidR="00740556">
        <w:rPr>
          <w:rFonts w:hint="cs"/>
          <w:rtl/>
          <w:lang w:bidi="ar-SA"/>
        </w:rPr>
        <w:t>،</w:t>
      </w:r>
      <w:r w:rsidR="00610681">
        <w:rPr>
          <w:rFonts w:hint="cs"/>
          <w:rtl/>
          <w:lang w:bidi="ar-SA"/>
        </w:rPr>
        <w:t xml:space="preserve"> کشف امضای آن سیره می‌شود.» </w:t>
      </w:r>
    </w:p>
    <w:p w14:paraId="4D306E14" w14:textId="6C8E82E7" w:rsidR="007200AA" w:rsidRDefault="00610681" w:rsidP="00121219">
      <w:pPr>
        <w:jc w:val="both"/>
        <w:rPr>
          <w:rtl/>
          <w:lang w:bidi="ar-SA"/>
        </w:rPr>
      </w:pPr>
      <w:r>
        <w:rPr>
          <w:rFonts w:hint="cs"/>
          <w:rtl/>
          <w:lang w:bidi="ar-SA"/>
        </w:rPr>
        <w:t xml:space="preserve">طبق این مبنی استدلال ایشان به سیره بر ضمان حبس حر کسوب قابل مناقشه است زیرا </w:t>
      </w:r>
      <w:r w:rsidR="00631C8D">
        <w:rPr>
          <w:rFonts w:hint="cs"/>
          <w:rtl/>
          <w:lang w:bidi="ar-SA"/>
        </w:rPr>
        <w:t>در حبس حر کسوب چنین سیره‌ی عملیه</w:t>
      </w:r>
      <w:r>
        <w:rPr>
          <w:rFonts w:hint="cs"/>
          <w:rtl/>
          <w:lang w:bidi="ar-SA"/>
        </w:rPr>
        <w:t xml:space="preserve">‌ای بر حبس حر کسوب و حکم به ضمان </w:t>
      </w:r>
      <w:r w:rsidR="00EF0480">
        <w:rPr>
          <w:rFonts w:hint="cs"/>
          <w:rtl/>
          <w:lang w:bidi="ar-SA"/>
        </w:rPr>
        <w:t>حابس</w:t>
      </w:r>
      <w:r>
        <w:rPr>
          <w:rFonts w:hint="cs"/>
          <w:rtl/>
          <w:lang w:bidi="ar-SA"/>
        </w:rPr>
        <w:t xml:space="preserve"> در </w:t>
      </w:r>
      <w:r w:rsidR="00EF0480">
        <w:rPr>
          <w:rFonts w:hint="cs"/>
          <w:rtl/>
          <w:lang w:bidi="ar-SA"/>
        </w:rPr>
        <w:t xml:space="preserve">مرأی و مسمع </w:t>
      </w:r>
      <w:r>
        <w:rPr>
          <w:rFonts w:hint="cs"/>
          <w:rtl/>
          <w:lang w:bidi="ar-SA"/>
        </w:rPr>
        <w:t>شارع</w:t>
      </w:r>
      <w:r w:rsidR="00631C8D">
        <w:rPr>
          <w:rFonts w:hint="cs"/>
          <w:rtl/>
          <w:lang w:bidi="ar-SA"/>
        </w:rPr>
        <w:t xml:space="preserve"> وجود ندار</w:t>
      </w:r>
      <w:r w:rsidR="00EF0480">
        <w:rPr>
          <w:rFonts w:hint="cs"/>
          <w:rtl/>
          <w:lang w:bidi="ar-SA"/>
        </w:rPr>
        <w:t xml:space="preserve">د، تا از عدم ردع آن کشف امضا شود و </w:t>
      </w:r>
      <w:r w:rsidR="00631C8D">
        <w:rPr>
          <w:rFonts w:hint="cs"/>
          <w:rtl/>
          <w:lang w:bidi="ar-SA"/>
        </w:rPr>
        <w:t>نوعا حابس حر کسوب</w:t>
      </w:r>
      <w:r w:rsidR="00740556">
        <w:rPr>
          <w:rFonts w:hint="cs"/>
          <w:rtl/>
          <w:lang w:bidi="ar-SA"/>
        </w:rPr>
        <w:t xml:space="preserve"> در آن زمان</w:t>
      </w:r>
      <w:r w:rsidR="00687889">
        <w:rPr>
          <w:rFonts w:hint="cs"/>
          <w:rtl/>
          <w:lang w:bidi="ar-SA"/>
        </w:rPr>
        <w:t>،</w:t>
      </w:r>
      <w:r w:rsidR="00740556">
        <w:rPr>
          <w:rFonts w:hint="cs"/>
          <w:rtl/>
          <w:lang w:bidi="ar-SA"/>
        </w:rPr>
        <w:t xml:space="preserve"> </w:t>
      </w:r>
      <w:r w:rsidR="00631C8D">
        <w:rPr>
          <w:rFonts w:hint="cs"/>
          <w:rtl/>
          <w:lang w:bidi="ar-SA"/>
        </w:rPr>
        <w:t>حکومت بود</w:t>
      </w:r>
      <w:r w:rsidR="00740556">
        <w:rPr>
          <w:rFonts w:hint="cs"/>
          <w:rtl/>
          <w:lang w:bidi="ar-SA"/>
        </w:rPr>
        <w:t>ه -که به پرداخت اجرت المثل</w:t>
      </w:r>
      <w:r w:rsidR="00687889">
        <w:rPr>
          <w:rFonts w:hint="cs"/>
          <w:rtl/>
          <w:lang w:bidi="ar-SA"/>
        </w:rPr>
        <w:t xml:space="preserve"> ملتزم نبودند-</w:t>
      </w:r>
      <w:r w:rsidR="00631C8D">
        <w:rPr>
          <w:rFonts w:hint="cs"/>
          <w:rtl/>
          <w:lang w:bidi="ar-SA"/>
        </w:rPr>
        <w:t xml:space="preserve"> و گروگان‌گیری در آن زمان متعارف نبود. لذا فقط ارتکاز معاصر </w:t>
      </w:r>
      <w:r w:rsidR="007200AA">
        <w:rPr>
          <w:rFonts w:hint="cs"/>
          <w:rtl/>
          <w:lang w:bidi="ar-SA"/>
        </w:rPr>
        <w:t xml:space="preserve">شارع </w:t>
      </w:r>
      <w:r w:rsidR="00631C8D">
        <w:rPr>
          <w:rFonts w:hint="cs"/>
          <w:rtl/>
          <w:lang w:bidi="ar-SA"/>
        </w:rPr>
        <w:t>وجود دارد.</w:t>
      </w:r>
    </w:p>
    <w:p w14:paraId="46759609" w14:textId="3274C9AF" w:rsidR="008D5EA6" w:rsidRDefault="008D5EA6" w:rsidP="00121219">
      <w:pPr>
        <w:pStyle w:val="Heading2"/>
        <w:jc w:val="both"/>
        <w:rPr>
          <w:rtl/>
        </w:rPr>
      </w:pPr>
      <w:bookmarkStart w:id="44" w:name="_Toc221099656"/>
      <w:r>
        <w:rPr>
          <w:rFonts w:hint="cs"/>
          <w:rtl/>
        </w:rPr>
        <w:t>دلیل مختار استاد برای اثبات ضمان: ارتکاز</w:t>
      </w:r>
      <w:r w:rsidR="00687889">
        <w:rPr>
          <w:rFonts w:hint="cs"/>
          <w:rtl/>
        </w:rPr>
        <w:t xml:space="preserve"> عقلاء</w:t>
      </w:r>
      <w:bookmarkEnd w:id="44"/>
    </w:p>
    <w:p w14:paraId="704C1D8A" w14:textId="71F1BCD4" w:rsidR="002D3740" w:rsidRDefault="00687889" w:rsidP="00121219">
      <w:pPr>
        <w:jc w:val="both"/>
        <w:rPr>
          <w:rtl/>
        </w:rPr>
      </w:pPr>
      <w:r>
        <w:rPr>
          <w:rFonts w:hint="cs"/>
          <w:rtl/>
          <w:lang w:bidi="ar-SA"/>
        </w:rPr>
        <w:t>برخلاف نظر</w:t>
      </w:r>
      <w:r w:rsidR="007200AA">
        <w:rPr>
          <w:rFonts w:hint="cs"/>
          <w:rtl/>
          <w:lang w:bidi="ar-SA"/>
        </w:rPr>
        <w:t xml:space="preserve"> </w:t>
      </w:r>
      <w:r w:rsidR="00695548">
        <w:rPr>
          <w:rFonts w:hint="cs"/>
          <w:rtl/>
          <w:lang w:bidi="ar-SA"/>
        </w:rPr>
        <w:t xml:space="preserve">مرحوم آقای خویی و آقای سیستانی حفظه الله به نظر ما و همچنین شهید صدر رحمه الله صرف وجود ارتکاز عقلاء در زمان شارع کافی است که </w:t>
      </w:r>
      <w:r w:rsidR="00631C8D">
        <w:rPr>
          <w:rFonts w:hint="cs"/>
          <w:rtl/>
          <w:lang w:bidi="ar-SA"/>
        </w:rPr>
        <w:t>از عدم ردع</w:t>
      </w:r>
      <w:r>
        <w:rPr>
          <w:rFonts w:hint="cs"/>
          <w:rtl/>
          <w:lang w:bidi="ar-SA"/>
        </w:rPr>
        <w:t>،</w:t>
      </w:r>
      <w:r w:rsidR="00631C8D">
        <w:rPr>
          <w:rFonts w:hint="cs"/>
          <w:rtl/>
          <w:lang w:bidi="ar-SA"/>
        </w:rPr>
        <w:t xml:space="preserve"> کشف امضا شود و یا متبع باشد ولو کشف امضا نشود. ولی </w:t>
      </w:r>
      <w:r w:rsidR="00A21E80">
        <w:rPr>
          <w:rFonts w:hint="cs"/>
          <w:rtl/>
          <w:lang w:bidi="ar-SA"/>
        </w:rPr>
        <w:t>اشکال در وجود چنین ار</w:t>
      </w:r>
      <w:r>
        <w:rPr>
          <w:rFonts w:hint="cs"/>
          <w:rtl/>
          <w:lang w:bidi="ar-SA"/>
        </w:rPr>
        <w:t>ت</w:t>
      </w:r>
      <w:r w:rsidR="00A21E80">
        <w:rPr>
          <w:rFonts w:hint="cs"/>
          <w:rtl/>
          <w:lang w:bidi="ar-SA"/>
        </w:rPr>
        <w:t>کازی است،</w:t>
      </w:r>
      <w:r w:rsidR="00631C8D">
        <w:rPr>
          <w:rFonts w:hint="cs"/>
          <w:rtl/>
          <w:lang w:bidi="ar-SA"/>
        </w:rPr>
        <w:t xml:space="preserve"> </w:t>
      </w:r>
      <w:r w:rsidR="00A34831">
        <w:rPr>
          <w:rFonts w:hint="cs"/>
          <w:rtl/>
          <w:lang w:bidi="ar-SA"/>
        </w:rPr>
        <w:t xml:space="preserve">با وجود </w:t>
      </w:r>
      <w:r>
        <w:rPr>
          <w:rFonts w:hint="cs"/>
          <w:rtl/>
          <w:lang w:bidi="ar-SA"/>
        </w:rPr>
        <w:t>قول</w:t>
      </w:r>
      <w:r w:rsidR="00631C8D">
        <w:rPr>
          <w:rFonts w:hint="cs"/>
          <w:rtl/>
          <w:lang w:bidi="ar-SA"/>
        </w:rPr>
        <w:t xml:space="preserve"> مشهور به </w:t>
      </w:r>
      <w:r w:rsidR="00A21E80">
        <w:rPr>
          <w:rFonts w:hint="cs"/>
          <w:rtl/>
          <w:lang w:bidi="ar-SA"/>
        </w:rPr>
        <w:t xml:space="preserve">عدم </w:t>
      </w:r>
      <w:r w:rsidR="00631C8D">
        <w:rPr>
          <w:rFonts w:hint="cs"/>
          <w:rtl/>
          <w:lang w:bidi="ar-SA"/>
        </w:rPr>
        <w:t xml:space="preserve">ضمان حابس حر کسوب </w:t>
      </w:r>
      <w:r w:rsidR="00A21E80">
        <w:rPr>
          <w:rFonts w:hint="cs"/>
          <w:rtl/>
          <w:lang w:bidi="ar-SA"/>
        </w:rPr>
        <w:t xml:space="preserve">و </w:t>
      </w:r>
      <w:r w:rsidR="00A67E9B">
        <w:rPr>
          <w:rFonts w:hint="cs"/>
          <w:rtl/>
          <w:lang w:bidi="ar-SA"/>
        </w:rPr>
        <w:t>اقوال</w:t>
      </w:r>
      <w:r w:rsidR="00A21E80">
        <w:rPr>
          <w:rFonts w:hint="cs"/>
          <w:rtl/>
          <w:lang w:bidi="ar-SA"/>
        </w:rPr>
        <w:t xml:space="preserve"> مختلف </w:t>
      </w:r>
      <w:r w:rsidR="00A67E9B">
        <w:rPr>
          <w:rFonts w:hint="cs"/>
          <w:rtl/>
          <w:lang w:bidi="ar-SA"/>
        </w:rPr>
        <w:t xml:space="preserve">مرحوم آقای خویی در وجود و عدم وجود این سیره در کتب مختلفشان، </w:t>
      </w:r>
      <w:r w:rsidR="00A34831">
        <w:rPr>
          <w:rFonts w:hint="cs"/>
          <w:rtl/>
          <w:lang w:bidi="ar-SA"/>
        </w:rPr>
        <w:t xml:space="preserve">وجود این ارتکاز </w:t>
      </w:r>
      <w:r w:rsidR="00341B42">
        <w:rPr>
          <w:rFonts w:hint="cs"/>
          <w:rtl/>
          <w:lang w:bidi="ar-SA"/>
        </w:rPr>
        <w:t>قابل</w:t>
      </w:r>
      <w:r w:rsidR="00A34831">
        <w:rPr>
          <w:rFonts w:hint="cs"/>
          <w:rtl/>
          <w:lang w:bidi="ar-SA"/>
        </w:rPr>
        <w:t xml:space="preserve"> </w:t>
      </w:r>
      <w:r w:rsidR="00341B42">
        <w:rPr>
          <w:rFonts w:hint="cs"/>
          <w:rtl/>
          <w:lang w:bidi="ar-SA"/>
        </w:rPr>
        <w:t xml:space="preserve">تشکیک </w:t>
      </w:r>
      <w:r w:rsidR="00A34831">
        <w:rPr>
          <w:rFonts w:hint="cs"/>
          <w:rtl/>
          <w:lang w:bidi="ar-SA"/>
        </w:rPr>
        <w:t xml:space="preserve">است. </w:t>
      </w:r>
      <w:r w:rsidR="00631C8D">
        <w:rPr>
          <w:rFonts w:hint="cs"/>
          <w:rtl/>
          <w:lang w:bidi="ar-SA"/>
        </w:rPr>
        <w:t>در مفتاح الکرامة ذیل قول علامه «</w:t>
      </w:r>
      <w:r w:rsidR="00B94E9A" w:rsidRPr="00687889">
        <w:rPr>
          <w:color w:val="000080"/>
          <w:rtl/>
          <w:lang w:bidi="ar"/>
        </w:rPr>
        <w:t>و لو حبس صانعا و لم ينتفع به لم يضمن اجرته</w:t>
      </w:r>
      <w:r w:rsidR="00B94E9A">
        <w:rPr>
          <w:rFonts w:hint="cs"/>
          <w:rtl/>
          <w:lang w:bidi="ar"/>
        </w:rPr>
        <w:t>»</w:t>
      </w:r>
      <w:r w:rsidR="00631C8D">
        <w:rPr>
          <w:rFonts w:hint="cs"/>
          <w:rtl/>
          <w:lang w:bidi="ar-SA"/>
        </w:rPr>
        <w:t xml:space="preserve"> فرموده‌اند: </w:t>
      </w:r>
      <w:r w:rsidR="00B94E9A">
        <w:rPr>
          <w:rFonts w:hint="cs"/>
          <w:rtl/>
          <w:lang w:bidi="ar"/>
        </w:rPr>
        <w:t>«</w:t>
      </w:r>
      <w:r w:rsidR="00B94E9A" w:rsidRPr="00FC50A0">
        <w:rPr>
          <w:rFonts w:hint="cs"/>
          <w:color w:val="000080"/>
          <w:rtl/>
          <w:lang w:bidi="ar"/>
        </w:rPr>
        <w:t>ه</w:t>
      </w:r>
      <w:r w:rsidR="00B94E9A" w:rsidRPr="00FC50A0">
        <w:rPr>
          <w:color w:val="000080"/>
          <w:rtl/>
          <w:lang w:bidi="ar"/>
        </w:rPr>
        <w:t xml:space="preserve">ذا مقطوع به في كلام الأصحاب كما في «الكفاية» و القطع به في «الشرائع و النافع و التحريرو الإرشاد و التبصرة و المهذّب البارع و المسالك و الروضة» و لا قطع في «التذكرة» </w:t>
      </w:r>
      <w:r w:rsidR="00B94E9A" w:rsidRPr="00FC50A0">
        <w:rPr>
          <w:color w:val="000080"/>
          <w:rtl/>
          <w:lang w:bidi="ar"/>
        </w:rPr>
        <w:lastRenderedPageBreak/>
        <w:t>و إنّما قال: هو الأقوى</w:t>
      </w:r>
      <w:r w:rsidR="00B94E9A">
        <w:rPr>
          <w:rFonts w:hint="cs"/>
          <w:rtl/>
          <w:lang w:bidi="ar"/>
        </w:rPr>
        <w:t>»</w:t>
      </w:r>
      <w:r w:rsidR="00B94E9A" w:rsidRPr="00FC50A0">
        <w:rPr>
          <w:vertAlign w:val="superscript"/>
          <w:rtl/>
          <w:lang w:bidi="ar"/>
        </w:rPr>
        <w:footnoteReference w:id="9"/>
      </w:r>
      <w:r w:rsidR="003C315A">
        <w:rPr>
          <w:rFonts w:hint="cs"/>
          <w:rtl/>
          <w:lang w:bidi="ar-SA"/>
        </w:rPr>
        <w:t xml:space="preserve"> مقدس اردبیلی و استادشان یعنی مرحوم بحرالعلوم قائل به ضمان</w:t>
      </w:r>
      <w:r w:rsidR="00BF5C57">
        <w:rPr>
          <w:rFonts w:hint="cs"/>
          <w:rtl/>
          <w:lang w:bidi="ar-SA"/>
        </w:rPr>
        <w:t xml:space="preserve"> ح</w:t>
      </w:r>
      <w:r>
        <w:rPr>
          <w:rFonts w:hint="cs"/>
          <w:rtl/>
          <w:lang w:bidi="ar-SA"/>
        </w:rPr>
        <w:t>ب</w:t>
      </w:r>
      <w:r w:rsidR="00BF5C57">
        <w:rPr>
          <w:rFonts w:hint="cs"/>
          <w:rtl/>
          <w:lang w:bidi="ar-SA"/>
        </w:rPr>
        <w:t>س</w:t>
      </w:r>
      <w:r w:rsidR="003C315A">
        <w:rPr>
          <w:rFonts w:hint="cs"/>
          <w:rtl/>
          <w:lang w:bidi="ar-SA"/>
        </w:rPr>
        <w:t xml:space="preserve"> حر کسوب شدند.</w:t>
      </w:r>
      <w:r w:rsidR="009D5AA5">
        <w:rPr>
          <w:rFonts w:hint="cs"/>
          <w:rtl/>
          <w:lang w:bidi="ar-SA"/>
        </w:rPr>
        <w:t xml:space="preserve"> </w:t>
      </w:r>
    </w:p>
    <w:p w14:paraId="417789ED" w14:textId="61E60620" w:rsidR="0082741E" w:rsidRDefault="009D5AA5" w:rsidP="00121219">
      <w:pPr>
        <w:jc w:val="both"/>
        <w:rPr>
          <w:rtl/>
          <w:lang w:bidi="ar-SA"/>
        </w:rPr>
      </w:pPr>
      <w:r>
        <w:rPr>
          <w:rFonts w:hint="cs"/>
          <w:rtl/>
          <w:lang w:bidi="ar-SA"/>
        </w:rPr>
        <w:t xml:space="preserve">ولو بحث تحلیلی حجیت سیره و ارتکاز در قدیم مطرح نبود ولی </w:t>
      </w:r>
      <w:r w:rsidR="0082741E">
        <w:rPr>
          <w:rFonts w:hint="cs"/>
          <w:rtl/>
          <w:lang w:bidi="ar-SA"/>
        </w:rPr>
        <w:t>مشهور</w:t>
      </w:r>
      <w:r w:rsidR="00687889">
        <w:rPr>
          <w:rFonts w:hint="cs"/>
          <w:rtl/>
          <w:lang w:bidi="ar-SA"/>
        </w:rPr>
        <w:t>،</w:t>
      </w:r>
      <w:r w:rsidR="0082741E">
        <w:rPr>
          <w:rFonts w:hint="cs"/>
          <w:rtl/>
          <w:lang w:bidi="ar-SA"/>
        </w:rPr>
        <w:t xml:space="preserve"> ارتکاز خود را منشأ فتوا قرار می‌دادند.</w:t>
      </w:r>
    </w:p>
    <w:p w14:paraId="7CA7C166" w14:textId="27648EFA" w:rsidR="00401D11" w:rsidRDefault="00341B42" w:rsidP="00121219">
      <w:pPr>
        <w:jc w:val="both"/>
        <w:rPr>
          <w:rtl/>
          <w:lang w:bidi="ar-SA"/>
        </w:rPr>
      </w:pPr>
      <w:r>
        <w:rPr>
          <w:rFonts w:hint="cs"/>
          <w:rtl/>
          <w:lang w:bidi="ar-SA"/>
        </w:rPr>
        <w:t>ولی با این وجود ا</w:t>
      </w:r>
      <w:r w:rsidR="0082741E">
        <w:rPr>
          <w:rFonts w:hint="cs"/>
          <w:rtl/>
          <w:lang w:bidi="ar-SA"/>
        </w:rPr>
        <w:t xml:space="preserve">گر ارتکاز بالوجدان </w:t>
      </w:r>
      <w:r>
        <w:rPr>
          <w:rFonts w:hint="cs"/>
          <w:rtl/>
          <w:lang w:bidi="ar-SA"/>
        </w:rPr>
        <w:t xml:space="preserve">درک </w:t>
      </w:r>
      <w:r w:rsidR="0082741E">
        <w:rPr>
          <w:rFonts w:hint="cs"/>
          <w:rtl/>
          <w:lang w:bidi="ar-SA"/>
        </w:rPr>
        <w:t>شود نباید عدم فتوای مشهور ما را متزلزل کند</w:t>
      </w:r>
      <w:r>
        <w:rPr>
          <w:rFonts w:hint="cs"/>
          <w:rtl/>
          <w:lang w:bidi="ar-SA"/>
        </w:rPr>
        <w:t xml:space="preserve">، شاهد آن این است که فتوای مشهور بر جواز بیع معاطاتی است در حالی که این بیع </w:t>
      </w:r>
      <w:r w:rsidR="0082741E">
        <w:rPr>
          <w:rFonts w:hint="cs"/>
          <w:rtl/>
          <w:lang w:bidi="ar-SA"/>
        </w:rPr>
        <w:t>در نزد عقلاء</w:t>
      </w:r>
      <w:r>
        <w:rPr>
          <w:rFonts w:hint="cs"/>
          <w:rtl/>
          <w:lang w:bidi="ar-SA"/>
        </w:rPr>
        <w:t xml:space="preserve"> </w:t>
      </w:r>
      <w:r w:rsidR="0082741E">
        <w:rPr>
          <w:rFonts w:hint="cs"/>
          <w:rtl/>
          <w:lang w:bidi="ar-SA"/>
        </w:rPr>
        <w:t xml:space="preserve">لازم است، در ما نحن فیه بعید است که عقلاء حکم به ضمان حابس نکنند، </w:t>
      </w:r>
      <w:r w:rsidR="00227ECB">
        <w:rPr>
          <w:rFonts w:hint="cs"/>
          <w:rtl/>
          <w:lang w:bidi="ar-SA"/>
        </w:rPr>
        <w:t xml:space="preserve">این که </w:t>
      </w:r>
      <w:r w:rsidR="0082741E">
        <w:rPr>
          <w:rFonts w:hint="cs"/>
          <w:rtl/>
          <w:lang w:bidi="ar-SA"/>
        </w:rPr>
        <w:t xml:space="preserve">در مثال مذکور برای حمار و عبد اجرة المثل مشخص شود ولی برای </w:t>
      </w:r>
      <w:r w:rsidR="00401D11">
        <w:rPr>
          <w:rFonts w:hint="cs"/>
          <w:rtl/>
          <w:lang w:bidi="ar-SA"/>
        </w:rPr>
        <w:t>خود مولی اجرة المثل مشخص نشود</w:t>
      </w:r>
      <w:r w:rsidR="00227ECB">
        <w:rPr>
          <w:rFonts w:hint="cs"/>
          <w:rtl/>
          <w:lang w:bidi="ar-SA"/>
        </w:rPr>
        <w:t xml:space="preserve"> نزد عقلاء مستنکر است و خلاف مرتکز عقلاء است</w:t>
      </w:r>
      <w:r w:rsidR="00401D11">
        <w:rPr>
          <w:rFonts w:hint="cs"/>
          <w:rtl/>
          <w:lang w:bidi="ar-SA"/>
        </w:rPr>
        <w:t>.</w:t>
      </w:r>
      <w:r w:rsidR="00227ECB">
        <w:rPr>
          <w:rFonts w:hint="cs"/>
          <w:rtl/>
          <w:lang w:bidi="ar-SA"/>
        </w:rPr>
        <w:t xml:space="preserve"> </w:t>
      </w:r>
      <w:r w:rsidR="001268D7">
        <w:rPr>
          <w:rFonts w:hint="cs"/>
          <w:rtl/>
          <w:lang w:bidi="ar-SA"/>
        </w:rPr>
        <w:t xml:space="preserve">و این منشأ احتیاط </w:t>
      </w:r>
      <w:r w:rsidR="00687889">
        <w:rPr>
          <w:rFonts w:hint="cs"/>
          <w:rtl/>
          <w:lang w:bidi="ar-SA"/>
        </w:rPr>
        <w:t>در</w:t>
      </w:r>
      <w:r w:rsidR="001268D7">
        <w:rPr>
          <w:rFonts w:hint="cs"/>
          <w:rtl/>
          <w:lang w:bidi="ar-SA"/>
        </w:rPr>
        <w:t xml:space="preserve"> ضمان حابس حر کسوب می‌شود</w:t>
      </w:r>
      <w:r w:rsidR="00687889">
        <w:rPr>
          <w:rFonts w:hint="cs"/>
          <w:rtl/>
          <w:lang w:bidi="ar-SA"/>
        </w:rPr>
        <w:t xml:space="preserve"> و نباید فتوی به عدم ضمان داد</w:t>
      </w:r>
      <w:r w:rsidR="001268D7">
        <w:rPr>
          <w:rFonts w:hint="cs"/>
          <w:rtl/>
          <w:lang w:bidi="ar-SA"/>
        </w:rPr>
        <w:t xml:space="preserve">. </w:t>
      </w:r>
    </w:p>
    <w:p w14:paraId="5A5B4468" w14:textId="14CD34EF" w:rsidR="00A913E6" w:rsidRDefault="00A913E6" w:rsidP="00121219">
      <w:pPr>
        <w:pStyle w:val="Heading2"/>
        <w:jc w:val="both"/>
        <w:rPr>
          <w:rtl/>
        </w:rPr>
      </w:pPr>
      <w:bookmarkStart w:id="45" w:name="_Toc221099657"/>
      <w:r>
        <w:rPr>
          <w:rFonts w:hint="cs"/>
          <w:rtl/>
        </w:rPr>
        <w:t>بیان یک نکته</w:t>
      </w:r>
      <w:r w:rsidR="00D75A7A">
        <w:rPr>
          <w:rFonts w:hint="cs"/>
          <w:rtl/>
        </w:rPr>
        <w:t>: عدم لحاظ عمل حر در هزینه‌ها در فقه</w:t>
      </w:r>
      <w:bookmarkEnd w:id="45"/>
    </w:p>
    <w:p w14:paraId="66F975E2" w14:textId="031A317E" w:rsidR="007F6EEE" w:rsidRDefault="00F50346" w:rsidP="00121219">
      <w:pPr>
        <w:jc w:val="both"/>
        <w:rPr>
          <w:rtl/>
          <w:lang w:bidi="ar-SA"/>
        </w:rPr>
      </w:pPr>
      <w:r>
        <w:rPr>
          <w:rFonts w:hint="cs"/>
          <w:rtl/>
          <w:lang w:bidi="ar-SA"/>
        </w:rPr>
        <w:t xml:space="preserve">در فقه </w:t>
      </w:r>
      <w:r w:rsidR="001268D7">
        <w:rPr>
          <w:rFonts w:hint="cs"/>
          <w:rtl/>
          <w:lang w:bidi="ar-SA"/>
        </w:rPr>
        <w:t>عمل حر جزء</w:t>
      </w:r>
      <w:r>
        <w:rPr>
          <w:rFonts w:hint="cs"/>
          <w:rtl/>
          <w:lang w:bidi="ar-SA"/>
        </w:rPr>
        <w:t xml:space="preserve"> هزینه‌ها حساب نمی‌شود</w:t>
      </w:r>
      <w:r w:rsidR="00687889">
        <w:rPr>
          <w:rFonts w:hint="cs"/>
          <w:rtl/>
          <w:lang w:bidi="ar-SA"/>
        </w:rPr>
        <w:t xml:space="preserve"> مساله‌ایست که باید مورد بررسی قرار گیرد.</w:t>
      </w:r>
      <w:r>
        <w:rPr>
          <w:rFonts w:hint="cs"/>
          <w:rtl/>
          <w:lang w:bidi="ar-SA"/>
        </w:rPr>
        <w:t xml:space="preserve"> </w:t>
      </w:r>
      <w:r w:rsidR="00687889">
        <w:rPr>
          <w:rFonts w:hint="cs"/>
          <w:rtl/>
          <w:lang w:bidi="ar-SA"/>
        </w:rPr>
        <w:t>مثال دیگر</w:t>
      </w:r>
      <w:r w:rsidR="001268D7">
        <w:rPr>
          <w:rFonts w:hint="cs"/>
          <w:rtl/>
          <w:lang w:bidi="ar-SA"/>
        </w:rPr>
        <w:t xml:space="preserve"> در زکات </w:t>
      </w:r>
      <w:r w:rsidR="00687889">
        <w:rPr>
          <w:rFonts w:hint="cs"/>
          <w:rtl/>
          <w:lang w:bidi="ar-SA"/>
        </w:rPr>
        <w:t xml:space="preserve">است که </w:t>
      </w:r>
      <w:r>
        <w:rPr>
          <w:rFonts w:hint="cs"/>
          <w:rtl/>
          <w:lang w:bidi="ar-SA"/>
        </w:rPr>
        <w:t xml:space="preserve">مشهور قائل به کسر هزینه‌ها هستند. </w:t>
      </w:r>
      <w:r w:rsidR="001268D7">
        <w:rPr>
          <w:rFonts w:hint="cs"/>
          <w:rtl/>
          <w:lang w:bidi="ar-SA"/>
        </w:rPr>
        <w:t xml:space="preserve">مثلا کارگر و حیوانی که برای شخم زمین استفاده شدند </w:t>
      </w:r>
      <w:r w:rsidR="00472AA1">
        <w:rPr>
          <w:rFonts w:hint="cs"/>
          <w:rtl/>
          <w:lang w:bidi="ar-SA"/>
        </w:rPr>
        <w:t>اجرتی که به آن‌ها داده شد یا اجرة المثل آن‌ها کم می‌شود</w:t>
      </w:r>
      <w:r w:rsidR="007F6EEE">
        <w:rPr>
          <w:rFonts w:hint="cs"/>
          <w:rtl/>
          <w:lang w:bidi="ar-SA"/>
        </w:rPr>
        <w:t>.</w:t>
      </w:r>
      <w:r w:rsidR="00C92EE1" w:rsidRPr="00C92EE1">
        <w:rPr>
          <w:rFonts w:hint="cs"/>
          <w:rtl/>
          <w:lang w:bidi="ar-SA"/>
        </w:rPr>
        <w:t xml:space="preserve"> </w:t>
      </w:r>
      <w:r w:rsidR="00C92EE1">
        <w:rPr>
          <w:rFonts w:hint="cs"/>
          <w:rtl/>
          <w:lang w:bidi="ar-SA"/>
        </w:rPr>
        <w:t>ولی کاری که خود شخص حر برای این زمین</w:t>
      </w:r>
      <w:r w:rsidR="00E136C5">
        <w:rPr>
          <w:rFonts w:hint="cs"/>
          <w:rtl/>
          <w:lang w:bidi="ar-SA"/>
        </w:rPr>
        <w:t xml:space="preserve"> و کشاور</w:t>
      </w:r>
      <w:r w:rsidR="007958A9">
        <w:rPr>
          <w:rFonts w:hint="cs"/>
          <w:rtl/>
          <w:lang w:bidi="ar-SA"/>
        </w:rPr>
        <w:t>زی</w:t>
      </w:r>
      <w:r w:rsidR="00C92EE1">
        <w:rPr>
          <w:rFonts w:hint="cs"/>
          <w:rtl/>
          <w:lang w:bidi="ar-SA"/>
        </w:rPr>
        <w:t xml:space="preserve"> انجام داده است</w:t>
      </w:r>
      <w:r w:rsidR="007958A9">
        <w:rPr>
          <w:rFonts w:hint="cs"/>
          <w:rtl/>
          <w:lang w:bidi="ar-SA"/>
        </w:rPr>
        <w:t>،</w:t>
      </w:r>
      <w:r w:rsidR="00C92EE1">
        <w:rPr>
          <w:rFonts w:hint="cs"/>
          <w:rtl/>
          <w:lang w:bidi="ar-SA"/>
        </w:rPr>
        <w:t xml:space="preserve"> استثناء نمی‌شود.</w:t>
      </w:r>
    </w:p>
    <w:p w14:paraId="33BE53E2" w14:textId="44ACE118" w:rsidR="001268D7" w:rsidRDefault="007F6EEE" w:rsidP="00121219">
      <w:pPr>
        <w:jc w:val="both"/>
        <w:rPr>
          <w:rtl/>
          <w:lang w:bidi="ar-SA"/>
        </w:rPr>
      </w:pPr>
      <w:r>
        <w:rPr>
          <w:rFonts w:hint="cs"/>
          <w:rtl/>
          <w:lang w:bidi="ar-SA"/>
        </w:rPr>
        <w:t xml:space="preserve">البته </w:t>
      </w:r>
      <w:r w:rsidR="00472AA1">
        <w:rPr>
          <w:rFonts w:hint="cs"/>
          <w:rtl/>
          <w:lang w:bidi="ar-SA"/>
        </w:rPr>
        <w:t xml:space="preserve">بعضی مثل مرحوم آقای خویی و آقای سیستانی و زنجانی حفظهما الله </w:t>
      </w:r>
      <w:r w:rsidR="00C92EE1">
        <w:rPr>
          <w:rFonts w:hint="cs"/>
          <w:rtl/>
          <w:lang w:bidi="ar-SA"/>
        </w:rPr>
        <w:t xml:space="preserve">قائل به عدم کسر هزینه‌ها هستند و اگر این گندم مثلا به حد نصاب رسید باید یک دهم یا یک بیستم کل آن زکات داده شود </w:t>
      </w:r>
      <w:r w:rsidR="00E136C5">
        <w:rPr>
          <w:rFonts w:hint="cs"/>
          <w:rtl/>
          <w:lang w:bidi="ar-SA"/>
        </w:rPr>
        <w:t xml:space="preserve">ولو هزینه‌ی صورت گرفته بیش از در آمد باشد. </w:t>
      </w:r>
      <w:r w:rsidR="00472AA1">
        <w:rPr>
          <w:rFonts w:hint="cs"/>
          <w:rtl/>
          <w:lang w:bidi="ar-SA"/>
        </w:rPr>
        <w:t>زیرا بحث زکات است نه بحث خمس فایده</w:t>
      </w:r>
      <w:r w:rsidR="00E136C5">
        <w:rPr>
          <w:rFonts w:hint="cs"/>
          <w:rtl/>
          <w:lang w:bidi="ar-SA"/>
        </w:rPr>
        <w:t xml:space="preserve">. ولی مشهور این‌ را عرفی نمی‌دانند. </w:t>
      </w:r>
      <w:r w:rsidR="008A161B">
        <w:rPr>
          <w:rFonts w:hint="cs"/>
          <w:rtl/>
          <w:lang w:bidi="ar-SA"/>
        </w:rPr>
        <w:t xml:space="preserve"> </w:t>
      </w:r>
    </w:p>
    <w:p w14:paraId="1559EDC6" w14:textId="783EA96B" w:rsidR="00FE012D" w:rsidRDefault="00FE012D" w:rsidP="00121219">
      <w:pPr>
        <w:pStyle w:val="Heading2"/>
        <w:rPr>
          <w:rtl/>
        </w:rPr>
      </w:pPr>
      <w:bookmarkStart w:id="46" w:name="_Toc221099658"/>
      <w:r>
        <w:rPr>
          <w:rFonts w:hint="cs"/>
          <w:rtl/>
        </w:rPr>
        <w:t>فرع سوم:</w:t>
      </w:r>
      <w:r w:rsidR="00184118">
        <w:rPr>
          <w:rFonts w:hint="cs"/>
          <w:rtl/>
        </w:rPr>
        <w:t xml:space="preserve"> </w:t>
      </w:r>
      <w:r w:rsidR="003F0C30">
        <w:rPr>
          <w:rFonts w:hint="cs"/>
          <w:rtl/>
        </w:rPr>
        <w:t>ولایت ح</w:t>
      </w:r>
      <w:r w:rsidR="00687889">
        <w:rPr>
          <w:rFonts w:hint="cs"/>
          <w:rtl/>
        </w:rPr>
        <w:t>ا</w:t>
      </w:r>
      <w:r w:rsidR="003F0C30">
        <w:rPr>
          <w:rFonts w:hint="cs"/>
          <w:rtl/>
        </w:rPr>
        <w:t>کم بر طلاق در موردی که بقای زوجیت حرجی و ضرری باشد</w:t>
      </w:r>
      <w:bookmarkEnd w:id="46"/>
    </w:p>
    <w:p w14:paraId="6F2E1EE2" w14:textId="41C62BD6" w:rsidR="00FE012D" w:rsidRDefault="00121219" w:rsidP="00121219">
      <w:pPr>
        <w:jc w:val="both"/>
        <w:rPr>
          <w:rtl/>
          <w:lang w:bidi="ar-SA"/>
        </w:rPr>
      </w:pPr>
      <w:r w:rsidRPr="00E75E8E">
        <w:rPr>
          <w:rFonts w:ascii="NoorLotus" w:hAnsi="NoorLotus"/>
          <w:sz w:val="28"/>
          <w:rtl/>
        </w:rPr>
        <w:t>فرع سوم</w:t>
      </w:r>
      <w:r>
        <w:rPr>
          <w:rFonts w:ascii="NoorLotus" w:hAnsi="NoorLotus" w:hint="cs"/>
          <w:sz w:val="28"/>
          <w:rtl/>
        </w:rPr>
        <w:t>ی که مطرح شده،</w:t>
      </w:r>
      <w:r w:rsidRPr="00E75E8E">
        <w:rPr>
          <w:rFonts w:ascii="NoorLotus" w:hAnsi="NoorLotus"/>
          <w:sz w:val="28"/>
          <w:rtl/>
        </w:rPr>
        <w:t xml:space="preserve"> بحث عدم ولایت حاکم بر طلاق است در جایی که «بقاء الزوجیة» حرجی است. </w:t>
      </w:r>
      <w:r>
        <w:rPr>
          <w:rFonts w:ascii="NoorLotus" w:hAnsi="NoorLotus" w:hint="cs"/>
          <w:sz w:val="28"/>
          <w:rtl/>
        </w:rPr>
        <w:t>اشکال به مرحوم نائینی و مرحوم آقای خویی آن است که</w:t>
      </w:r>
      <w:r>
        <w:rPr>
          <w:rFonts w:hint="cs"/>
          <w:rtl/>
          <w:lang w:bidi="ar-SA"/>
        </w:rPr>
        <w:t xml:space="preserve"> </w:t>
      </w:r>
      <w:r w:rsidR="00FE012D">
        <w:rPr>
          <w:rFonts w:hint="cs"/>
          <w:rtl/>
          <w:lang w:bidi="ar-SA"/>
        </w:rPr>
        <w:t>در این مورد از عدم حکم و عدم ولایت ح</w:t>
      </w:r>
      <w:r w:rsidR="003F0C30">
        <w:rPr>
          <w:rFonts w:hint="cs"/>
          <w:rtl/>
          <w:lang w:bidi="ar-SA"/>
        </w:rPr>
        <w:t>ا</w:t>
      </w:r>
      <w:r w:rsidR="00FE012D">
        <w:rPr>
          <w:rFonts w:hint="cs"/>
          <w:rtl/>
          <w:lang w:bidi="ar-SA"/>
        </w:rPr>
        <w:t>کم ضرر لازم نمی‌آید</w:t>
      </w:r>
      <w:r w:rsidR="003A4C5A">
        <w:rPr>
          <w:rFonts w:hint="cs"/>
          <w:rtl/>
          <w:lang w:bidi="ar-SA"/>
        </w:rPr>
        <w:t xml:space="preserve"> لذا طرح این مسأله در ما نحن فیه صحیح نیست</w:t>
      </w:r>
      <w:r w:rsidR="00FE012D">
        <w:rPr>
          <w:rFonts w:hint="cs"/>
          <w:rtl/>
          <w:lang w:bidi="ar-SA"/>
        </w:rPr>
        <w:t xml:space="preserve"> بلکه از بقای زوجیت بعد از طلاق حاکم ضرر لازم می‌آید و «لاضرر» بقای زوجیت </w:t>
      </w:r>
      <w:r w:rsidR="003A4C5A">
        <w:rPr>
          <w:rFonts w:hint="cs"/>
          <w:rtl/>
          <w:lang w:bidi="ar-SA"/>
        </w:rPr>
        <w:t xml:space="preserve">که حکم وجودی است، </w:t>
      </w:r>
      <w:r w:rsidR="00FE012D">
        <w:rPr>
          <w:rFonts w:hint="cs"/>
          <w:rtl/>
          <w:lang w:bidi="ar-SA"/>
        </w:rPr>
        <w:t xml:space="preserve">را رفع می‌کند. </w:t>
      </w:r>
      <w:r w:rsidR="003A4C5A">
        <w:rPr>
          <w:rFonts w:hint="cs"/>
          <w:rtl/>
          <w:lang w:bidi="ar-SA"/>
        </w:rPr>
        <w:t>گاهی بقای زوجیت ضرری یا حرجی است. در موردی که زوج توانایی جنسی ندارد و این سبب بیمار شدن زوجه می‌شود اینکه به او گفته شود «خود ارضایی ک</w:t>
      </w:r>
      <w:r>
        <w:rPr>
          <w:rFonts w:hint="cs"/>
          <w:rtl/>
          <w:lang w:bidi="ar-SA"/>
        </w:rPr>
        <w:t>ن</w:t>
      </w:r>
      <w:r w:rsidR="003A4C5A">
        <w:rPr>
          <w:rFonts w:hint="cs"/>
          <w:rtl/>
          <w:lang w:bidi="ar-SA"/>
        </w:rPr>
        <w:t xml:space="preserve"> یا ارتباط ناسالم با دیگران برقرار کن» </w:t>
      </w:r>
      <w:r w:rsidR="00FE012D">
        <w:rPr>
          <w:rFonts w:hint="cs"/>
          <w:rtl/>
          <w:lang w:bidi="ar-SA"/>
        </w:rPr>
        <w:t xml:space="preserve">در شرع محتمل نیست. لذا بقای زوجیت ضرری یا حرجی است. </w:t>
      </w:r>
      <w:r>
        <w:rPr>
          <w:rFonts w:hint="cs"/>
          <w:rtl/>
          <w:lang w:bidi="ar-SA"/>
        </w:rPr>
        <w:t>البته</w:t>
      </w:r>
      <w:r w:rsidR="00FE012D">
        <w:rPr>
          <w:rFonts w:hint="cs"/>
          <w:rtl/>
          <w:lang w:bidi="ar-SA"/>
        </w:rPr>
        <w:t xml:space="preserve"> این که چه مقدار </w:t>
      </w:r>
      <w:r w:rsidR="00377503">
        <w:rPr>
          <w:rFonts w:hint="cs"/>
          <w:rtl/>
          <w:lang w:bidi="ar-SA"/>
        </w:rPr>
        <w:t>لاضرر و لاحرج بقای زوجیت را رفع می‌کند، قبلا بحث آن مطرح شده است.</w:t>
      </w:r>
    </w:p>
    <w:p w14:paraId="6B962C49" w14:textId="7CB647A2" w:rsidR="00FE012D" w:rsidRDefault="00FE012D" w:rsidP="00121219">
      <w:pPr>
        <w:pStyle w:val="Heading1"/>
        <w:rPr>
          <w:rtl/>
        </w:rPr>
      </w:pPr>
      <w:bookmarkStart w:id="47" w:name="_Toc221099659"/>
      <w:r>
        <w:rPr>
          <w:rFonts w:hint="cs"/>
          <w:rtl/>
        </w:rPr>
        <w:lastRenderedPageBreak/>
        <w:t>تنبیه سوم: عدم جریان قاعده در موارد اقدام بر ضرر</w:t>
      </w:r>
      <w:bookmarkEnd w:id="47"/>
    </w:p>
    <w:p w14:paraId="77E00711" w14:textId="45BE7FD3" w:rsidR="00FE012D" w:rsidRPr="00FE012D" w:rsidRDefault="0039724B" w:rsidP="00121219">
      <w:pPr>
        <w:jc w:val="both"/>
        <w:rPr>
          <w:rtl/>
          <w:lang w:bidi="ar-SA"/>
        </w:rPr>
      </w:pPr>
      <w:r>
        <w:rPr>
          <w:rFonts w:hint="cs"/>
          <w:rtl/>
          <w:lang w:bidi="ar-SA"/>
        </w:rPr>
        <w:t xml:space="preserve">در موردی که شخص با علم به غبن اقدام به بیع الغبن می‌کند، گفته می‌شود «لاضرر» شامل او نمی‌شود.» </w:t>
      </w:r>
      <w:r w:rsidR="00121219">
        <w:rPr>
          <w:rFonts w:hint="cs"/>
          <w:rtl/>
          <w:lang w:bidi="ar-SA"/>
        </w:rPr>
        <w:t>که در جلسه آینده بررسی می‌شود.</w:t>
      </w:r>
    </w:p>
    <w:sectPr w:rsidR="00FE012D" w:rsidRPr="00FE012D" w:rsidSect="002D3740">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EDB30" w14:textId="77777777" w:rsidR="00DC11F4" w:rsidRDefault="00DC11F4" w:rsidP="002D3740">
      <w:pPr>
        <w:spacing w:after="0" w:line="240" w:lineRule="auto"/>
      </w:pPr>
      <w:r>
        <w:separator/>
      </w:r>
    </w:p>
  </w:endnote>
  <w:endnote w:type="continuationSeparator" w:id="0">
    <w:p w14:paraId="722AA9AD" w14:textId="77777777" w:rsidR="00DC11F4" w:rsidRDefault="00DC11F4" w:rsidP="002D3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CDEEB" w14:textId="77777777" w:rsidR="002D3740" w:rsidRDefault="002D3740" w:rsidP="007F1053">
    <w:pPr>
      <w:pStyle w:val="Footer"/>
    </w:pPr>
  </w:p>
  <w:p w14:paraId="27E0810A" w14:textId="77777777" w:rsidR="002D3740" w:rsidRDefault="002D3740" w:rsidP="007F1053"/>
  <w:p w14:paraId="6AC321CA" w14:textId="77777777" w:rsidR="002D3740" w:rsidRDefault="002D3740"/>
  <w:p w14:paraId="5AF43552" w14:textId="77777777" w:rsidR="002D3740" w:rsidRDefault="002D3740"/>
  <w:p w14:paraId="65AE7D0D" w14:textId="77777777" w:rsidR="002D3740" w:rsidRDefault="002D3740"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12D644A5" w14:textId="77777777" w:rsidR="002D3740" w:rsidRDefault="002D3740" w:rsidP="00822C53">
        <w:pPr>
          <w:pStyle w:val="Footer"/>
          <w:jc w:val="center"/>
        </w:pPr>
        <w:r>
          <w:fldChar w:fldCharType="begin"/>
        </w:r>
        <w:r>
          <w:instrText xml:space="preserve"> PAGE   \* MERGEFORMAT </w:instrText>
        </w:r>
        <w:r>
          <w:fldChar w:fldCharType="separate"/>
        </w:r>
        <w:r w:rsidR="005422AF">
          <w:rPr>
            <w:noProof/>
            <w:rtl/>
          </w:rPr>
          <w:t>7</w:t>
        </w:r>
        <w:r>
          <w:rPr>
            <w:noProof/>
          </w:rPr>
          <w:fldChar w:fldCharType="end"/>
        </w:r>
      </w:p>
    </w:sdtContent>
  </w:sdt>
  <w:p w14:paraId="41141CEC" w14:textId="77777777" w:rsidR="002D3740" w:rsidRDefault="002D3740"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F5FFA" w14:textId="77777777" w:rsidR="00DC11F4" w:rsidRDefault="00DC11F4" w:rsidP="002D3740">
      <w:pPr>
        <w:spacing w:after="0" w:line="240" w:lineRule="auto"/>
      </w:pPr>
      <w:r>
        <w:separator/>
      </w:r>
    </w:p>
  </w:footnote>
  <w:footnote w:type="continuationSeparator" w:id="0">
    <w:p w14:paraId="4E38F077" w14:textId="77777777" w:rsidR="00DC11F4" w:rsidRDefault="00DC11F4" w:rsidP="002D3740">
      <w:pPr>
        <w:spacing w:after="0" w:line="240" w:lineRule="auto"/>
      </w:pPr>
      <w:r>
        <w:continuationSeparator/>
      </w:r>
    </w:p>
  </w:footnote>
  <w:footnote w:id="1">
    <w:p w14:paraId="16A29A2C" w14:textId="06E47AEE" w:rsidR="006129C7" w:rsidRPr="00375483" w:rsidRDefault="006129C7">
      <w:pPr>
        <w:pStyle w:val="FootnoteText"/>
        <w:rPr>
          <w:rFonts w:ascii="NoorLotus" w:hAnsi="NoorLotus"/>
        </w:rPr>
      </w:pPr>
      <w:r w:rsidRPr="00375483">
        <w:rPr>
          <w:rStyle w:val="FootnoteReference"/>
          <w:rFonts w:cs="NoorLotus"/>
        </w:rPr>
        <w:footnoteRef/>
      </w:r>
      <w:r w:rsidRPr="00375483">
        <w:rPr>
          <w:rFonts w:ascii="NoorLotus" w:hAnsi="NoorLotus"/>
          <w:rtl/>
        </w:rPr>
        <w:t xml:space="preserve"> </w:t>
      </w:r>
    </w:p>
  </w:footnote>
  <w:footnote w:id="2">
    <w:p w14:paraId="5A89D2D0" w14:textId="77777777" w:rsidR="000F7E1D" w:rsidRPr="00375483" w:rsidRDefault="000F7E1D" w:rsidP="000F7E1D">
      <w:pPr>
        <w:pStyle w:val="FootnoteText"/>
        <w:rPr>
          <w:rFonts w:ascii="NoorLotus" w:hAnsi="NoorLotus"/>
          <w:color w:val="3C3C3C"/>
          <w:rtl/>
          <w:lang w:bidi="ar-SA"/>
        </w:rPr>
      </w:pPr>
      <w:r w:rsidRPr="00375483">
        <w:rPr>
          <w:rStyle w:val="FootnoteReference"/>
          <w:rFonts w:cs="NoorLotus"/>
          <w:color w:val="3C3C3C"/>
        </w:rPr>
        <w:footnoteRef/>
      </w:r>
      <w:r w:rsidRPr="00375483">
        <w:rPr>
          <w:rFonts w:ascii="Cambria" w:hAnsi="Cambria" w:cs="Cambria" w:hint="cs"/>
          <w:color w:val="3C3C3C"/>
          <w:rtl/>
        </w:rPr>
        <w:t> </w:t>
      </w:r>
      <w:r w:rsidRPr="00375483">
        <w:rPr>
          <w:rFonts w:ascii="NoorLotus" w:hAnsi="NoorLotus" w:hint="cs"/>
          <w:color w:val="3C3C3C"/>
          <w:rtl/>
        </w:rPr>
        <w:t>نایینی</w:t>
      </w:r>
      <w:r w:rsidRPr="00375483">
        <w:rPr>
          <w:rFonts w:ascii="NoorLotus" w:hAnsi="NoorLotus"/>
          <w:color w:val="3C3C3C"/>
          <w:rtl/>
        </w:rPr>
        <w:t xml:space="preserve"> </w:t>
      </w:r>
      <w:r w:rsidRPr="00375483">
        <w:rPr>
          <w:rFonts w:ascii="NoorLotus" w:hAnsi="NoorLotus" w:hint="cs"/>
          <w:color w:val="3C3C3C"/>
          <w:rtl/>
        </w:rPr>
        <w:t>محمدحسین</w:t>
      </w:r>
      <w:r w:rsidRPr="00375483">
        <w:rPr>
          <w:rFonts w:ascii="NoorLotus" w:hAnsi="NoorLotus"/>
          <w:color w:val="3C3C3C"/>
          <w:rtl/>
        </w:rPr>
        <w:t xml:space="preserve">. </w:t>
      </w:r>
      <w:r w:rsidRPr="00375483">
        <w:rPr>
          <w:rFonts w:ascii="NoorLotus" w:hAnsi="NoorLotus"/>
          <w:i/>
          <w:iCs/>
          <w:color w:val="3C3C3C"/>
          <w:rtl/>
        </w:rPr>
        <w:t>منية الطالب في حاشیة المکاسب (رسالة في قاعدة لا ضرر)</w:t>
      </w:r>
      <w:r w:rsidRPr="00375483">
        <w:rPr>
          <w:rFonts w:ascii="NoorLotus" w:hAnsi="NoorLotus"/>
          <w:color w:val="3C3C3C"/>
          <w:rtl/>
        </w:rPr>
        <w:t>. ج 2، المکتبه المحمديه، 1373، ص 221.</w:t>
      </w:r>
    </w:p>
  </w:footnote>
  <w:footnote w:id="3">
    <w:p w14:paraId="7F050637" w14:textId="77777777" w:rsidR="00765C8A" w:rsidRPr="00375483" w:rsidRDefault="00765C8A" w:rsidP="00765C8A">
      <w:pPr>
        <w:pStyle w:val="FootnoteText"/>
        <w:rPr>
          <w:rFonts w:ascii="NoorLotus" w:hAnsi="NoorLotus"/>
        </w:rPr>
      </w:pPr>
      <w:r w:rsidRPr="00375483">
        <w:rPr>
          <w:rStyle w:val="FootnoteReference"/>
          <w:rFonts w:cs="NoorLotus"/>
        </w:rPr>
        <w:footnoteRef/>
      </w:r>
      <w:r w:rsidRPr="00375483">
        <w:rPr>
          <w:rFonts w:ascii="NoorLotus" w:hAnsi="NoorLotus"/>
          <w:rtl/>
        </w:rPr>
        <w:t xml:space="preserve"> وسائل الشیعة، ج25، ص431، ح1.</w:t>
      </w:r>
    </w:p>
  </w:footnote>
  <w:footnote w:id="4">
    <w:p w14:paraId="6DFDB820" w14:textId="77777777" w:rsidR="00EC476E" w:rsidRPr="00375483" w:rsidRDefault="00EC476E" w:rsidP="00EC476E">
      <w:pPr>
        <w:pStyle w:val="FootnoteText"/>
        <w:rPr>
          <w:rFonts w:ascii="NoorLotus" w:hAnsi="NoorLotus"/>
          <w:color w:val="3C3C3C"/>
          <w:rtl/>
          <w:lang w:bidi="ar-SA"/>
        </w:rPr>
      </w:pPr>
      <w:r w:rsidRPr="00375483">
        <w:rPr>
          <w:rStyle w:val="FootnoteReference"/>
          <w:rFonts w:cs="NoorLotus"/>
          <w:color w:val="3C3C3C"/>
        </w:rPr>
        <w:footnoteRef/>
      </w:r>
      <w:r w:rsidRPr="00375483">
        <w:rPr>
          <w:rFonts w:ascii="Cambria" w:hAnsi="Cambria" w:cs="Cambria" w:hint="cs"/>
          <w:color w:val="3C3C3C"/>
          <w:rtl/>
        </w:rPr>
        <w:t> </w:t>
      </w:r>
      <w:r w:rsidRPr="00375483">
        <w:rPr>
          <w:rFonts w:ascii="NoorLotus" w:hAnsi="NoorLotus" w:hint="cs"/>
          <w:color w:val="3C3C3C"/>
          <w:rtl/>
        </w:rPr>
        <w:t>خوئی</w:t>
      </w:r>
      <w:r w:rsidRPr="00375483">
        <w:rPr>
          <w:rFonts w:ascii="NoorLotus" w:hAnsi="NoorLotus"/>
          <w:color w:val="3C3C3C"/>
          <w:rtl/>
        </w:rPr>
        <w:t xml:space="preserve"> </w:t>
      </w:r>
      <w:r w:rsidRPr="00375483">
        <w:rPr>
          <w:rFonts w:ascii="NoorLotus" w:hAnsi="NoorLotus" w:hint="cs"/>
          <w:color w:val="3C3C3C"/>
          <w:rtl/>
        </w:rPr>
        <w:t>ابوالقاسم</w:t>
      </w:r>
      <w:r w:rsidRPr="00375483">
        <w:rPr>
          <w:rFonts w:ascii="NoorLotus" w:hAnsi="NoorLotus"/>
          <w:color w:val="3C3C3C"/>
          <w:rtl/>
        </w:rPr>
        <w:t xml:space="preserve">. </w:t>
      </w:r>
      <w:r w:rsidRPr="00375483">
        <w:rPr>
          <w:rFonts w:ascii="NoorLotus" w:hAnsi="NoorLotus"/>
          <w:i/>
          <w:iCs/>
          <w:color w:val="3C3C3C"/>
          <w:rtl/>
        </w:rPr>
        <w:t>مصباح الأصول</w:t>
      </w:r>
      <w:r w:rsidRPr="00375483">
        <w:rPr>
          <w:rFonts w:ascii="NoorLotus" w:hAnsi="NoorLotus"/>
          <w:color w:val="3C3C3C"/>
          <w:rtl/>
        </w:rPr>
        <w:t>. ج 2، مکتبة الداوري، 1422، ص 533.</w:t>
      </w:r>
    </w:p>
  </w:footnote>
  <w:footnote w:id="5">
    <w:p w14:paraId="7C151861" w14:textId="77777777" w:rsidR="00EC476E" w:rsidRPr="00375483" w:rsidRDefault="00EC476E" w:rsidP="00EC476E">
      <w:pPr>
        <w:pStyle w:val="FootnoteText"/>
        <w:rPr>
          <w:rFonts w:ascii="NoorLotus" w:hAnsi="NoorLotus"/>
          <w:color w:val="3C3C3C"/>
          <w:rtl/>
          <w:lang w:bidi="ar-SA"/>
        </w:rPr>
      </w:pPr>
      <w:r w:rsidRPr="00375483">
        <w:rPr>
          <w:rStyle w:val="FootnoteReference"/>
          <w:rFonts w:cs="NoorLotus"/>
          <w:color w:val="3C3C3C"/>
        </w:rPr>
        <w:footnoteRef/>
      </w:r>
      <w:r w:rsidRPr="00375483">
        <w:rPr>
          <w:rFonts w:ascii="Cambria" w:hAnsi="Cambria" w:cs="Cambria" w:hint="cs"/>
          <w:color w:val="3C3C3C"/>
          <w:rtl/>
        </w:rPr>
        <w:t> </w:t>
      </w:r>
      <w:r w:rsidRPr="00375483">
        <w:rPr>
          <w:rFonts w:ascii="NoorLotus" w:hAnsi="NoorLotus"/>
          <w:color w:val="3C3C3C"/>
          <w:rtl/>
        </w:rPr>
        <w:t xml:space="preserve">خوئی ابوالقاسم. </w:t>
      </w:r>
      <w:r w:rsidRPr="00375483">
        <w:rPr>
          <w:rFonts w:ascii="NoorLotus" w:hAnsi="NoorLotus"/>
          <w:i/>
          <w:iCs/>
          <w:color w:val="3C3C3C"/>
          <w:rtl/>
        </w:rPr>
        <w:t>مصباح الأصول</w:t>
      </w:r>
      <w:r w:rsidRPr="00375483">
        <w:rPr>
          <w:rFonts w:ascii="NoorLotus" w:hAnsi="NoorLotus"/>
          <w:color w:val="3C3C3C"/>
          <w:rtl/>
        </w:rPr>
        <w:t>. ج 2، مکتبة الداوري، 1422، ص 560.</w:t>
      </w:r>
    </w:p>
  </w:footnote>
  <w:footnote w:id="6">
    <w:p w14:paraId="281B8375" w14:textId="7CD6AF84" w:rsidR="00746608" w:rsidRPr="00375483" w:rsidRDefault="00746608" w:rsidP="009138BE">
      <w:pPr>
        <w:pStyle w:val="FootnoteText"/>
        <w:rPr>
          <w:rFonts w:ascii="NoorLotus" w:hAnsi="NoorLotus"/>
        </w:rPr>
      </w:pPr>
      <w:r w:rsidRPr="00375483">
        <w:rPr>
          <w:rStyle w:val="FootnoteReference"/>
          <w:rFonts w:cs="NoorLotus"/>
        </w:rPr>
        <w:footnoteRef/>
      </w:r>
      <w:r w:rsidRPr="00375483">
        <w:rPr>
          <w:rFonts w:ascii="NoorLotus" w:hAnsi="NoorLotus"/>
          <w:rtl/>
        </w:rPr>
        <w:t xml:space="preserve"> </w:t>
      </w:r>
      <w:r w:rsidR="009138BE" w:rsidRPr="00375483">
        <w:rPr>
          <w:rFonts w:ascii="NoorLotus" w:hAnsi="NoorLotus"/>
          <w:rtl/>
        </w:rPr>
        <w:t>مصباح الفقاهة من المعاملات، ج‏2، ص: 36.</w:t>
      </w:r>
    </w:p>
  </w:footnote>
  <w:footnote w:id="7">
    <w:p w14:paraId="732B8432" w14:textId="77777777" w:rsidR="004372AD" w:rsidRPr="00375483" w:rsidRDefault="004372AD" w:rsidP="004372AD">
      <w:pPr>
        <w:pStyle w:val="FootnoteText"/>
        <w:rPr>
          <w:rFonts w:ascii="NoorLotus" w:hAnsi="NoorLotus"/>
          <w:color w:val="3C3C3C"/>
          <w:rtl/>
          <w:lang w:bidi="ar-SA"/>
        </w:rPr>
      </w:pPr>
      <w:r w:rsidRPr="00375483">
        <w:rPr>
          <w:rStyle w:val="FootnoteReference"/>
          <w:rFonts w:cs="NoorLotus"/>
          <w:color w:val="3C3C3C"/>
        </w:rPr>
        <w:footnoteRef/>
      </w:r>
      <w:r w:rsidRPr="00375483">
        <w:rPr>
          <w:rFonts w:ascii="Cambria" w:hAnsi="Cambria" w:cs="Cambria" w:hint="cs"/>
          <w:color w:val="3C3C3C"/>
          <w:rtl/>
        </w:rPr>
        <w:t> </w:t>
      </w:r>
      <w:r w:rsidRPr="00375483">
        <w:rPr>
          <w:rFonts w:ascii="NoorLotus" w:hAnsi="NoorLotus" w:hint="cs"/>
          <w:color w:val="3C3C3C"/>
          <w:rtl/>
        </w:rPr>
        <w:t>خوئی</w:t>
      </w:r>
      <w:r w:rsidRPr="00375483">
        <w:rPr>
          <w:rFonts w:ascii="NoorLotus" w:hAnsi="NoorLotus"/>
          <w:color w:val="3C3C3C"/>
          <w:rtl/>
        </w:rPr>
        <w:t xml:space="preserve"> </w:t>
      </w:r>
      <w:r w:rsidRPr="00375483">
        <w:rPr>
          <w:rFonts w:ascii="NoorLotus" w:hAnsi="NoorLotus" w:hint="cs"/>
          <w:color w:val="3C3C3C"/>
          <w:rtl/>
        </w:rPr>
        <w:t>سید</w:t>
      </w:r>
      <w:r w:rsidRPr="00375483">
        <w:rPr>
          <w:rFonts w:ascii="NoorLotus" w:hAnsi="NoorLotus"/>
          <w:color w:val="3C3C3C"/>
          <w:rtl/>
        </w:rPr>
        <w:t xml:space="preserve"> </w:t>
      </w:r>
      <w:r w:rsidRPr="00375483">
        <w:rPr>
          <w:rFonts w:ascii="NoorLotus" w:hAnsi="NoorLotus" w:hint="cs"/>
          <w:color w:val="3C3C3C"/>
          <w:rtl/>
        </w:rPr>
        <w:t>ابوالقاسم</w:t>
      </w:r>
      <w:r w:rsidRPr="00375483">
        <w:rPr>
          <w:rFonts w:ascii="NoorLotus" w:hAnsi="NoorLotus"/>
          <w:color w:val="3C3C3C"/>
          <w:rtl/>
        </w:rPr>
        <w:t xml:space="preserve">. </w:t>
      </w:r>
      <w:r w:rsidRPr="00375483">
        <w:rPr>
          <w:rFonts w:ascii="NoorLotus" w:hAnsi="NoorLotus"/>
          <w:i/>
          <w:iCs/>
          <w:color w:val="3C3C3C"/>
          <w:rtl/>
        </w:rPr>
        <w:t>موسوعة الإمام الخوئي</w:t>
      </w:r>
      <w:r w:rsidRPr="00375483">
        <w:rPr>
          <w:rFonts w:ascii="NoorLotus" w:hAnsi="NoorLotus"/>
          <w:color w:val="3C3C3C"/>
          <w:rtl/>
        </w:rPr>
        <w:t>. ج 30، مؤسسة إحياء آثار الامام الخوئي، 1418، ص 169.</w:t>
      </w:r>
    </w:p>
  </w:footnote>
  <w:footnote w:id="8">
    <w:p w14:paraId="119FE8EE" w14:textId="713A7287" w:rsidR="0086220B" w:rsidRPr="00375483" w:rsidRDefault="0086220B" w:rsidP="0086220B">
      <w:pPr>
        <w:pStyle w:val="FootnoteText"/>
        <w:rPr>
          <w:rFonts w:ascii="NoorLotus" w:hAnsi="NoorLotus"/>
          <w:color w:val="3C3C3C"/>
          <w:rtl/>
          <w:lang w:bidi="ar-SA"/>
        </w:rPr>
      </w:pPr>
      <w:r w:rsidRPr="00375483">
        <w:rPr>
          <w:rStyle w:val="FootnoteReference"/>
          <w:rFonts w:cs="NoorLotus"/>
          <w:color w:val="3C3C3C"/>
        </w:rPr>
        <w:footnoteRef/>
      </w:r>
      <w:r w:rsidRPr="00375483">
        <w:rPr>
          <w:rFonts w:ascii="Cambria" w:hAnsi="Cambria" w:cs="Cambria" w:hint="cs"/>
          <w:color w:val="3C3C3C"/>
          <w:rtl/>
        </w:rPr>
        <w:t> </w:t>
      </w:r>
      <w:r w:rsidRPr="00375483">
        <w:rPr>
          <w:rFonts w:ascii="NoorLotus" w:hAnsi="NoorLotus" w:hint="cs"/>
          <w:color w:val="3C3C3C"/>
          <w:rtl/>
        </w:rPr>
        <w:t>سیستانی</w:t>
      </w:r>
      <w:r w:rsidRPr="00375483">
        <w:rPr>
          <w:rFonts w:ascii="NoorLotus" w:hAnsi="NoorLotus"/>
          <w:color w:val="3C3C3C"/>
          <w:rtl/>
        </w:rPr>
        <w:t xml:space="preserve"> </w:t>
      </w:r>
      <w:r w:rsidRPr="00375483">
        <w:rPr>
          <w:rFonts w:ascii="NoorLotus" w:hAnsi="NoorLotus" w:hint="cs"/>
          <w:color w:val="3C3C3C"/>
          <w:rtl/>
        </w:rPr>
        <w:t>علی</w:t>
      </w:r>
      <w:r w:rsidRPr="00375483">
        <w:rPr>
          <w:rFonts w:ascii="NoorLotus" w:hAnsi="NoorLotus"/>
          <w:color w:val="3C3C3C"/>
          <w:rtl/>
        </w:rPr>
        <w:t xml:space="preserve">. </w:t>
      </w:r>
      <w:r w:rsidRPr="00375483">
        <w:rPr>
          <w:rFonts w:ascii="NoorLotus" w:hAnsi="NoorLotus"/>
          <w:i/>
          <w:iCs/>
          <w:color w:val="3C3C3C"/>
          <w:rtl/>
        </w:rPr>
        <w:t>قاعدة لا ضرر و لا ضرار (سیستانی)</w:t>
      </w:r>
      <w:r w:rsidRPr="00375483">
        <w:rPr>
          <w:rFonts w:ascii="NoorLotus" w:hAnsi="NoorLotus"/>
          <w:color w:val="3C3C3C"/>
          <w:rtl/>
        </w:rPr>
        <w:t>. مکتب آية الله العظمی السيد السيستاني، 1414، ص 135</w:t>
      </w:r>
      <w:r w:rsidR="00B94E9A" w:rsidRPr="00375483">
        <w:rPr>
          <w:rFonts w:ascii="NoorLotus" w:hAnsi="NoorLotus"/>
          <w:color w:val="3C3C3C"/>
          <w:rtl/>
        </w:rPr>
        <w:t>-294.</w:t>
      </w:r>
    </w:p>
  </w:footnote>
  <w:footnote w:id="9">
    <w:p w14:paraId="5499E319" w14:textId="77777777" w:rsidR="00B94E9A" w:rsidRPr="00375483" w:rsidRDefault="00B94E9A" w:rsidP="00B94E9A">
      <w:pPr>
        <w:pStyle w:val="FootnoteText"/>
        <w:rPr>
          <w:rFonts w:ascii="NoorLotus" w:hAnsi="NoorLotus"/>
          <w:color w:val="3C3C3C"/>
          <w:rtl/>
          <w:lang w:bidi="ar-SA"/>
        </w:rPr>
      </w:pPr>
      <w:r w:rsidRPr="00375483">
        <w:rPr>
          <w:rStyle w:val="FootnoteReference"/>
          <w:rFonts w:cs="NoorLotus"/>
          <w:color w:val="3C3C3C"/>
        </w:rPr>
        <w:footnoteRef/>
      </w:r>
      <w:r w:rsidRPr="00375483">
        <w:rPr>
          <w:rFonts w:ascii="Cambria" w:hAnsi="Cambria" w:cs="Cambria" w:hint="cs"/>
          <w:color w:val="3C3C3C"/>
          <w:rtl/>
        </w:rPr>
        <w:t> </w:t>
      </w:r>
      <w:r w:rsidRPr="00375483">
        <w:rPr>
          <w:rFonts w:ascii="NoorLotus" w:hAnsi="NoorLotus" w:hint="cs"/>
          <w:color w:val="3C3C3C"/>
          <w:rtl/>
        </w:rPr>
        <w:t>حسینی</w:t>
      </w:r>
      <w:r w:rsidRPr="00375483">
        <w:rPr>
          <w:rFonts w:ascii="NoorLotus" w:hAnsi="NoorLotus"/>
          <w:color w:val="3C3C3C"/>
          <w:rtl/>
        </w:rPr>
        <w:t xml:space="preserve"> </w:t>
      </w:r>
      <w:r w:rsidRPr="00375483">
        <w:rPr>
          <w:rFonts w:ascii="NoorLotus" w:hAnsi="NoorLotus" w:hint="cs"/>
          <w:color w:val="3C3C3C"/>
          <w:rtl/>
        </w:rPr>
        <w:t>عاملی</w:t>
      </w:r>
      <w:r w:rsidRPr="00375483">
        <w:rPr>
          <w:rFonts w:ascii="NoorLotus" w:hAnsi="NoorLotus"/>
          <w:color w:val="3C3C3C"/>
          <w:rtl/>
        </w:rPr>
        <w:t xml:space="preserve"> </w:t>
      </w:r>
      <w:r w:rsidRPr="00375483">
        <w:rPr>
          <w:rFonts w:ascii="NoorLotus" w:hAnsi="NoorLotus" w:hint="cs"/>
          <w:color w:val="3C3C3C"/>
          <w:rtl/>
        </w:rPr>
        <w:t>محمدجواد</w:t>
      </w:r>
      <w:r w:rsidRPr="00375483">
        <w:rPr>
          <w:rFonts w:ascii="NoorLotus" w:hAnsi="NoorLotus"/>
          <w:color w:val="3C3C3C"/>
          <w:rtl/>
        </w:rPr>
        <w:t xml:space="preserve"> </w:t>
      </w:r>
      <w:r w:rsidRPr="00375483">
        <w:rPr>
          <w:rFonts w:ascii="NoorLotus" w:hAnsi="NoorLotus" w:hint="cs"/>
          <w:color w:val="3C3C3C"/>
          <w:rtl/>
        </w:rPr>
        <w:t>بن</w:t>
      </w:r>
      <w:r w:rsidRPr="00375483">
        <w:rPr>
          <w:rFonts w:ascii="NoorLotus" w:hAnsi="NoorLotus"/>
          <w:color w:val="3C3C3C"/>
          <w:rtl/>
        </w:rPr>
        <w:t xml:space="preserve"> </w:t>
      </w:r>
      <w:r w:rsidRPr="00375483">
        <w:rPr>
          <w:rFonts w:ascii="NoorLotus" w:hAnsi="NoorLotus" w:hint="cs"/>
          <w:color w:val="3C3C3C"/>
          <w:rtl/>
        </w:rPr>
        <w:t>محمد</w:t>
      </w:r>
      <w:r w:rsidRPr="00375483">
        <w:rPr>
          <w:rFonts w:ascii="NoorLotus" w:hAnsi="NoorLotus"/>
          <w:color w:val="3C3C3C"/>
          <w:rtl/>
        </w:rPr>
        <w:t xml:space="preserve">. </w:t>
      </w:r>
      <w:r w:rsidRPr="00375483">
        <w:rPr>
          <w:rFonts w:ascii="NoorLotus" w:hAnsi="NoorLotus"/>
          <w:i/>
          <w:iCs/>
          <w:color w:val="3C3C3C"/>
          <w:rtl/>
        </w:rPr>
        <w:t>مفتاح الکرامة في شرح قواعد العلامة (ط. الحدیثة)</w:t>
      </w:r>
      <w:r w:rsidRPr="00375483">
        <w:rPr>
          <w:rFonts w:ascii="NoorLotus" w:hAnsi="NoorLotus"/>
          <w:color w:val="3C3C3C"/>
          <w:rtl/>
        </w:rPr>
        <w:t>. ج 18، جماعة المدرسين في الحوزة العلمیة بقم. مؤسسة النشر الإسلامي، 1419، ص 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91E0E" w14:textId="77777777" w:rsidR="002D3740" w:rsidRDefault="002D3740" w:rsidP="007F1053">
    <w:pPr>
      <w:pStyle w:val="Header"/>
    </w:pPr>
  </w:p>
  <w:p w14:paraId="2062B7BC" w14:textId="77777777" w:rsidR="002D3740" w:rsidRDefault="002D3740" w:rsidP="007F1053"/>
  <w:p w14:paraId="062F6711" w14:textId="77777777" w:rsidR="002D3740" w:rsidRDefault="002D3740"/>
  <w:p w14:paraId="63919A64" w14:textId="77777777" w:rsidR="002D3740" w:rsidRDefault="002D3740"/>
  <w:p w14:paraId="63DCD667" w14:textId="77777777" w:rsidR="002D3740" w:rsidRDefault="002D3740"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D0CDD" w14:textId="53ECAE9F" w:rsidR="002D3740" w:rsidRPr="009E10DD" w:rsidRDefault="002D3740"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جلسه:98</w:t>
    </w:r>
    <w:r w:rsidR="000878F0">
      <w:rPr>
        <w:rFonts w:hint="cs"/>
        <w:sz w:val="18"/>
        <w:szCs w:val="18"/>
        <w:rtl/>
      </w:rPr>
      <w:t xml:space="preserve"> </w:t>
    </w:r>
    <w:r>
      <w:rPr>
        <w:sz w:val="18"/>
        <w:szCs w:val="18"/>
        <w:rtl/>
      </w:rPr>
      <w:t>(تاری</w:t>
    </w:r>
    <w:r>
      <w:rPr>
        <w:rFonts w:hint="cs"/>
        <w:sz w:val="18"/>
        <w:szCs w:val="18"/>
        <w:rtl/>
      </w:rPr>
      <w:t>خ:14 /11</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740"/>
    <w:rsid w:val="0001458B"/>
    <w:rsid w:val="00053663"/>
    <w:rsid w:val="000878F0"/>
    <w:rsid w:val="000936A6"/>
    <w:rsid w:val="000B21AE"/>
    <w:rsid w:val="000C2350"/>
    <w:rsid w:val="000C6212"/>
    <w:rsid w:val="000F7E1D"/>
    <w:rsid w:val="0010477D"/>
    <w:rsid w:val="0011371C"/>
    <w:rsid w:val="00121219"/>
    <w:rsid w:val="001268D7"/>
    <w:rsid w:val="00137661"/>
    <w:rsid w:val="001416F8"/>
    <w:rsid w:val="00184118"/>
    <w:rsid w:val="001944C6"/>
    <w:rsid w:val="001A19CB"/>
    <w:rsid w:val="001B26FF"/>
    <w:rsid w:val="001B6FD2"/>
    <w:rsid w:val="001B75D1"/>
    <w:rsid w:val="001D7F4D"/>
    <w:rsid w:val="001E2DF7"/>
    <w:rsid w:val="00225266"/>
    <w:rsid w:val="00227ECB"/>
    <w:rsid w:val="00235C40"/>
    <w:rsid w:val="00237C16"/>
    <w:rsid w:val="00255C00"/>
    <w:rsid w:val="002778C4"/>
    <w:rsid w:val="002A325A"/>
    <w:rsid w:val="002D3740"/>
    <w:rsid w:val="002E08B3"/>
    <w:rsid w:val="00332599"/>
    <w:rsid w:val="00333401"/>
    <w:rsid w:val="00341B42"/>
    <w:rsid w:val="00375483"/>
    <w:rsid w:val="00377503"/>
    <w:rsid w:val="00396E20"/>
    <w:rsid w:val="0039724B"/>
    <w:rsid w:val="003A4C5A"/>
    <w:rsid w:val="003B4048"/>
    <w:rsid w:val="003C315A"/>
    <w:rsid w:val="003F0C30"/>
    <w:rsid w:val="003F3CD0"/>
    <w:rsid w:val="00401D11"/>
    <w:rsid w:val="004372AD"/>
    <w:rsid w:val="00472AA1"/>
    <w:rsid w:val="00472CEE"/>
    <w:rsid w:val="00475E24"/>
    <w:rsid w:val="00490E7D"/>
    <w:rsid w:val="004916CC"/>
    <w:rsid w:val="004A599D"/>
    <w:rsid w:val="004B2269"/>
    <w:rsid w:val="004C6FC4"/>
    <w:rsid w:val="004E202E"/>
    <w:rsid w:val="005137EF"/>
    <w:rsid w:val="00530195"/>
    <w:rsid w:val="005326F1"/>
    <w:rsid w:val="00533ABF"/>
    <w:rsid w:val="0053566D"/>
    <w:rsid w:val="005422AF"/>
    <w:rsid w:val="00581D36"/>
    <w:rsid w:val="00587651"/>
    <w:rsid w:val="00592044"/>
    <w:rsid w:val="005B1C58"/>
    <w:rsid w:val="005C3083"/>
    <w:rsid w:val="005E067F"/>
    <w:rsid w:val="005F1336"/>
    <w:rsid w:val="00601B26"/>
    <w:rsid w:val="00610681"/>
    <w:rsid w:val="006129C7"/>
    <w:rsid w:val="00631C8D"/>
    <w:rsid w:val="00647019"/>
    <w:rsid w:val="00654BCF"/>
    <w:rsid w:val="00673BA8"/>
    <w:rsid w:val="00685125"/>
    <w:rsid w:val="0068653A"/>
    <w:rsid w:val="00687889"/>
    <w:rsid w:val="00695548"/>
    <w:rsid w:val="006D31BA"/>
    <w:rsid w:val="006D7E7E"/>
    <w:rsid w:val="007078F9"/>
    <w:rsid w:val="007200AA"/>
    <w:rsid w:val="00720BA9"/>
    <w:rsid w:val="00740556"/>
    <w:rsid w:val="00744D19"/>
    <w:rsid w:val="00746608"/>
    <w:rsid w:val="00765C8A"/>
    <w:rsid w:val="00765E44"/>
    <w:rsid w:val="00790CE4"/>
    <w:rsid w:val="007916FA"/>
    <w:rsid w:val="007958A9"/>
    <w:rsid w:val="007B7811"/>
    <w:rsid w:val="007D1C58"/>
    <w:rsid w:val="007E7F45"/>
    <w:rsid w:val="007F6EEE"/>
    <w:rsid w:val="0082741E"/>
    <w:rsid w:val="00833837"/>
    <w:rsid w:val="00841BE3"/>
    <w:rsid w:val="00852354"/>
    <w:rsid w:val="0086220B"/>
    <w:rsid w:val="00886B11"/>
    <w:rsid w:val="0089282F"/>
    <w:rsid w:val="00894249"/>
    <w:rsid w:val="0089729A"/>
    <w:rsid w:val="008A161B"/>
    <w:rsid w:val="008A269D"/>
    <w:rsid w:val="008A2B1E"/>
    <w:rsid w:val="008A3637"/>
    <w:rsid w:val="008D5EA6"/>
    <w:rsid w:val="008F184C"/>
    <w:rsid w:val="008F323C"/>
    <w:rsid w:val="008F32DE"/>
    <w:rsid w:val="009138BE"/>
    <w:rsid w:val="00930E38"/>
    <w:rsid w:val="009548CC"/>
    <w:rsid w:val="00955D03"/>
    <w:rsid w:val="00976C5A"/>
    <w:rsid w:val="009900E9"/>
    <w:rsid w:val="00996C89"/>
    <w:rsid w:val="009B1E90"/>
    <w:rsid w:val="009B3B0A"/>
    <w:rsid w:val="009B5523"/>
    <w:rsid w:val="009C7307"/>
    <w:rsid w:val="009D4A13"/>
    <w:rsid w:val="009D5AA5"/>
    <w:rsid w:val="00A11430"/>
    <w:rsid w:val="00A21E80"/>
    <w:rsid w:val="00A34831"/>
    <w:rsid w:val="00A45425"/>
    <w:rsid w:val="00A574F3"/>
    <w:rsid w:val="00A67E9B"/>
    <w:rsid w:val="00A75C0A"/>
    <w:rsid w:val="00A81437"/>
    <w:rsid w:val="00A913E6"/>
    <w:rsid w:val="00AA59E4"/>
    <w:rsid w:val="00AB2F52"/>
    <w:rsid w:val="00AB66FB"/>
    <w:rsid w:val="00AC13BB"/>
    <w:rsid w:val="00AC26BE"/>
    <w:rsid w:val="00AD3EBF"/>
    <w:rsid w:val="00AD7E4D"/>
    <w:rsid w:val="00AF04D6"/>
    <w:rsid w:val="00AF422D"/>
    <w:rsid w:val="00B45E8E"/>
    <w:rsid w:val="00B530DA"/>
    <w:rsid w:val="00B62D2F"/>
    <w:rsid w:val="00B62E32"/>
    <w:rsid w:val="00B67C45"/>
    <w:rsid w:val="00B75D14"/>
    <w:rsid w:val="00B94E9A"/>
    <w:rsid w:val="00BA0119"/>
    <w:rsid w:val="00BB3C0A"/>
    <w:rsid w:val="00BB5705"/>
    <w:rsid w:val="00BC1866"/>
    <w:rsid w:val="00BC7726"/>
    <w:rsid w:val="00BE7593"/>
    <w:rsid w:val="00BF5C57"/>
    <w:rsid w:val="00C05339"/>
    <w:rsid w:val="00C82E76"/>
    <w:rsid w:val="00C92EE1"/>
    <w:rsid w:val="00C94D2F"/>
    <w:rsid w:val="00CB2B9E"/>
    <w:rsid w:val="00CB6F1C"/>
    <w:rsid w:val="00CE171F"/>
    <w:rsid w:val="00CF2BBD"/>
    <w:rsid w:val="00CF2E67"/>
    <w:rsid w:val="00CF3F26"/>
    <w:rsid w:val="00D65715"/>
    <w:rsid w:val="00D75A7A"/>
    <w:rsid w:val="00D92960"/>
    <w:rsid w:val="00DB3E7A"/>
    <w:rsid w:val="00DB7DDA"/>
    <w:rsid w:val="00DC11F4"/>
    <w:rsid w:val="00DC4884"/>
    <w:rsid w:val="00DD18EA"/>
    <w:rsid w:val="00DE7E64"/>
    <w:rsid w:val="00E136C5"/>
    <w:rsid w:val="00E31531"/>
    <w:rsid w:val="00E42759"/>
    <w:rsid w:val="00E81C71"/>
    <w:rsid w:val="00EC3F34"/>
    <w:rsid w:val="00EC476E"/>
    <w:rsid w:val="00ED47A0"/>
    <w:rsid w:val="00ED58F3"/>
    <w:rsid w:val="00EE053F"/>
    <w:rsid w:val="00EF0480"/>
    <w:rsid w:val="00F33EC1"/>
    <w:rsid w:val="00F34384"/>
    <w:rsid w:val="00F44AF1"/>
    <w:rsid w:val="00F50346"/>
    <w:rsid w:val="00F702C5"/>
    <w:rsid w:val="00FA40F6"/>
    <w:rsid w:val="00FD499A"/>
    <w:rsid w:val="00FE012D"/>
    <w:rsid w:val="00FE08E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87F4"/>
  <w15:chartTrackingRefBased/>
  <w15:docId w15:val="{E4C778A0-584C-487D-9650-383C6B8D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A13"/>
    <w:pPr>
      <w:bidi/>
    </w:pPr>
    <w:rPr>
      <w:rFonts w:cs="NoorLotus"/>
      <w:szCs w:val="28"/>
    </w:rPr>
  </w:style>
  <w:style w:type="paragraph" w:styleId="Heading1">
    <w:name w:val="heading 1"/>
    <w:basedOn w:val="Normal"/>
    <w:next w:val="Normal"/>
    <w:link w:val="Heading1Char"/>
    <w:qFormat/>
    <w:rsid w:val="009D4A13"/>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9D4A13"/>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9D4A13"/>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D374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D37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7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7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7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4A13"/>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9D4A13"/>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9D4A13"/>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2D3740"/>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2D3740"/>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2D3740"/>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2D3740"/>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2D3740"/>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2D3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7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740"/>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2D37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740"/>
    <w:pPr>
      <w:spacing w:before="160"/>
      <w:jc w:val="center"/>
    </w:pPr>
    <w:rPr>
      <w:i/>
      <w:iCs/>
      <w:color w:val="404040" w:themeColor="text1" w:themeTint="BF"/>
    </w:rPr>
  </w:style>
  <w:style w:type="character" w:customStyle="1" w:styleId="QuoteChar">
    <w:name w:val="Quote Char"/>
    <w:basedOn w:val="DefaultParagraphFont"/>
    <w:link w:val="Quote"/>
    <w:uiPriority w:val="29"/>
    <w:rsid w:val="002D3740"/>
    <w:rPr>
      <w:rFonts w:cs="B Badr"/>
      <w:i/>
      <w:iCs/>
      <w:color w:val="404040" w:themeColor="text1" w:themeTint="BF"/>
      <w:szCs w:val="28"/>
    </w:rPr>
  </w:style>
  <w:style w:type="paragraph" w:styleId="ListParagraph">
    <w:name w:val="List Paragraph"/>
    <w:basedOn w:val="Normal"/>
    <w:uiPriority w:val="34"/>
    <w:qFormat/>
    <w:rsid w:val="002D3740"/>
    <w:pPr>
      <w:ind w:left="720"/>
      <w:contextualSpacing/>
    </w:pPr>
  </w:style>
  <w:style w:type="character" w:styleId="IntenseEmphasis">
    <w:name w:val="Intense Emphasis"/>
    <w:basedOn w:val="DefaultParagraphFont"/>
    <w:uiPriority w:val="21"/>
    <w:qFormat/>
    <w:rsid w:val="002D3740"/>
    <w:rPr>
      <w:i/>
      <w:iCs/>
      <w:color w:val="365F91" w:themeColor="accent1" w:themeShade="BF"/>
    </w:rPr>
  </w:style>
  <w:style w:type="paragraph" w:styleId="IntenseQuote">
    <w:name w:val="Intense Quote"/>
    <w:basedOn w:val="Normal"/>
    <w:next w:val="Normal"/>
    <w:link w:val="IntenseQuoteChar"/>
    <w:uiPriority w:val="30"/>
    <w:qFormat/>
    <w:rsid w:val="002D374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D3740"/>
    <w:rPr>
      <w:rFonts w:cs="B Badr"/>
      <w:i/>
      <w:iCs/>
      <w:color w:val="365F91" w:themeColor="accent1" w:themeShade="BF"/>
      <w:szCs w:val="28"/>
    </w:rPr>
  </w:style>
  <w:style w:type="character" w:styleId="IntenseReference">
    <w:name w:val="Intense Reference"/>
    <w:basedOn w:val="DefaultParagraphFont"/>
    <w:uiPriority w:val="32"/>
    <w:qFormat/>
    <w:rsid w:val="002D3740"/>
    <w:rPr>
      <w:b/>
      <w:bCs/>
      <w:smallCaps/>
      <w:color w:val="365F91" w:themeColor="accent1" w:themeShade="BF"/>
      <w:spacing w:val="5"/>
    </w:rPr>
  </w:style>
  <w:style w:type="paragraph" w:styleId="Header">
    <w:name w:val="header"/>
    <w:basedOn w:val="Normal"/>
    <w:link w:val="HeaderChar"/>
    <w:uiPriority w:val="99"/>
    <w:unhideWhenUsed/>
    <w:rsid w:val="002D3740"/>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2D3740"/>
    <w:rPr>
      <w:rFonts w:ascii="NoorLotus" w:eastAsia="Calibri" w:hAnsi="NoorLotus" w:cs="NoorLotus"/>
      <w:b/>
      <w:bCs/>
      <w:sz w:val="28"/>
      <w:szCs w:val="28"/>
    </w:rPr>
  </w:style>
  <w:style w:type="paragraph" w:styleId="Footer">
    <w:name w:val="footer"/>
    <w:basedOn w:val="Normal"/>
    <w:link w:val="FooterChar"/>
    <w:uiPriority w:val="99"/>
    <w:unhideWhenUsed/>
    <w:rsid w:val="002D3740"/>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2D3740"/>
    <w:rPr>
      <w:rFonts w:ascii="NoorLotus" w:eastAsia="Calibri" w:hAnsi="NoorLotus" w:cs="NoorLotus"/>
      <w:b/>
      <w:bCs/>
      <w:sz w:val="28"/>
      <w:szCs w:val="28"/>
    </w:rPr>
  </w:style>
  <w:style w:type="paragraph" w:styleId="FootnoteText">
    <w:name w:val="footnote text"/>
    <w:basedOn w:val="Normal"/>
    <w:link w:val="FootnoteTextChar"/>
    <w:uiPriority w:val="99"/>
    <w:semiHidden/>
    <w:unhideWhenUsed/>
    <w:rsid w:val="002D37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740"/>
    <w:rPr>
      <w:rFonts w:cs="B Badr"/>
      <w:sz w:val="20"/>
      <w:szCs w:val="20"/>
    </w:rPr>
  </w:style>
  <w:style w:type="paragraph" w:styleId="TOCHeading">
    <w:name w:val="TOC Heading"/>
    <w:basedOn w:val="Heading1"/>
    <w:next w:val="Normal"/>
    <w:uiPriority w:val="39"/>
    <w:unhideWhenUsed/>
    <w:qFormat/>
    <w:rsid w:val="002D3740"/>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2D3740"/>
    <w:pPr>
      <w:spacing w:after="100"/>
      <w:ind w:left="220"/>
    </w:pPr>
  </w:style>
  <w:style w:type="character" w:styleId="Hyperlink">
    <w:name w:val="Hyperlink"/>
    <w:basedOn w:val="DefaultParagraphFont"/>
    <w:uiPriority w:val="99"/>
    <w:unhideWhenUsed/>
    <w:rsid w:val="002D3740"/>
    <w:rPr>
      <w:color w:val="0000FF" w:themeColor="hyperlink"/>
      <w:u w:val="single"/>
    </w:rPr>
  </w:style>
  <w:style w:type="paragraph" w:styleId="NormalWeb">
    <w:name w:val="Normal (Web)"/>
    <w:basedOn w:val="Normal"/>
    <w:uiPriority w:val="99"/>
    <w:semiHidden/>
    <w:unhideWhenUsed/>
    <w:rsid w:val="0086220B"/>
    <w:rPr>
      <w:rFonts w:ascii="Times New Roman" w:hAnsi="Times New Roman" w:cs="Times New Roman"/>
      <w:sz w:val="24"/>
      <w:szCs w:val="24"/>
    </w:rPr>
  </w:style>
  <w:style w:type="paragraph" w:styleId="TOC3">
    <w:name w:val="toc 3"/>
    <w:basedOn w:val="Normal"/>
    <w:next w:val="Normal"/>
    <w:autoRedefine/>
    <w:uiPriority w:val="39"/>
    <w:unhideWhenUsed/>
    <w:rsid w:val="00121219"/>
    <w:pPr>
      <w:spacing w:after="100"/>
      <w:ind w:left="440"/>
    </w:pPr>
  </w:style>
  <w:style w:type="paragraph" w:styleId="TOC1">
    <w:name w:val="toc 1"/>
    <w:basedOn w:val="Normal"/>
    <w:next w:val="Normal"/>
    <w:autoRedefine/>
    <w:uiPriority w:val="39"/>
    <w:unhideWhenUsed/>
    <w:rsid w:val="0012121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684C1-34B8-4F97-A5F8-293C27D7C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1944</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5</cp:revision>
  <cp:lastPrinted>2026-02-07T02:52:00Z</cp:lastPrinted>
  <dcterms:created xsi:type="dcterms:W3CDTF">2026-02-07T02:52:00Z</dcterms:created>
  <dcterms:modified xsi:type="dcterms:W3CDTF">2026-02-11T14:06:00Z</dcterms:modified>
</cp:coreProperties>
</file>