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5B3D8" w14:textId="77777777" w:rsidR="00FD7702" w:rsidRPr="008806A7" w:rsidRDefault="00FD7702" w:rsidP="00FD770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8612726"/>
      <w:bookmarkStart w:id="1" w:name="_Toc218593614"/>
      <w:bookmarkStart w:id="2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48C10EAE" w14:textId="77777777" w:rsidR="00FD7702" w:rsidRPr="008806A7" w:rsidRDefault="00FD7702" w:rsidP="00FD770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315CFF4E" w14:textId="77777777" w:rsidR="00FD7702" w:rsidRPr="008806A7" w:rsidRDefault="00FD7702" w:rsidP="00FD770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57BB21DC" w14:textId="77777777" w:rsidR="00FD7702" w:rsidRPr="008806A7" w:rsidRDefault="00FD7702" w:rsidP="00FD770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410EDC8C" w14:textId="37A354EE" w:rsidR="00FD7702" w:rsidRPr="008806A7" w:rsidRDefault="00FD7702" w:rsidP="00FD770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3" w:name="_Toc176716813"/>
      <w:bookmarkStart w:id="4" w:name="_Toc176783840"/>
      <w:bookmarkStart w:id="5" w:name="_Toc176876614"/>
      <w:bookmarkStart w:id="6" w:name="_Toc177035831"/>
      <w:bookmarkStart w:id="7" w:name="_Toc177228118"/>
      <w:bookmarkStart w:id="8" w:name="_Toc177317965"/>
      <w:bookmarkStart w:id="9" w:name="_Toc177931971"/>
      <w:bookmarkStart w:id="10" w:name="_Toc178007717"/>
      <w:bookmarkStart w:id="11" w:name="_Toc178251765"/>
      <w:bookmarkStart w:id="12" w:name="_Toc178439241"/>
      <w:bookmarkStart w:id="13" w:name="_Toc178873308"/>
      <w:bookmarkStart w:id="14" w:name="_Toc179096037"/>
      <w:bookmarkStart w:id="15" w:name="_Toc179146975"/>
      <w:bookmarkStart w:id="16" w:name="_Toc179211335"/>
      <w:bookmarkStart w:id="17" w:name="_Toc179285558"/>
      <w:bookmarkStart w:id="18" w:name="_Toc179285639"/>
      <w:bookmarkStart w:id="19" w:name="_Toc181461275"/>
      <w:bookmarkStart w:id="20" w:name="_Toc181560991"/>
      <w:bookmarkStart w:id="21" w:name="_Toc181642991"/>
      <w:bookmarkStart w:id="22" w:name="_Toc181726611"/>
      <w:bookmarkStart w:id="23" w:name="_Toc182244954"/>
      <w:bookmarkStart w:id="24" w:name="_Toc208225879"/>
      <w:bookmarkStart w:id="25" w:name="_Toc208307988"/>
      <w:bookmarkStart w:id="26" w:name="_Toc208653360"/>
      <w:bookmarkStart w:id="27" w:name="_Toc208996996"/>
      <w:bookmarkStart w:id="28" w:name="_Toc209257360"/>
      <w:bookmarkStart w:id="29" w:name="_Toc209347234"/>
      <w:bookmarkStart w:id="30" w:name="_Toc209428403"/>
      <w:bookmarkStart w:id="31" w:name="_Toc209516222"/>
      <w:bookmarkStart w:id="32" w:name="_Toc209608587"/>
      <w:bookmarkStart w:id="33" w:name="_Toc209861481"/>
      <w:bookmarkStart w:id="34" w:name="_Toc209951167"/>
      <w:bookmarkStart w:id="35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79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IRANSans" w:hAnsi="IRANSans" w:cs="IRANSans"/>
          <w:color w:val="C00000"/>
          <w:sz w:val="28"/>
          <w:shd w:val="clear" w:color="auto" w:fill="FFFFFF"/>
        </w:rPr>
        <w:t>912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722FC8B7" w14:textId="71CDB774" w:rsidR="00FD7702" w:rsidRPr="003D6E24" w:rsidRDefault="00FD7702" w:rsidP="00FD770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79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101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</w:t>
      </w:r>
    </w:p>
    <w:p w14:paraId="2E33F6DD" w14:textId="77777777" w:rsidR="00FD7702" w:rsidRDefault="00FD7702" w:rsidP="00FD7702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2"/>
    <w:p w14:paraId="14E4C7AC" w14:textId="63DDB5C4" w:rsidR="00F1522B" w:rsidRPr="00F1522B" w:rsidRDefault="00F1522B" w:rsidP="00DA5CD2">
      <w:pPr>
        <w:pStyle w:val="Heading1"/>
        <w:rPr>
          <w:rtl/>
        </w:rPr>
      </w:pPr>
      <w:r>
        <w:rPr>
          <w:rFonts w:hint="cs"/>
          <w:rtl/>
        </w:rPr>
        <w:t xml:space="preserve">بررسی تقریب شهید صدر رحمه الله </w:t>
      </w:r>
      <w:r w:rsidRPr="006A67C5">
        <w:rPr>
          <w:rtl/>
        </w:rPr>
        <w:t xml:space="preserve"> در</w:t>
      </w:r>
      <w:r w:rsidR="00BD5BD0">
        <w:rPr>
          <w:rFonts w:hint="cs"/>
          <w:rtl/>
        </w:rPr>
        <w:t xml:space="preserve"> </w:t>
      </w:r>
      <w:r w:rsidRPr="006A67C5">
        <w:rPr>
          <w:rtl/>
        </w:rPr>
        <w:t xml:space="preserve">استدلال به </w:t>
      </w:r>
      <w:r>
        <w:rPr>
          <w:rFonts w:hint="cs"/>
          <w:rtl/>
        </w:rPr>
        <w:t>«لاضرر» برای نفی حکم ضرری</w:t>
      </w:r>
      <w:bookmarkEnd w:id="0"/>
      <w:bookmarkEnd w:id="1"/>
    </w:p>
    <w:p w14:paraId="20D37213" w14:textId="5D5805D6" w:rsidR="00E84CB3" w:rsidRDefault="00496FD4" w:rsidP="00DA5CD2">
      <w:pPr>
        <w:jc w:val="both"/>
        <w:rPr>
          <w:rtl/>
        </w:rPr>
      </w:pPr>
      <w:r>
        <w:rPr>
          <w:rFonts w:hint="cs"/>
          <w:rtl/>
        </w:rPr>
        <w:t xml:space="preserve">بحث در تقریب شهید صدر رحمه الله در استفاده نفی حکم ضرری از قاعده‌ی لاضرر بود. ایشان ادعاهایی مطرح کردند که برای ما نامفهوم بود. ایشان هفت ظهور مطرح کردند: </w:t>
      </w:r>
    </w:p>
    <w:p w14:paraId="516E5FCB" w14:textId="35760082" w:rsidR="00496FD4" w:rsidRDefault="00B46133" w:rsidP="00DA5CD2">
      <w:pPr>
        <w:jc w:val="both"/>
        <w:rPr>
          <w:rtl/>
        </w:rPr>
      </w:pPr>
      <w:r>
        <w:rPr>
          <w:rFonts w:hint="cs"/>
          <w:rtl/>
        </w:rPr>
        <w:t>1.</w:t>
      </w:r>
      <w:r w:rsidR="00496FD4">
        <w:rPr>
          <w:rFonts w:hint="cs"/>
          <w:rtl/>
        </w:rPr>
        <w:t xml:space="preserve"> ظهور «لا» </w:t>
      </w:r>
      <w:r>
        <w:rPr>
          <w:rFonts w:hint="cs"/>
          <w:rtl/>
        </w:rPr>
        <w:t xml:space="preserve">در </w:t>
      </w:r>
      <w:r w:rsidR="00496FD4">
        <w:rPr>
          <w:rFonts w:hint="cs"/>
          <w:rtl/>
        </w:rPr>
        <w:t>نفی است نه نهی.</w:t>
      </w:r>
    </w:p>
    <w:p w14:paraId="05E30CFD" w14:textId="577D1C97" w:rsidR="00496FD4" w:rsidRDefault="00B46133" w:rsidP="00DA5CD2">
      <w:pPr>
        <w:jc w:val="both"/>
        <w:rPr>
          <w:rtl/>
        </w:rPr>
      </w:pPr>
      <w:r>
        <w:rPr>
          <w:rFonts w:hint="cs"/>
          <w:rtl/>
        </w:rPr>
        <w:t>2.</w:t>
      </w:r>
      <w:r w:rsidR="00496FD4">
        <w:rPr>
          <w:rFonts w:hint="cs"/>
          <w:rtl/>
        </w:rPr>
        <w:t xml:space="preserve"> ظهور «لاضرر» در این که مجاز در تقدیر نیست</w:t>
      </w:r>
      <w:r w:rsidR="00F460C0">
        <w:rPr>
          <w:rFonts w:hint="cs"/>
          <w:rtl/>
        </w:rPr>
        <w:t xml:space="preserve"> که</w:t>
      </w:r>
      <w:r w:rsidR="0074047E">
        <w:rPr>
          <w:rFonts w:hint="cs"/>
          <w:rtl/>
        </w:rPr>
        <w:t xml:space="preserve"> به معنای</w:t>
      </w:r>
      <w:r w:rsidR="00F460C0">
        <w:rPr>
          <w:rFonts w:hint="cs"/>
          <w:rtl/>
        </w:rPr>
        <w:t xml:space="preserve"> «لاحکم موجب للضرر» </w:t>
      </w:r>
      <w:r w:rsidR="0074047E">
        <w:rPr>
          <w:rFonts w:hint="cs"/>
          <w:rtl/>
        </w:rPr>
        <w:t>باشد.</w:t>
      </w:r>
    </w:p>
    <w:p w14:paraId="11A294F4" w14:textId="676DA4C4" w:rsidR="00496FD4" w:rsidRDefault="00356D33" w:rsidP="00DA5CD2">
      <w:pPr>
        <w:jc w:val="both"/>
        <w:rPr>
          <w:rtl/>
        </w:rPr>
      </w:pPr>
      <w:r>
        <w:rPr>
          <w:rFonts w:hint="cs"/>
          <w:rtl/>
        </w:rPr>
        <w:t>3.</w:t>
      </w:r>
      <w:r w:rsidR="00496FD4">
        <w:rPr>
          <w:rFonts w:hint="cs"/>
          <w:rtl/>
        </w:rPr>
        <w:t xml:space="preserve"> ظهور «لاضرر» در این </w:t>
      </w:r>
      <w:r w:rsidR="0074047E">
        <w:rPr>
          <w:rFonts w:hint="cs"/>
          <w:rtl/>
        </w:rPr>
        <w:t xml:space="preserve">است </w:t>
      </w:r>
      <w:r w:rsidR="00496FD4">
        <w:rPr>
          <w:rFonts w:hint="cs"/>
          <w:rtl/>
        </w:rPr>
        <w:t xml:space="preserve">که مجاز در کلمه نیست که </w:t>
      </w:r>
      <w:r w:rsidR="00F460C0">
        <w:rPr>
          <w:rFonts w:hint="cs"/>
          <w:rtl/>
        </w:rPr>
        <w:t>ضرر</w:t>
      </w:r>
      <w:r w:rsidR="00496FD4">
        <w:rPr>
          <w:rFonts w:hint="cs"/>
          <w:rtl/>
        </w:rPr>
        <w:t xml:space="preserve"> مجازا در حکم ضرری استعمال </w:t>
      </w:r>
      <w:r w:rsidR="00F460C0">
        <w:rPr>
          <w:rFonts w:hint="cs"/>
          <w:rtl/>
        </w:rPr>
        <w:t>شود.</w:t>
      </w:r>
    </w:p>
    <w:p w14:paraId="33B84032" w14:textId="45F2D7E5" w:rsidR="00496FD4" w:rsidRDefault="00356D33" w:rsidP="00DA5CD2">
      <w:pPr>
        <w:jc w:val="both"/>
        <w:rPr>
          <w:rtl/>
        </w:rPr>
      </w:pPr>
      <w:r>
        <w:rPr>
          <w:rFonts w:hint="cs"/>
          <w:rtl/>
        </w:rPr>
        <w:t>4.</w:t>
      </w:r>
      <w:r w:rsidR="00496FD4">
        <w:rPr>
          <w:rFonts w:hint="cs"/>
          <w:rtl/>
        </w:rPr>
        <w:t xml:space="preserve"> ظهور «لاضرر» در ای</w:t>
      </w:r>
      <w:r w:rsidR="00F460C0">
        <w:rPr>
          <w:rFonts w:hint="cs"/>
          <w:rtl/>
        </w:rPr>
        <w:t>ن</w:t>
      </w:r>
      <w:r w:rsidR="00496FD4">
        <w:rPr>
          <w:rFonts w:hint="cs"/>
          <w:rtl/>
        </w:rPr>
        <w:t xml:space="preserve"> </w:t>
      </w:r>
      <w:r w:rsidR="0074047E">
        <w:rPr>
          <w:rFonts w:hint="cs"/>
          <w:rtl/>
        </w:rPr>
        <w:t xml:space="preserve">است </w:t>
      </w:r>
      <w:r w:rsidR="00496FD4">
        <w:rPr>
          <w:rFonts w:hint="cs"/>
          <w:rtl/>
        </w:rPr>
        <w:t>که</w:t>
      </w:r>
      <w:r w:rsidR="00986EB9">
        <w:rPr>
          <w:rFonts w:hint="cs"/>
          <w:rtl/>
        </w:rPr>
        <w:t xml:space="preserve"> مراد از</w:t>
      </w:r>
      <w:r w:rsidR="00496FD4">
        <w:rPr>
          <w:rFonts w:hint="cs"/>
          <w:rtl/>
        </w:rPr>
        <w:t xml:space="preserve"> </w:t>
      </w:r>
      <w:r w:rsidR="00F460C0">
        <w:rPr>
          <w:rFonts w:hint="cs"/>
          <w:rtl/>
        </w:rPr>
        <w:t xml:space="preserve">ضرر </w:t>
      </w:r>
      <w:r w:rsidR="00496FD4">
        <w:rPr>
          <w:rFonts w:hint="cs"/>
          <w:rtl/>
        </w:rPr>
        <w:t xml:space="preserve">موضوع ضرری </w:t>
      </w:r>
      <w:r w:rsidR="00986EB9">
        <w:rPr>
          <w:rFonts w:hint="cs"/>
          <w:rtl/>
        </w:rPr>
        <w:t xml:space="preserve">مثل وضو و غسل در حال بیماری </w:t>
      </w:r>
      <w:r w:rsidR="00496FD4">
        <w:rPr>
          <w:rFonts w:hint="cs"/>
          <w:rtl/>
        </w:rPr>
        <w:t xml:space="preserve">نیست. </w:t>
      </w:r>
    </w:p>
    <w:p w14:paraId="203C54B8" w14:textId="18013DB4" w:rsidR="00496FD4" w:rsidRDefault="00356D33" w:rsidP="00DA5CD2">
      <w:pPr>
        <w:jc w:val="both"/>
        <w:rPr>
          <w:rtl/>
        </w:rPr>
      </w:pPr>
      <w:r>
        <w:rPr>
          <w:rFonts w:hint="cs"/>
          <w:rtl/>
        </w:rPr>
        <w:t>5.</w:t>
      </w:r>
      <w:r w:rsidR="00496FD4">
        <w:rPr>
          <w:rFonts w:hint="cs"/>
          <w:rtl/>
        </w:rPr>
        <w:t xml:space="preserve"> ظهور «لاضرر» در این</w:t>
      </w:r>
      <w:r w:rsidR="0074047E">
        <w:rPr>
          <w:rFonts w:hint="cs"/>
          <w:rtl/>
        </w:rPr>
        <w:t xml:space="preserve"> است</w:t>
      </w:r>
      <w:r w:rsidR="00496FD4">
        <w:rPr>
          <w:rFonts w:hint="cs"/>
          <w:rtl/>
        </w:rPr>
        <w:t xml:space="preserve"> که ضرر را از خارج نفی می‌کند نه این که ضرر را از عالم تشریع نفی کند یعنی دلالت ندارد بر این که «ضرر» موضوع حکم در شرع </w:t>
      </w:r>
      <w:r w:rsidR="0074047E">
        <w:rPr>
          <w:rFonts w:hint="cs"/>
          <w:rtl/>
        </w:rPr>
        <w:t>نی</w:t>
      </w:r>
      <w:r w:rsidR="00986EB9">
        <w:rPr>
          <w:rFonts w:hint="cs"/>
          <w:rtl/>
        </w:rPr>
        <w:t>س</w:t>
      </w:r>
      <w:r w:rsidR="00496FD4">
        <w:rPr>
          <w:rFonts w:hint="cs"/>
          <w:rtl/>
        </w:rPr>
        <w:t>ت.</w:t>
      </w:r>
    </w:p>
    <w:p w14:paraId="4E93BC43" w14:textId="394B4A1E" w:rsidR="00496FD4" w:rsidRDefault="00356D33" w:rsidP="00DA5CD2">
      <w:pPr>
        <w:jc w:val="both"/>
        <w:rPr>
          <w:rtl/>
        </w:rPr>
      </w:pPr>
      <w:r>
        <w:rPr>
          <w:rFonts w:hint="cs"/>
          <w:rtl/>
        </w:rPr>
        <w:t>6.</w:t>
      </w:r>
      <w:r w:rsidR="00496FD4">
        <w:rPr>
          <w:rFonts w:hint="cs"/>
          <w:rtl/>
        </w:rPr>
        <w:t xml:space="preserve"> ظاهر «لاضرر» </w:t>
      </w:r>
      <w:r w:rsidR="00421D1F">
        <w:rPr>
          <w:rFonts w:hint="cs"/>
          <w:rtl/>
        </w:rPr>
        <w:t>این است که مراد از آن</w:t>
      </w:r>
      <w:r>
        <w:rPr>
          <w:rFonts w:hint="cs"/>
          <w:rtl/>
        </w:rPr>
        <w:t>،</w:t>
      </w:r>
      <w:r w:rsidR="00421D1F">
        <w:rPr>
          <w:rFonts w:hint="cs"/>
          <w:rtl/>
        </w:rPr>
        <w:t xml:space="preserve"> </w:t>
      </w:r>
      <w:r w:rsidR="00496FD4">
        <w:rPr>
          <w:rFonts w:hint="cs"/>
          <w:rtl/>
        </w:rPr>
        <w:t xml:space="preserve">خود نقص </w:t>
      </w:r>
      <w:r w:rsidR="00421D1F">
        <w:rPr>
          <w:rFonts w:hint="cs"/>
          <w:rtl/>
        </w:rPr>
        <w:t xml:space="preserve">مالی یا بدنی یا </w:t>
      </w:r>
      <w:r w:rsidR="00496FD4">
        <w:rPr>
          <w:rFonts w:hint="cs"/>
          <w:rtl/>
        </w:rPr>
        <w:t xml:space="preserve">عرضی است نه سبب آن که حکم شرعی است. </w:t>
      </w:r>
    </w:p>
    <w:p w14:paraId="1915D7B2" w14:textId="489ED4DA" w:rsidR="00496FD4" w:rsidRDefault="00356D33" w:rsidP="00DA5CD2">
      <w:pPr>
        <w:jc w:val="both"/>
        <w:rPr>
          <w:rtl/>
        </w:rPr>
      </w:pPr>
      <w:r>
        <w:rPr>
          <w:rFonts w:hint="cs"/>
          <w:rtl/>
        </w:rPr>
        <w:t>7.</w:t>
      </w:r>
      <w:r w:rsidR="00496FD4">
        <w:rPr>
          <w:rFonts w:hint="cs"/>
          <w:rtl/>
        </w:rPr>
        <w:t xml:space="preserve"> ظهور «لاضرر» </w:t>
      </w:r>
      <w:r w:rsidR="00F25259">
        <w:rPr>
          <w:rFonts w:hint="cs"/>
          <w:rtl/>
        </w:rPr>
        <w:t xml:space="preserve">که ضرر را از خارج نفی می‌کند، در عموم است. </w:t>
      </w:r>
    </w:p>
    <w:p w14:paraId="6DA204C1" w14:textId="378490FA" w:rsidR="002440C5" w:rsidRDefault="002440C5" w:rsidP="00DA5CD2">
      <w:pPr>
        <w:jc w:val="both"/>
        <w:rPr>
          <w:rtl/>
        </w:rPr>
      </w:pPr>
      <w:r>
        <w:rPr>
          <w:rFonts w:hint="cs"/>
          <w:rtl/>
        </w:rPr>
        <w:t>این ظهور هفتم به قرینه متصله وجود</w:t>
      </w:r>
      <w:r w:rsidR="0066062B">
        <w:rPr>
          <w:rFonts w:hint="cs"/>
          <w:rtl/>
        </w:rPr>
        <w:t xml:space="preserve"> زیاد</w:t>
      </w:r>
      <w:r>
        <w:rPr>
          <w:rFonts w:hint="cs"/>
          <w:rtl/>
        </w:rPr>
        <w:t xml:space="preserve"> ضرر در خارج که ربطی به شارع بما هو </w:t>
      </w:r>
      <w:r w:rsidR="0066062B">
        <w:rPr>
          <w:rFonts w:hint="cs"/>
          <w:rtl/>
        </w:rPr>
        <w:t>ال</w:t>
      </w:r>
      <w:r>
        <w:rPr>
          <w:rFonts w:hint="cs"/>
          <w:rtl/>
        </w:rPr>
        <w:t>شارع ندارد مثل سیل</w:t>
      </w:r>
      <w:r w:rsidR="00607D99">
        <w:rPr>
          <w:rFonts w:hint="cs"/>
          <w:rtl/>
        </w:rPr>
        <w:t>‌ها</w:t>
      </w:r>
      <w:r>
        <w:rPr>
          <w:rFonts w:hint="cs"/>
          <w:rtl/>
        </w:rPr>
        <w:t xml:space="preserve"> و </w:t>
      </w:r>
      <w:r w:rsidR="00607D99">
        <w:rPr>
          <w:rFonts w:hint="cs"/>
          <w:rtl/>
        </w:rPr>
        <w:t>آتش‌سوزی‌ها</w:t>
      </w:r>
      <w:r>
        <w:rPr>
          <w:rFonts w:hint="cs"/>
          <w:rtl/>
        </w:rPr>
        <w:t xml:space="preserve"> مقید به ضرر مسبب از حکم شارع می‌شود. و آن چهار ظهور اول اقوی از سه ظهور اخیر است.</w:t>
      </w:r>
      <w:r w:rsidR="0077126B">
        <w:rPr>
          <w:rFonts w:hint="cs"/>
          <w:rtl/>
        </w:rPr>
        <w:t>»</w:t>
      </w:r>
      <w:r w:rsidR="0077126B" w:rsidRPr="0077126B">
        <w:rPr>
          <w:vertAlign w:val="superscript"/>
          <w:rtl/>
          <w:lang w:bidi="ar"/>
        </w:rPr>
        <w:footnoteReference w:id="1"/>
      </w:r>
    </w:p>
    <w:p w14:paraId="321FD598" w14:textId="43BCA835" w:rsidR="008F6716" w:rsidRDefault="008F6716" w:rsidP="00DA5CD2">
      <w:pPr>
        <w:jc w:val="both"/>
        <w:rPr>
          <w:rtl/>
        </w:rPr>
      </w:pPr>
      <w:r>
        <w:rPr>
          <w:rFonts w:hint="cs"/>
          <w:rtl/>
        </w:rPr>
        <w:t xml:space="preserve">این کلام تمام نیست زیرا اولا: </w:t>
      </w:r>
      <w:r w:rsidR="002440C5">
        <w:rPr>
          <w:rFonts w:hint="cs"/>
          <w:rtl/>
        </w:rPr>
        <w:t xml:space="preserve">وجهی برای اقوائیت چهار ظهور اول از سه ظهور اخیر وجود ندارد. ان قلت: سه ظهور اخیر ناشی از اطلاق است و چهار ظهور اول ناشی از وضع است و ظهور ناشی از وضع مستند به بیان است </w:t>
      </w:r>
      <w:r w:rsidR="008D46E5">
        <w:rPr>
          <w:rFonts w:hint="cs"/>
          <w:rtl/>
        </w:rPr>
        <w:t xml:space="preserve">و ظهور ناشی از اطلاق مستند به سکوت وعدم البیان است </w:t>
      </w:r>
      <w:r w:rsidR="002440C5">
        <w:rPr>
          <w:rFonts w:hint="cs"/>
          <w:rtl/>
        </w:rPr>
        <w:t xml:space="preserve">و ظهور وضعی اقوی از </w:t>
      </w:r>
      <w:r w:rsidR="002440C5">
        <w:rPr>
          <w:rFonts w:hint="cs"/>
          <w:rtl/>
        </w:rPr>
        <w:lastRenderedPageBreak/>
        <w:t xml:space="preserve">ظهور اطلاقی است لذا </w:t>
      </w:r>
      <w:r w:rsidR="006273C0">
        <w:rPr>
          <w:rFonts w:hint="cs"/>
          <w:rtl/>
        </w:rPr>
        <w:t>مشهور گفتند: «</w:t>
      </w:r>
      <w:r w:rsidR="00293F2A">
        <w:rPr>
          <w:rFonts w:hint="cs"/>
          <w:rtl/>
        </w:rPr>
        <w:t>اکرم کل عالم</w:t>
      </w:r>
      <w:r w:rsidR="006273C0">
        <w:rPr>
          <w:rFonts w:hint="cs"/>
          <w:rtl/>
        </w:rPr>
        <w:t xml:space="preserve">» </w:t>
      </w:r>
      <w:r w:rsidR="00293F2A">
        <w:rPr>
          <w:rFonts w:hint="cs"/>
          <w:rtl/>
        </w:rPr>
        <w:t xml:space="preserve">که ظهور آن ناشی از بیان است </w:t>
      </w:r>
      <w:r w:rsidR="006273C0">
        <w:rPr>
          <w:rFonts w:hint="cs"/>
          <w:rtl/>
        </w:rPr>
        <w:t xml:space="preserve">در مورد عالم فاسق بر «لاتکرم الفاسق» که ظهور آن ناشی از سکوت و عدم بیان است، مقدم می‌شود. قلت: این مطلب خلاف صریح کلام ایشان در بحوث است که فرموده‌اند: «فقط ظهور اخیر ظهور اطلاقی است ولی </w:t>
      </w:r>
      <w:r w:rsidR="0077208B">
        <w:rPr>
          <w:rFonts w:hint="cs"/>
          <w:rtl/>
        </w:rPr>
        <w:t>ظهور پنجم و ششم</w:t>
      </w:r>
      <w:r w:rsidR="006273C0">
        <w:rPr>
          <w:rFonts w:hint="cs"/>
          <w:rtl/>
        </w:rPr>
        <w:t xml:space="preserve"> ظهور وضعی هستند.»</w:t>
      </w:r>
    </w:p>
    <w:p w14:paraId="54DE1E9A" w14:textId="4F31C6D7" w:rsidR="002440C5" w:rsidRDefault="006273C0" w:rsidP="00DA5CD2">
      <w:pPr>
        <w:jc w:val="both"/>
        <w:rPr>
          <w:rtl/>
        </w:rPr>
      </w:pPr>
      <w:r>
        <w:rPr>
          <w:rFonts w:hint="cs"/>
          <w:rtl/>
        </w:rPr>
        <w:t xml:space="preserve"> </w:t>
      </w:r>
      <w:r w:rsidR="008F6716">
        <w:rPr>
          <w:rFonts w:hint="cs"/>
          <w:rtl/>
        </w:rPr>
        <w:t xml:space="preserve">ثانیا: </w:t>
      </w:r>
      <w:r>
        <w:rPr>
          <w:rFonts w:hint="cs"/>
          <w:rtl/>
        </w:rPr>
        <w:t xml:space="preserve">در کلام ایشان تهافت </w:t>
      </w:r>
      <w:r w:rsidR="004078C4">
        <w:rPr>
          <w:rFonts w:hint="cs"/>
          <w:rtl/>
        </w:rPr>
        <w:t xml:space="preserve">نیز وجود دارد زیرا ایشان فرمودند: «ظهور پنجم و ششم ناشی از وضع است.» و این با صریح کلام ایشان در توضیح ظهور ششم که فرمودند: «ولو ضرر هم بر سبب و هم بر مسبب صادق است. مثل قتل که </w:t>
      </w:r>
      <w:r w:rsidR="002D109F">
        <w:rPr>
          <w:rFonts w:hint="cs"/>
          <w:rtl/>
        </w:rPr>
        <w:t xml:space="preserve">هم بر مسبب که کشتن است و هم بر تیرانداختن که سبب است، صادق است. </w:t>
      </w:r>
      <w:r w:rsidR="006E7F9E">
        <w:rPr>
          <w:rFonts w:hint="cs"/>
          <w:rtl/>
        </w:rPr>
        <w:t>ولی</w:t>
      </w:r>
      <w:r w:rsidR="00800E59">
        <w:rPr>
          <w:rFonts w:hint="cs"/>
          <w:rtl/>
        </w:rPr>
        <w:t xml:space="preserve"> قتل به مسبب </w:t>
      </w:r>
      <w:r w:rsidR="00AE08A4">
        <w:rPr>
          <w:rFonts w:hint="cs"/>
          <w:rtl/>
        </w:rPr>
        <w:t>انصراف دارد. ض</w:t>
      </w:r>
      <w:r w:rsidR="00800E59">
        <w:rPr>
          <w:rFonts w:hint="cs"/>
          <w:rtl/>
        </w:rPr>
        <w:t xml:space="preserve">رر نیز همین‌طور است هم نقص بدنی و هم وجوب وضو که سبب تولیدی شرعی </w:t>
      </w:r>
      <w:r w:rsidR="00D72020">
        <w:rPr>
          <w:rFonts w:hint="cs"/>
          <w:rtl/>
        </w:rPr>
        <w:t xml:space="preserve"> </w:t>
      </w:r>
      <w:r w:rsidR="0025587B">
        <w:rPr>
          <w:rFonts w:hint="cs"/>
          <w:rtl/>
        </w:rPr>
        <w:t>نقص است -</w:t>
      </w:r>
      <w:r w:rsidR="0025587B" w:rsidRPr="006A67C5">
        <w:rPr>
          <w:rtl/>
        </w:rPr>
        <w:t xml:space="preserve">یعنی علت تامه شرعیه برای انسان متدین است که وقتی وضو بر او واجب می‌شود، ولو ضرری است، وضو </w:t>
      </w:r>
      <w:r w:rsidR="0025587B">
        <w:rPr>
          <w:rFonts w:hint="cs"/>
          <w:rtl/>
        </w:rPr>
        <w:t>می‌</w:t>
      </w:r>
      <w:r w:rsidR="0025587B" w:rsidRPr="006A67C5">
        <w:rPr>
          <w:rtl/>
        </w:rPr>
        <w:t>گیرد</w:t>
      </w:r>
      <w:r w:rsidR="00800E59">
        <w:rPr>
          <w:rFonts w:hint="cs"/>
          <w:rtl/>
        </w:rPr>
        <w:t xml:space="preserve"> </w:t>
      </w:r>
      <w:r w:rsidR="00BB478F">
        <w:rPr>
          <w:rFonts w:hint="cs"/>
          <w:rtl/>
        </w:rPr>
        <w:t>یعنی در محیط شرع</w:t>
      </w:r>
      <w:r w:rsidR="00337307">
        <w:rPr>
          <w:rFonts w:hint="cs"/>
          <w:rtl/>
        </w:rPr>
        <w:t>،</w:t>
      </w:r>
      <w:r w:rsidR="00BB478F">
        <w:rPr>
          <w:rFonts w:hint="cs"/>
          <w:rtl/>
        </w:rPr>
        <w:t xml:space="preserve"> خود را ملزم به امتثال آن حکم می‌داند-</w:t>
      </w:r>
      <w:r w:rsidR="0025587B">
        <w:rPr>
          <w:rFonts w:hint="cs"/>
          <w:rtl/>
        </w:rPr>
        <w:t xml:space="preserve"> </w:t>
      </w:r>
      <w:r w:rsidR="00BB478F">
        <w:rPr>
          <w:rFonts w:hint="cs"/>
          <w:rtl/>
        </w:rPr>
        <w:t xml:space="preserve">ضرر است. </w:t>
      </w:r>
      <w:r w:rsidR="00062676">
        <w:rPr>
          <w:rFonts w:hint="cs"/>
          <w:rtl/>
        </w:rPr>
        <w:t>ولی عنوان ضرر و قتل به مسبب انصراف دارد.</w:t>
      </w:r>
      <w:r w:rsidR="003F00CA">
        <w:rPr>
          <w:rFonts w:hint="cs"/>
          <w:rtl/>
        </w:rPr>
        <w:t xml:space="preserve">» تهافت دارد. زیرا </w:t>
      </w:r>
      <w:r w:rsidR="00067286">
        <w:rPr>
          <w:rFonts w:hint="cs"/>
          <w:rtl/>
        </w:rPr>
        <w:t>انصراف،</w:t>
      </w:r>
      <w:r w:rsidR="00BB478F">
        <w:rPr>
          <w:rFonts w:hint="cs"/>
          <w:rtl/>
        </w:rPr>
        <w:t xml:space="preserve"> ظهور وضعی نیست. و این دو مطلب که «</w:t>
      </w:r>
      <w:r w:rsidR="004924A2">
        <w:rPr>
          <w:rFonts w:hint="cs"/>
          <w:rtl/>
        </w:rPr>
        <w:t xml:space="preserve">ظهور ششم </w:t>
      </w:r>
      <w:r w:rsidR="008D4803">
        <w:rPr>
          <w:rFonts w:hint="cs"/>
          <w:rtl/>
        </w:rPr>
        <w:t>-</w:t>
      </w:r>
      <w:r w:rsidR="004924A2">
        <w:rPr>
          <w:rFonts w:hint="cs"/>
          <w:rtl/>
        </w:rPr>
        <w:t>که از لاضرر خود نقص بدنی و مالی و عرضی اراده شده است ن</w:t>
      </w:r>
      <w:r w:rsidR="008D4803">
        <w:rPr>
          <w:rFonts w:hint="cs"/>
          <w:rtl/>
        </w:rPr>
        <w:t>ه حکم شرعی که سبب تولیدی آن است-</w:t>
      </w:r>
      <w:r w:rsidR="004924A2">
        <w:rPr>
          <w:rFonts w:hint="cs"/>
          <w:rtl/>
        </w:rPr>
        <w:t xml:space="preserve"> وضعی است</w:t>
      </w:r>
      <w:r w:rsidR="00BB478F">
        <w:rPr>
          <w:rFonts w:hint="cs"/>
          <w:rtl/>
        </w:rPr>
        <w:t>» و «</w:t>
      </w:r>
      <w:r w:rsidR="00E30974">
        <w:rPr>
          <w:rFonts w:hint="cs"/>
          <w:rtl/>
        </w:rPr>
        <w:t xml:space="preserve">عنوان ضرر از سبب تولیدی ضرر انصراف دارد. </w:t>
      </w:r>
      <w:r w:rsidR="0012139B">
        <w:rPr>
          <w:rFonts w:hint="cs"/>
          <w:rtl/>
        </w:rPr>
        <w:t xml:space="preserve">یعنی </w:t>
      </w:r>
      <w:r w:rsidR="00A9384E">
        <w:rPr>
          <w:rFonts w:hint="cs"/>
          <w:rtl/>
        </w:rPr>
        <w:t>استعمال در هر دو حقیقی است ولی به اراده‌ی مسبب انصراف دارد</w:t>
      </w:r>
      <w:r w:rsidR="00BB478F">
        <w:rPr>
          <w:rFonts w:hint="cs"/>
          <w:rtl/>
        </w:rPr>
        <w:t xml:space="preserve">» با هم تهافت دارند. </w:t>
      </w:r>
    </w:p>
    <w:p w14:paraId="11F795D3" w14:textId="3F744F21" w:rsidR="00A9384E" w:rsidRDefault="00D41B1E" w:rsidP="00DA5CD2">
      <w:pPr>
        <w:jc w:val="both"/>
        <w:rPr>
          <w:rtl/>
        </w:rPr>
      </w:pPr>
      <w:r>
        <w:rPr>
          <w:rFonts w:hint="cs"/>
          <w:rtl/>
        </w:rPr>
        <w:t>ثالثا:</w:t>
      </w:r>
      <w:r w:rsidR="00A9384E">
        <w:rPr>
          <w:rFonts w:hint="cs"/>
          <w:rtl/>
        </w:rPr>
        <w:t xml:space="preserve"> وجهی برای انصراف مذکور وجود ندارد. قتل </w:t>
      </w:r>
      <w:r w:rsidR="00C53214">
        <w:rPr>
          <w:rFonts w:hint="cs"/>
          <w:rtl/>
        </w:rPr>
        <w:t>هم بر مسبب تولیدی و هم</w:t>
      </w:r>
      <w:r w:rsidR="00CA6305">
        <w:rPr>
          <w:rFonts w:hint="cs"/>
          <w:rtl/>
        </w:rPr>
        <w:t xml:space="preserve"> بر</w:t>
      </w:r>
      <w:r w:rsidR="00C53214">
        <w:rPr>
          <w:rFonts w:hint="cs"/>
          <w:rtl/>
        </w:rPr>
        <w:t xml:space="preserve"> سبب صدق می‌کند تیرانداختن قتل است </w:t>
      </w:r>
      <w:r w:rsidR="00403594">
        <w:rPr>
          <w:rFonts w:hint="cs"/>
          <w:rtl/>
        </w:rPr>
        <w:t xml:space="preserve">وقتی </w:t>
      </w:r>
      <w:r w:rsidR="00E26752">
        <w:rPr>
          <w:rFonts w:hint="cs"/>
          <w:rtl/>
        </w:rPr>
        <w:t>که انسانی که به او تیرانداخته شده</w:t>
      </w:r>
      <w:r w:rsidR="007F318D">
        <w:rPr>
          <w:rFonts w:hint="cs"/>
          <w:rtl/>
        </w:rPr>
        <w:t xml:space="preserve">، می‌میرد </w:t>
      </w:r>
      <w:r w:rsidR="00E26752">
        <w:rPr>
          <w:rFonts w:hint="cs"/>
          <w:rtl/>
        </w:rPr>
        <w:t>گفته می‌شود «الان ق</w:t>
      </w:r>
      <w:r w:rsidR="00CA6305">
        <w:rPr>
          <w:rFonts w:hint="cs"/>
          <w:rtl/>
        </w:rPr>
        <w:t>ُ</w:t>
      </w:r>
      <w:r w:rsidR="00E26752">
        <w:rPr>
          <w:rFonts w:hint="cs"/>
          <w:rtl/>
        </w:rPr>
        <w:t>تل</w:t>
      </w:r>
      <w:r w:rsidR="007F318D">
        <w:rPr>
          <w:rFonts w:hint="cs"/>
          <w:rtl/>
        </w:rPr>
        <w:t xml:space="preserve"> هذا الشخص</w:t>
      </w:r>
      <w:r w:rsidR="00E26752">
        <w:rPr>
          <w:rFonts w:hint="cs"/>
          <w:rtl/>
        </w:rPr>
        <w:t xml:space="preserve">» در ما نحن فیه نیز اگر </w:t>
      </w:r>
      <w:r w:rsidR="00501671">
        <w:rPr>
          <w:rFonts w:hint="cs"/>
          <w:rtl/>
        </w:rPr>
        <w:t xml:space="preserve">ضرر مثل قتل باشد </w:t>
      </w:r>
      <w:r w:rsidR="00D96510">
        <w:rPr>
          <w:rFonts w:hint="cs"/>
          <w:rtl/>
        </w:rPr>
        <w:t>همین‌طور است</w:t>
      </w:r>
      <w:r w:rsidR="00101B63">
        <w:rPr>
          <w:rFonts w:hint="cs"/>
          <w:rtl/>
        </w:rPr>
        <w:t xml:space="preserve"> و انصراف به مسبب ندارد.</w:t>
      </w:r>
    </w:p>
    <w:p w14:paraId="528FAD9D" w14:textId="6C0C7456" w:rsidR="005554C3" w:rsidRDefault="0055311D" w:rsidP="00DA5CD2">
      <w:pPr>
        <w:jc w:val="both"/>
        <w:rPr>
          <w:rtl/>
        </w:rPr>
      </w:pPr>
      <w:r>
        <w:rPr>
          <w:rFonts w:hint="cs"/>
          <w:rtl/>
        </w:rPr>
        <w:t xml:space="preserve">ما اشکال دیگری بیان کردیم و بهتر بود ایشان آن اشکال را مطرح می‌کردند و آن این بود که </w:t>
      </w:r>
      <w:r w:rsidR="004D23D1">
        <w:rPr>
          <w:rFonts w:hint="cs"/>
          <w:rtl/>
        </w:rPr>
        <w:t xml:space="preserve">ضرر مثل قتل نیست </w:t>
      </w:r>
      <w:r w:rsidR="00226E31">
        <w:rPr>
          <w:rFonts w:hint="cs"/>
          <w:rtl/>
        </w:rPr>
        <w:t>بلکه مثل «موت» است</w:t>
      </w:r>
      <w:r w:rsidR="007C3E9F">
        <w:rPr>
          <w:rFonts w:hint="cs"/>
          <w:rtl/>
        </w:rPr>
        <w:t>. ضرر به معنای نقص و اسم مصدر است. ایجاب وضو</w:t>
      </w:r>
      <w:r w:rsidR="00CA6305">
        <w:rPr>
          <w:rFonts w:hint="cs"/>
          <w:rtl/>
        </w:rPr>
        <w:t>،</w:t>
      </w:r>
      <w:r w:rsidR="007C3E9F">
        <w:rPr>
          <w:rFonts w:hint="cs"/>
          <w:rtl/>
        </w:rPr>
        <w:t xml:space="preserve"> ضرری است ولی </w:t>
      </w:r>
      <w:r w:rsidR="007535BD">
        <w:rPr>
          <w:rFonts w:hint="cs"/>
          <w:rtl/>
        </w:rPr>
        <w:t xml:space="preserve">ضرر نیست مثل این که تیرانداختن قتل است ولی موت نیست. انداختن آتش در منزل زید احراق است ولی احتراق نیست. </w:t>
      </w:r>
      <w:r w:rsidR="00563052">
        <w:rPr>
          <w:rFonts w:hint="cs"/>
          <w:rtl/>
        </w:rPr>
        <w:t xml:space="preserve">لذا </w:t>
      </w:r>
      <w:r w:rsidR="007879C1">
        <w:rPr>
          <w:rFonts w:hint="cs"/>
          <w:rtl/>
        </w:rPr>
        <w:t>نباید ضرر را به قتل قیاس کرد</w:t>
      </w:r>
      <w:r w:rsidR="0098520B">
        <w:rPr>
          <w:rFonts w:hint="cs"/>
          <w:rtl/>
        </w:rPr>
        <w:t xml:space="preserve">. </w:t>
      </w:r>
      <w:r w:rsidR="00895509">
        <w:rPr>
          <w:rFonts w:hint="cs"/>
          <w:rtl/>
        </w:rPr>
        <w:t>و نتیجه‌ی این</w:t>
      </w:r>
      <w:r w:rsidR="00101B63">
        <w:rPr>
          <w:rFonts w:hint="cs"/>
          <w:rtl/>
        </w:rPr>
        <w:t xml:space="preserve"> اشکال</w:t>
      </w:r>
      <w:r w:rsidR="00895509">
        <w:rPr>
          <w:rFonts w:hint="cs"/>
          <w:rtl/>
        </w:rPr>
        <w:t xml:space="preserve"> این است که ظهور وضعی «ضرر» </w:t>
      </w:r>
      <w:r w:rsidR="007879C1">
        <w:rPr>
          <w:rFonts w:hint="cs"/>
          <w:rtl/>
        </w:rPr>
        <w:t xml:space="preserve">نقص بدنی </w:t>
      </w:r>
      <w:r w:rsidR="0047134E">
        <w:rPr>
          <w:rFonts w:hint="cs"/>
          <w:rtl/>
        </w:rPr>
        <w:t xml:space="preserve">است </w:t>
      </w:r>
      <w:r w:rsidR="007879C1">
        <w:rPr>
          <w:rFonts w:hint="cs"/>
          <w:rtl/>
        </w:rPr>
        <w:t xml:space="preserve">نه ایجاد شارع نقص بدنی را با امرش به وضو. </w:t>
      </w:r>
    </w:p>
    <w:p w14:paraId="19F54901" w14:textId="2B53F4AE" w:rsidR="00A36A96" w:rsidRDefault="005554C3" w:rsidP="00DA5CD2">
      <w:pPr>
        <w:jc w:val="both"/>
        <w:rPr>
          <w:rtl/>
        </w:rPr>
      </w:pPr>
      <w:r>
        <w:rPr>
          <w:rFonts w:hint="cs"/>
          <w:rtl/>
        </w:rPr>
        <w:t xml:space="preserve">علاوه بر این که </w:t>
      </w:r>
      <w:r w:rsidR="00E57FFA">
        <w:rPr>
          <w:rFonts w:hint="cs"/>
          <w:rtl/>
        </w:rPr>
        <w:t xml:space="preserve">ظهور پنجم </w:t>
      </w:r>
      <w:r w:rsidR="00C06C0F">
        <w:rPr>
          <w:rFonts w:hint="cs"/>
          <w:rtl/>
        </w:rPr>
        <w:t>نیز به نظر ما ظهور اطلاقی است. این که وعاء رفع</w:t>
      </w:r>
      <w:r w:rsidR="001C6558">
        <w:rPr>
          <w:rFonts w:hint="cs"/>
          <w:rtl/>
        </w:rPr>
        <w:t>،</w:t>
      </w:r>
      <w:r w:rsidR="00C06C0F">
        <w:rPr>
          <w:rFonts w:hint="cs"/>
          <w:rtl/>
        </w:rPr>
        <w:t xml:space="preserve"> عالم خارج یا عالم تشریع است با مناسبات حکم و موضوع روشن می‌شود ظهور اطلاقی «لاضرر» نفی ضرر از عالم خارج است و الا اگر گفته شود «لاضرر فی عالم التشریع» </w:t>
      </w:r>
      <w:r w:rsidR="00487F67">
        <w:rPr>
          <w:rFonts w:hint="cs"/>
          <w:rtl/>
        </w:rPr>
        <w:t xml:space="preserve">-که «لاضرر فی الاسلام» چنین معنا شده است- </w:t>
      </w:r>
      <w:r w:rsidR="00C06C0F">
        <w:rPr>
          <w:rFonts w:hint="cs"/>
          <w:rtl/>
        </w:rPr>
        <w:t xml:space="preserve">استعمال مجازی نیست بلکه به سبب قرینه از ظهور اطلاقی </w:t>
      </w:r>
      <w:r w:rsidR="00681BDF">
        <w:rPr>
          <w:rFonts w:hint="cs"/>
          <w:rtl/>
        </w:rPr>
        <w:t xml:space="preserve">«لاضرر» در </w:t>
      </w:r>
      <w:r w:rsidR="00C06C0F">
        <w:rPr>
          <w:rFonts w:hint="cs"/>
          <w:rtl/>
        </w:rPr>
        <w:t xml:space="preserve">نفی ضرر از عالم خارج رفع ید می‌شود لذا این ظهور نیز اطلاقی است و وقتی دو ظهور -ظهور پنجم و ظهور هفتم- اطلاقی هستند وجهی برای </w:t>
      </w:r>
      <w:r w:rsidR="00681BDF">
        <w:rPr>
          <w:rFonts w:hint="cs"/>
          <w:rtl/>
        </w:rPr>
        <w:t>تصرف در</w:t>
      </w:r>
      <w:r w:rsidR="00C06C0F">
        <w:rPr>
          <w:rFonts w:hint="cs"/>
          <w:rtl/>
        </w:rPr>
        <w:t xml:space="preserve"> خصوص ظهور هفتم وجود ندارد.</w:t>
      </w:r>
    </w:p>
    <w:p w14:paraId="739DE553" w14:textId="05695D40" w:rsidR="007879C1" w:rsidRDefault="00A36A96" w:rsidP="00DA5CD2">
      <w:pPr>
        <w:jc w:val="both"/>
        <w:rPr>
          <w:rtl/>
        </w:rPr>
      </w:pPr>
      <w:r>
        <w:rPr>
          <w:rFonts w:hint="cs"/>
          <w:rtl/>
        </w:rPr>
        <w:t xml:space="preserve">پس ظهور پنجم این است که </w:t>
      </w:r>
      <w:r w:rsidR="00101B63">
        <w:rPr>
          <w:rFonts w:hint="cs"/>
          <w:rtl/>
        </w:rPr>
        <w:t xml:space="preserve">عرفا </w:t>
      </w:r>
      <w:r>
        <w:rPr>
          <w:rFonts w:hint="cs"/>
          <w:rtl/>
        </w:rPr>
        <w:t>ممکن است «مراد از «لاضرر» نفی ضرر از عالم تشریع باشد.» یا این که «لاضرر» کنایه از نفی حکم موجب ضرر باشد نه این که</w:t>
      </w:r>
      <w:r w:rsidR="00667D4A">
        <w:rPr>
          <w:rFonts w:hint="cs"/>
          <w:rtl/>
        </w:rPr>
        <w:t xml:space="preserve"> نفی</w:t>
      </w:r>
      <w:r>
        <w:rPr>
          <w:rFonts w:hint="cs"/>
          <w:rtl/>
        </w:rPr>
        <w:t xml:space="preserve"> </w:t>
      </w:r>
      <w:r w:rsidR="00667D4A">
        <w:rPr>
          <w:rFonts w:hint="cs"/>
          <w:rtl/>
        </w:rPr>
        <w:t>ضرر از عالم خارج باشد تا گفته شود «</w:t>
      </w:r>
      <w:r w:rsidR="00C811CF">
        <w:rPr>
          <w:rFonts w:hint="cs"/>
          <w:rtl/>
        </w:rPr>
        <w:t xml:space="preserve">پس </w:t>
      </w:r>
      <w:r w:rsidR="002F2A69">
        <w:rPr>
          <w:rFonts w:hint="cs"/>
          <w:rtl/>
        </w:rPr>
        <w:t>ضرری</w:t>
      </w:r>
      <w:r w:rsidR="00C811CF">
        <w:rPr>
          <w:rFonts w:hint="cs"/>
          <w:rtl/>
        </w:rPr>
        <w:t xml:space="preserve"> </w:t>
      </w:r>
      <w:r w:rsidR="002F2A69">
        <w:rPr>
          <w:rFonts w:hint="cs"/>
          <w:rtl/>
        </w:rPr>
        <w:t xml:space="preserve">که ارتباطی به </w:t>
      </w:r>
      <w:r w:rsidR="00C811CF">
        <w:rPr>
          <w:rFonts w:hint="cs"/>
          <w:rtl/>
        </w:rPr>
        <w:t>شارع</w:t>
      </w:r>
      <w:r w:rsidR="002F2A69">
        <w:rPr>
          <w:rFonts w:hint="cs"/>
          <w:rtl/>
        </w:rPr>
        <w:t xml:space="preserve"> ندارد خارج از این خطاب است.» </w:t>
      </w:r>
      <w:r w:rsidR="00101B63">
        <w:rPr>
          <w:rFonts w:hint="cs"/>
          <w:rtl/>
        </w:rPr>
        <w:t xml:space="preserve">که </w:t>
      </w:r>
      <w:r w:rsidR="002E2A6C">
        <w:rPr>
          <w:rFonts w:hint="cs"/>
          <w:rtl/>
        </w:rPr>
        <w:t>لازمه‌ی آن این است که</w:t>
      </w:r>
      <w:r w:rsidR="00D25DCC">
        <w:rPr>
          <w:rFonts w:hint="cs"/>
          <w:rtl/>
        </w:rPr>
        <w:t xml:space="preserve"> </w:t>
      </w:r>
      <w:r w:rsidR="00D25DCC">
        <w:rPr>
          <w:rFonts w:hint="cs"/>
          <w:rtl/>
        </w:rPr>
        <w:lastRenderedPageBreak/>
        <w:t xml:space="preserve">در مواردی که شارع می‌تواند امر به دفع ضرر از دیگران کند </w:t>
      </w:r>
      <w:r w:rsidR="002E2A6C">
        <w:rPr>
          <w:rFonts w:hint="cs"/>
          <w:rtl/>
        </w:rPr>
        <w:t xml:space="preserve">مقتضای «لاضرر» وجوب دفع ضرر از دیگران است. </w:t>
      </w:r>
      <w:r w:rsidR="00C300CD">
        <w:rPr>
          <w:rFonts w:hint="cs"/>
          <w:rtl/>
        </w:rPr>
        <w:t xml:space="preserve">در حالی که عرف چنین مطلبی از «لاضرر» استفاده نمی‌کند. </w:t>
      </w:r>
      <w:r w:rsidR="00E9469C">
        <w:rPr>
          <w:rFonts w:hint="cs"/>
          <w:rtl/>
        </w:rPr>
        <w:t xml:space="preserve">مثلا </w:t>
      </w:r>
      <w:r w:rsidR="00C811CF">
        <w:rPr>
          <w:rFonts w:hint="cs"/>
          <w:rtl/>
        </w:rPr>
        <w:t xml:space="preserve">موکت همسایه در حال سوختن است و این ولو ضرر بر او است ولی </w:t>
      </w:r>
      <w:r w:rsidR="00C300CD">
        <w:rPr>
          <w:rFonts w:hint="cs"/>
          <w:rtl/>
        </w:rPr>
        <w:t xml:space="preserve">این که </w:t>
      </w:r>
      <w:r w:rsidR="00C811CF">
        <w:rPr>
          <w:rFonts w:hint="cs"/>
          <w:rtl/>
        </w:rPr>
        <w:t xml:space="preserve">مفاد «لاضرر» وجوب دفع این ضرر </w:t>
      </w:r>
      <w:r w:rsidR="00C300CD">
        <w:rPr>
          <w:rFonts w:hint="cs"/>
          <w:rtl/>
        </w:rPr>
        <w:t>بر دیگران باشد، عرفی نیست.</w:t>
      </w:r>
    </w:p>
    <w:p w14:paraId="2EF57065" w14:textId="54CE3BF2" w:rsidR="00097FE6" w:rsidRPr="00097FE6" w:rsidRDefault="00097FE6" w:rsidP="00DA5CD2">
      <w:pPr>
        <w:pStyle w:val="Heading2"/>
        <w:jc w:val="both"/>
        <w:rPr>
          <w:rtl/>
        </w:rPr>
      </w:pPr>
      <w:bookmarkStart w:id="36" w:name="_Toc218612728"/>
      <w:bookmarkStart w:id="37" w:name="_Toc218593615"/>
      <w:r w:rsidRPr="006A67C5">
        <w:rPr>
          <w:rtl/>
        </w:rPr>
        <w:t xml:space="preserve">بیان عرفی </w:t>
      </w:r>
      <w:r>
        <w:rPr>
          <w:rFonts w:hint="cs"/>
          <w:rtl/>
        </w:rPr>
        <w:t>شهید صدر رحمه الله</w:t>
      </w:r>
      <w:r w:rsidRPr="006A67C5">
        <w:rPr>
          <w:rtl/>
        </w:rPr>
        <w:t xml:space="preserve"> در مباحث الاصول</w:t>
      </w:r>
      <w:bookmarkEnd w:id="36"/>
      <w:bookmarkEnd w:id="37"/>
    </w:p>
    <w:p w14:paraId="3319418C" w14:textId="30C6C708" w:rsidR="00C811CF" w:rsidRDefault="00E9469C" w:rsidP="00DA5CD2">
      <w:pPr>
        <w:jc w:val="both"/>
        <w:rPr>
          <w:rtl/>
        </w:rPr>
      </w:pPr>
      <w:r>
        <w:rPr>
          <w:rFonts w:hint="cs"/>
          <w:rtl/>
        </w:rPr>
        <w:t>شهید صدر</w:t>
      </w:r>
      <w:r w:rsidR="00C811CF">
        <w:rPr>
          <w:rFonts w:hint="cs"/>
          <w:rtl/>
        </w:rPr>
        <w:t xml:space="preserve"> در مباحث الاصول</w:t>
      </w:r>
      <w:r w:rsidR="00F735B9">
        <w:rPr>
          <w:rFonts w:hint="cs"/>
          <w:rtl/>
        </w:rPr>
        <w:t xml:space="preserve"> در یک بیان عرفی</w:t>
      </w:r>
      <w:r w:rsidR="00C811CF">
        <w:rPr>
          <w:rFonts w:hint="cs"/>
          <w:rtl/>
        </w:rPr>
        <w:t xml:space="preserve"> فرموده‌اند: «</w:t>
      </w:r>
      <w:r w:rsidR="00583E10">
        <w:rPr>
          <w:rFonts w:hint="cs"/>
          <w:rtl/>
        </w:rPr>
        <w:t xml:space="preserve">در موردی که اطلاق یک ظهور خلاف واقع است </w:t>
      </w:r>
      <w:r w:rsidR="00F735B9">
        <w:rPr>
          <w:rFonts w:hint="cs"/>
          <w:rtl/>
        </w:rPr>
        <w:t xml:space="preserve">این ظهور تقیید </w:t>
      </w:r>
      <w:r w:rsidR="00583E10">
        <w:rPr>
          <w:rFonts w:hint="cs"/>
          <w:rtl/>
        </w:rPr>
        <w:t xml:space="preserve">زده می‌شود </w:t>
      </w:r>
      <w:r w:rsidR="00F735B9">
        <w:rPr>
          <w:rFonts w:hint="cs"/>
          <w:rtl/>
        </w:rPr>
        <w:t xml:space="preserve">نه این که اعدام </w:t>
      </w:r>
      <w:r w:rsidR="00583E10">
        <w:rPr>
          <w:rFonts w:hint="cs"/>
          <w:rtl/>
        </w:rPr>
        <w:t>شود.</w:t>
      </w:r>
      <w:r w:rsidR="00F735B9">
        <w:rPr>
          <w:rFonts w:hint="cs"/>
          <w:rtl/>
        </w:rPr>
        <w:t xml:space="preserve"> وقتی مولی فرمود «اکرم </w:t>
      </w:r>
      <w:r w:rsidR="00583E10">
        <w:rPr>
          <w:rFonts w:hint="cs"/>
          <w:rtl/>
        </w:rPr>
        <w:t>ال</w:t>
      </w:r>
      <w:r w:rsidR="00F735B9">
        <w:rPr>
          <w:rFonts w:hint="cs"/>
          <w:rtl/>
        </w:rPr>
        <w:t xml:space="preserve">عالم» </w:t>
      </w:r>
      <w:r w:rsidR="00F63EB6">
        <w:rPr>
          <w:rFonts w:hint="cs"/>
          <w:rtl/>
        </w:rPr>
        <w:t xml:space="preserve">و مکلف می‌داند که </w:t>
      </w:r>
      <w:r w:rsidR="00B438B3">
        <w:rPr>
          <w:rFonts w:hint="cs"/>
          <w:rtl/>
        </w:rPr>
        <w:t>عالم فاسق واجب الاکرام نیست</w:t>
      </w:r>
      <w:r w:rsidR="00583E10">
        <w:rPr>
          <w:rFonts w:hint="cs"/>
          <w:rtl/>
        </w:rPr>
        <w:t>، «اکرم العالم» حمل بر استحباب نمی‌شود بلکه از اطلاق آن نسبت به وجوب اکرام عالم فاسق رفع ید می‌شود و</w:t>
      </w:r>
      <w:r w:rsidR="0077126B">
        <w:rPr>
          <w:rFonts w:hint="cs"/>
          <w:rtl/>
        </w:rPr>
        <w:t>لی</w:t>
      </w:r>
      <w:r w:rsidR="00583E10">
        <w:rPr>
          <w:rFonts w:hint="cs"/>
          <w:rtl/>
        </w:rPr>
        <w:t xml:space="preserve"> از اصل ظهور آن در وجوب اکرام عالم عادل رفع ید نمی‌شود. در </w:t>
      </w:r>
      <w:r w:rsidR="00B438B3">
        <w:rPr>
          <w:rFonts w:hint="cs"/>
          <w:rtl/>
        </w:rPr>
        <w:t xml:space="preserve">ما نحن فیه نیز همین‌طور است </w:t>
      </w:r>
      <w:r w:rsidR="005C18F8">
        <w:rPr>
          <w:rFonts w:hint="cs"/>
          <w:rtl/>
        </w:rPr>
        <w:t>ظهور «لاضرر» نفی ضرر از عالم خارج است و وجود ضررهایی مثل سیل</w:t>
      </w:r>
      <w:r w:rsidR="00583E10">
        <w:rPr>
          <w:rFonts w:hint="cs"/>
          <w:rtl/>
        </w:rPr>
        <w:t>‌ها</w:t>
      </w:r>
      <w:r w:rsidR="005C18F8">
        <w:rPr>
          <w:rFonts w:hint="cs"/>
          <w:rtl/>
        </w:rPr>
        <w:t xml:space="preserve"> و زلزله</w:t>
      </w:r>
      <w:r w:rsidR="00583E10">
        <w:rPr>
          <w:rFonts w:hint="cs"/>
          <w:rtl/>
        </w:rPr>
        <w:t>‌ها</w:t>
      </w:r>
      <w:r w:rsidR="005C18F8">
        <w:rPr>
          <w:rFonts w:hint="cs"/>
          <w:rtl/>
        </w:rPr>
        <w:t xml:space="preserve"> در خارج مخالف با اطلاق آن است</w:t>
      </w:r>
      <w:r w:rsidR="00583E10">
        <w:rPr>
          <w:rFonts w:hint="cs"/>
          <w:rtl/>
        </w:rPr>
        <w:t xml:space="preserve"> </w:t>
      </w:r>
      <w:r w:rsidR="00A06E21">
        <w:rPr>
          <w:rFonts w:hint="cs"/>
          <w:rtl/>
        </w:rPr>
        <w:t>و این سبب تقیید اطلاق این خطاب می‌شود نه این که از اصل ظهور آن رفع ید شود.</w:t>
      </w:r>
      <w:r w:rsidR="00C811CF">
        <w:rPr>
          <w:rFonts w:hint="cs"/>
          <w:rtl/>
        </w:rPr>
        <w:t>»</w:t>
      </w:r>
      <w:r w:rsidR="00097FE6" w:rsidRPr="00097FE6">
        <w:rPr>
          <w:vertAlign w:val="superscript"/>
          <w:rtl/>
          <w:lang w:bidi="ar"/>
        </w:rPr>
        <w:footnoteReference w:id="2"/>
      </w:r>
    </w:p>
    <w:p w14:paraId="73BFF720" w14:textId="28F8A713" w:rsidR="002F63C4" w:rsidRPr="0077126B" w:rsidRDefault="005C18F8" w:rsidP="00DA5CD2">
      <w:pPr>
        <w:jc w:val="both"/>
        <w:rPr>
          <w:rFonts w:cs="Cambria"/>
          <w:rtl/>
        </w:rPr>
      </w:pPr>
      <w:r>
        <w:rPr>
          <w:rFonts w:hint="cs"/>
          <w:rtl/>
        </w:rPr>
        <w:t xml:space="preserve">این مطلب منوط به این است که قرینه متصله نباشد. اگر مولی </w:t>
      </w:r>
      <w:r w:rsidR="00E74082">
        <w:rPr>
          <w:rFonts w:hint="cs"/>
          <w:rtl/>
        </w:rPr>
        <w:t xml:space="preserve">در مجلسی که سی‌درصد آن خطیب و هفتاد درصد آن فقیه و مجتهد هستند، </w:t>
      </w:r>
      <w:r>
        <w:rPr>
          <w:rFonts w:hint="cs"/>
          <w:rtl/>
        </w:rPr>
        <w:t xml:space="preserve">خطاب به این جمع بگوید «شما فقهای در دین هستید» عرف متحیر می‌شود زیرا ظاهر وضعی تعینی «فقیه» مجتهد </w:t>
      </w:r>
      <w:r w:rsidR="00E74082">
        <w:rPr>
          <w:rFonts w:hint="cs"/>
          <w:rtl/>
        </w:rPr>
        <w:t xml:space="preserve">و فقیه در فقه و اصول </w:t>
      </w:r>
      <w:r>
        <w:rPr>
          <w:rFonts w:hint="cs"/>
          <w:rtl/>
        </w:rPr>
        <w:t>است و</w:t>
      </w:r>
      <w:r w:rsidR="00E74082">
        <w:rPr>
          <w:rFonts w:hint="cs"/>
          <w:rtl/>
        </w:rPr>
        <w:t xml:space="preserve">لی خطبای موجود در مجلس نیز </w:t>
      </w:r>
      <w:r>
        <w:rPr>
          <w:rFonts w:hint="cs"/>
          <w:rtl/>
        </w:rPr>
        <w:t>به یک معنای اعم</w:t>
      </w:r>
      <w:r w:rsidR="00486757">
        <w:rPr>
          <w:rFonts w:hint="cs"/>
          <w:rtl/>
        </w:rPr>
        <w:t>،</w:t>
      </w:r>
      <w:r>
        <w:rPr>
          <w:rFonts w:hint="cs"/>
          <w:rtl/>
        </w:rPr>
        <w:t xml:space="preserve"> فقیه در دین </w:t>
      </w:r>
      <w:r w:rsidR="00E74082">
        <w:rPr>
          <w:rFonts w:hint="cs"/>
          <w:rtl/>
        </w:rPr>
        <w:t>هستند.</w:t>
      </w:r>
      <w:r>
        <w:rPr>
          <w:rFonts w:hint="cs"/>
          <w:rtl/>
        </w:rPr>
        <w:t xml:space="preserve"> </w:t>
      </w:r>
      <w:r w:rsidR="00CC4540">
        <w:rPr>
          <w:rFonts w:hint="cs"/>
          <w:rtl/>
        </w:rPr>
        <w:t xml:space="preserve">و ممکن است مراد مولی در خطاب مذکور «فقهای به معنای اعم» باشد </w:t>
      </w:r>
      <w:r w:rsidR="00486757">
        <w:rPr>
          <w:rFonts w:hint="cs"/>
          <w:rtl/>
        </w:rPr>
        <w:t>همان‌طور که ممکن</w:t>
      </w:r>
      <w:r w:rsidR="00E74082">
        <w:rPr>
          <w:rFonts w:hint="cs"/>
          <w:rtl/>
        </w:rPr>
        <w:t xml:space="preserve"> است که مراد از آن «مجتهد» و آن</w:t>
      </w:r>
      <w:r w:rsidR="00486757">
        <w:rPr>
          <w:rFonts w:hint="cs"/>
          <w:rtl/>
        </w:rPr>
        <w:t>،</w:t>
      </w:r>
      <w:r w:rsidR="00E74082">
        <w:rPr>
          <w:rFonts w:hint="cs"/>
          <w:rtl/>
        </w:rPr>
        <w:t xml:space="preserve"> خطاب به مجتهدین در مجلس باشد، </w:t>
      </w:r>
      <w:r w:rsidR="00CC4540">
        <w:rPr>
          <w:rFonts w:hint="cs"/>
          <w:rtl/>
        </w:rPr>
        <w:t xml:space="preserve">زیرا قرینه متصله است. </w:t>
      </w:r>
      <w:r w:rsidR="0026360A">
        <w:rPr>
          <w:rFonts w:hint="cs"/>
          <w:rtl/>
        </w:rPr>
        <w:t xml:space="preserve">و </w:t>
      </w:r>
      <w:r w:rsidR="00A61DD1">
        <w:rPr>
          <w:rFonts w:hint="cs"/>
          <w:rtl/>
        </w:rPr>
        <w:t xml:space="preserve">این با «اکرم </w:t>
      </w:r>
      <w:r w:rsidR="00FD703B">
        <w:rPr>
          <w:rFonts w:hint="cs"/>
          <w:rtl/>
        </w:rPr>
        <w:t xml:space="preserve">کل عالم» که از خارج علم به عدم وجوب اکرام عالم فاسق وجود دارد که قرینه منفصله است، فرق دارد. </w:t>
      </w:r>
      <w:r w:rsidR="00A135DF">
        <w:rPr>
          <w:rFonts w:hint="cs"/>
          <w:rtl/>
        </w:rPr>
        <w:t>لذا در لاضرر که قرینه متصله است نیز عرف متحیر می‌ماند و</w:t>
      </w:r>
      <w:r w:rsidR="0077126B">
        <w:rPr>
          <w:rFonts w:hint="cs"/>
          <w:rtl/>
        </w:rPr>
        <w:t xml:space="preserve"> احتمالات مختلفی در آن وجود دارد: احتمال اول:</w:t>
      </w:r>
      <w:r w:rsidR="00A135DF">
        <w:rPr>
          <w:rFonts w:hint="cs"/>
          <w:rtl/>
        </w:rPr>
        <w:t xml:space="preserve"> این یک </w:t>
      </w:r>
      <w:r w:rsidR="004B5DF0">
        <w:rPr>
          <w:rFonts w:hint="cs"/>
          <w:rtl/>
        </w:rPr>
        <w:t>استعمال</w:t>
      </w:r>
      <w:r w:rsidR="00A135DF">
        <w:rPr>
          <w:rFonts w:hint="cs"/>
          <w:rtl/>
        </w:rPr>
        <w:t xml:space="preserve"> کنایی </w:t>
      </w:r>
      <w:r w:rsidR="0077126B">
        <w:rPr>
          <w:rFonts w:hint="cs"/>
          <w:rtl/>
        </w:rPr>
        <w:t>است</w:t>
      </w:r>
      <w:r w:rsidR="00A135DF">
        <w:rPr>
          <w:rFonts w:hint="cs"/>
          <w:rtl/>
        </w:rPr>
        <w:t xml:space="preserve">. </w:t>
      </w:r>
      <w:r w:rsidR="0077126B">
        <w:rPr>
          <w:rFonts w:hint="cs"/>
          <w:rtl/>
        </w:rPr>
        <w:t>احتمال دوم</w:t>
      </w:r>
      <w:r w:rsidR="00C86EE6">
        <w:rPr>
          <w:rFonts w:hint="cs"/>
          <w:rtl/>
        </w:rPr>
        <w:t xml:space="preserve">: «لاضرر» به معنای «لاایجاد للضرر» </w:t>
      </w:r>
      <w:r w:rsidR="00494EFF">
        <w:rPr>
          <w:rFonts w:hint="cs"/>
          <w:rtl/>
        </w:rPr>
        <w:t xml:space="preserve">یعنی ایجاد ضرر و ایجاد ضرار نکنید زیرا ممکن است «ضرار» به معنای «اضرار» نباشد. احتمال دوم: </w:t>
      </w:r>
      <w:r w:rsidR="009F2A85">
        <w:rPr>
          <w:rFonts w:hint="cs"/>
          <w:rtl/>
        </w:rPr>
        <w:t xml:space="preserve">«لاضرر» اسم مصدر منتزع </w:t>
      </w:r>
      <w:r w:rsidR="00494EFF">
        <w:rPr>
          <w:rFonts w:hint="cs"/>
          <w:rtl/>
        </w:rPr>
        <w:t xml:space="preserve">از مصدر </w:t>
      </w:r>
      <w:r w:rsidR="009F2A85">
        <w:rPr>
          <w:rFonts w:hint="cs"/>
          <w:rtl/>
        </w:rPr>
        <w:t xml:space="preserve">مبنی للمفعول </w:t>
      </w:r>
      <w:r w:rsidR="00494EFF">
        <w:rPr>
          <w:rFonts w:hint="cs"/>
          <w:rtl/>
        </w:rPr>
        <w:t xml:space="preserve">است </w:t>
      </w:r>
      <w:r w:rsidR="009F2A85">
        <w:rPr>
          <w:rFonts w:hint="cs"/>
          <w:rtl/>
        </w:rPr>
        <w:t xml:space="preserve">یعنی تحمل ضرر </w:t>
      </w:r>
      <w:r w:rsidR="009A2487">
        <w:rPr>
          <w:rFonts w:hint="cs"/>
          <w:rtl/>
        </w:rPr>
        <w:t>نیست</w:t>
      </w:r>
      <w:r w:rsidR="00B847E3">
        <w:rPr>
          <w:rFonts w:hint="cs"/>
          <w:rtl/>
        </w:rPr>
        <w:t>،</w:t>
      </w:r>
      <w:r w:rsidR="00494EFF">
        <w:rPr>
          <w:rFonts w:hint="cs"/>
          <w:rtl/>
        </w:rPr>
        <w:t xml:space="preserve"> </w:t>
      </w:r>
      <w:r w:rsidR="009F2A85">
        <w:rPr>
          <w:rFonts w:hint="cs"/>
          <w:rtl/>
        </w:rPr>
        <w:t xml:space="preserve">مثل </w:t>
      </w:r>
      <w:r w:rsidR="00C94432">
        <w:rPr>
          <w:rFonts w:hint="cs"/>
          <w:rtl/>
        </w:rPr>
        <w:t xml:space="preserve"> آی</w:t>
      </w:r>
      <w:r w:rsidR="007743A6">
        <w:rPr>
          <w:rFonts w:hint="cs"/>
          <w:rtl/>
        </w:rPr>
        <w:t xml:space="preserve">ه </w:t>
      </w:r>
      <w:r w:rsidR="00097FE6">
        <w:rPr>
          <w:rFonts w:ascii="Times New Roman" w:hAnsi="Times New Roman" w:cs="Times New Roman" w:hint="cs"/>
          <w:color w:val="008000"/>
          <w:rtl/>
        </w:rPr>
        <w:t>﴿</w:t>
      </w:r>
      <w:r w:rsidR="00097FE6" w:rsidRPr="00097FE6">
        <w:rPr>
          <w:rFonts w:hint="cs"/>
          <w:color w:val="008000"/>
          <w:rtl/>
        </w:rPr>
        <w:t>لا تَظْلِمُونَ‏ وَ لا تُظْلَمُون</w:t>
      </w:r>
      <w:r w:rsidR="00097FE6" w:rsidRPr="00097FE6">
        <w:rPr>
          <w:rFonts w:ascii="Times New Roman" w:hAnsi="Times New Roman" w:cs="Times New Roman" w:hint="cs"/>
          <w:color w:val="008000"/>
          <w:rtl/>
        </w:rPr>
        <w:t>﴾</w:t>
      </w:r>
      <w:r w:rsidR="00097FE6" w:rsidRPr="00097FE6">
        <w:rPr>
          <w:rFonts w:cs="Times New Roman" w:hint="cs"/>
          <w:color w:val="008000"/>
          <w:rtl/>
        </w:rPr>
        <w:t>َ</w:t>
      </w:r>
      <w:r w:rsidR="00097FE6" w:rsidRPr="00097FE6">
        <w:rPr>
          <w:rFonts w:hint="cs"/>
          <w:rtl/>
        </w:rPr>
        <w:t>‏</w:t>
      </w:r>
      <w:r w:rsidR="00097FE6">
        <w:rPr>
          <w:rStyle w:val="FootnoteReference"/>
          <w:rtl/>
        </w:rPr>
        <w:footnoteReference w:id="3"/>
      </w:r>
      <w:r w:rsidR="009F2A85">
        <w:rPr>
          <w:rFonts w:hint="cs"/>
          <w:rtl/>
        </w:rPr>
        <w:t xml:space="preserve"> </w:t>
      </w:r>
      <w:r w:rsidR="00D10DCE">
        <w:rPr>
          <w:rFonts w:hint="cs"/>
          <w:rtl/>
        </w:rPr>
        <w:t>«</w:t>
      </w:r>
      <w:r w:rsidR="006F7DFA">
        <w:rPr>
          <w:rFonts w:hint="cs"/>
          <w:rtl/>
        </w:rPr>
        <w:t xml:space="preserve">در اسلام نه </w:t>
      </w:r>
      <w:r w:rsidR="007743A6">
        <w:rPr>
          <w:rFonts w:hint="cs"/>
          <w:rtl/>
        </w:rPr>
        <w:t xml:space="preserve">زیان دیدن و </w:t>
      </w:r>
      <w:r w:rsidR="006F7DFA">
        <w:rPr>
          <w:rFonts w:hint="cs"/>
          <w:rtl/>
        </w:rPr>
        <w:t xml:space="preserve">تحمل زیان است و نه </w:t>
      </w:r>
      <w:r w:rsidR="007743A6">
        <w:rPr>
          <w:rFonts w:hint="cs"/>
          <w:rtl/>
        </w:rPr>
        <w:t xml:space="preserve">زیان زدن </w:t>
      </w:r>
      <w:r w:rsidR="00492257">
        <w:rPr>
          <w:rFonts w:hint="cs"/>
          <w:rtl/>
        </w:rPr>
        <w:t xml:space="preserve">و </w:t>
      </w:r>
      <w:r w:rsidR="006F7DFA">
        <w:rPr>
          <w:rFonts w:hint="cs"/>
          <w:rtl/>
        </w:rPr>
        <w:t>تحمیل زیان.</w:t>
      </w:r>
      <w:r w:rsidR="00D10DCE">
        <w:rPr>
          <w:rFonts w:hint="cs"/>
          <w:rtl/>
        </w:rPr>
        <w:t>»</w:t>
      </w:r>
      <w:r w:rsidR="006F7DFA">
        <w:rPr>
          <w:rFonts w:hint="cs"/>
          <w:rtl/>
        </w:rPr>
        <w:t xml:space="preserve"> </w:t>
      </w:r>
    </w:p>
    <w:p w14:paraId="2FF4A87E" w14:textId="77777777" w:rsidR="00492257" w:rsidRDefault="002F63C4" w:rsidP="00DA5CD2">
      <w:pPr>
        <w:jc w:val="both"/>
        <w:rPr>
          <w:rtl/>
        </w:rPr>
      </w:pPr>
      <w:r>
        <w:rPr>
          <w:rFonts w:hint="cs"/>
          <w:rtl/>
        </w:rPr>
        <w:t xml:space="preserve">و عرف در این که مراد چیست، متحیر می‌ماند. و چنین نیست که </w:t>
      </w:r>
      <w:r w:rsidR="00857D21">
        <w:rPr>
          <w:rFonts w:hint="cs"/>
          <w:rtl/>
        </w:rPr>
        <w:t>بگوید معنای آن فقط «اخبار از عدم وجود</w:t>
      </w:r>
      <w:r w:rsidR="007743A6">
        <w:rPr>
          <w:rFonts w:hint="cs"/>
          <w:rtl/>
        </w:rPr>
        <w:t xml:space="preserve"> </w:t>
      </w:r>
      <w:r w:rsidR="007743A6" w:rsidRPr="008D21E8">
        <w:rPr>
          <w:rtl/>
        </w:rPr>
        <w:t>زیانی که شارع بما هو شارع بتواند آن را بردارد</w:t>
      </w:r>
      <w:r w:rsidR="00492257">
        <w:rPr>
          <w:rFonts w:hint="cs"/>
          <w:rtl/>
        </w:rPr>
        <w:t>» است</w:t>
      </w:r>
      <w:r w:rsidR="00857D21">
        <w:rPr>
          <w:rFonts w:hint="cs"/>
          <w:rtl/>
        </w:rPr>
        <w:t xml:space="preserve"> </w:t>
      </w:r>
      <w:r w:rsidR="00DA3ADC">
        <w:rPr>
          <w:rFonts w:hint="cs"/>
          <w:rtl/>
        </w:rPr>
        <w:t xml:space="preserve">که لازمه‌ی آن این است که اگر می‌تواند امر به دفع ضرر </w:t>
      </w:r>
      <w:r w:rsidR="00EA2F93">
        <w:rPr>
          <w:rFonts w:hint="cs"/>
          <w:rtl/>
        </w:rPr>
        <w:t xml:space="preserve">متوجه به </w:t>
      </w:r>
      <w:r w:rsidR="00DA3ADC">
        <w:rPr>
          <w:rFonts w:hint="cs"/>
          <w:rtl/>
        </w:rPr>
        <w:t>غیر کند کشف می‌شود که دفع ضرر از غیر نیز</w:t>
      </w:r>
      <w:r w:rsidR="007743A6">
        <w:rPr>
          <w:rFonts w:hint="cs"/>
          <w:rtl/>
        </w:rPr>
        <w:t xml:space="preserve"> بر دیگران</w:t>
      </w:r>
      <w:r w:rsidR="00DA3ADC">
        <w:rPr>
          <w:rFonts w:hint="cs"/>
          <w:rtl/>
        </w:rPr>
        <w:t xml:space="preserve"> واجب است.</w:t>
      </w:r>
    </w:p>
    <w:p w14:paraId="04060A82" w14:textId="48DF385D" w:rsidR="00C811CF" w:rsidRDefault="00492257" w:rsidP="00DA5CD2">
      <w:pPr>
        <w:pStyle w:val="Heading2"/>
        <w:rPr>
          <w:rtl/>
        </w:rPr>
      </w:pPr>
      <w:bookmarkStart w:id="38" w:name="_Toc218593616"/>
      <w:r>
        <w:rPr>
          <w:rFonts w:hint="cs"/>
          <w:rtl/>
        </w:rPr>
        <w:lastRenderedPageBreak/>
        <w:t>ذکر چند مطلب در مورد کلمات شهید صدر</w:t>
      </w:r>
      <w:bookmarkEnd w:id="38"/>
      <w:r w:rsidR="00DA3ADC">
        <w:rPr>
          <w:rFonts w:hint="cs"/>
          <w:rtl/>
        </w:rPr>
        <w:t xml:space="preserve"> </w:t>
      </w:r>
    </w:p>
    <w:p w14:paraId="227EA8ED" w14:textId="09E2DB39" w:rsidR="00EA2F93" w:rsidRDefault="00EA2F93" w:rsidP="00DA5CD2">
      <w:pPr>
        <w:jc w:val="both"/>
        <w:rPr>
          <w:rtl/>
        </w:rPr>
      </w:pPr>
      <w:r>
        <w:rPr>
          <w:rFonts w:hint="cs"/>
          <w:rtl/>
        </w:rPr>
        <w:t>نسبت به کلام شهید صدر رحمه الله سه مطلب دیگر وجو</w:t>
      </w:r>
      <w:r w:rsidR="00492257">
        <w:rPr>
          <w:rFonts w:hint="cs"/>
          <w:rtl/>
        </w:rPr>
        <w:t>د دارد</w:t>
      </w:r>
    </w:p>
    <w:p w14:paraId="7B487A7E" w14:textId="4EE29158" w:rsidR="00DA3ADC" w:rsidRDefault="00DA3ADC" w:rsidP="00DA5CD2">
      <w:pPr>
        <w:pStyle w:val="Heading3"/>
        <w:rPr>
          <w:rtl/>
        </w:rPr>
      </w:pPr>
      <w:bookmarkStart w:id="39" w:name="_Toc218612729"/>
      <w:bookmarkStart w:id="40" w:name="_Toc218593617"/>
      <w:r>
        <w:rPr>
          <w:rFonts w:hint="cs"/>
          <w:rtl/>
        </w:rPr>
        <w:t>مطلب اول</w:t>
      </w:r>
      <w:r w:rsidR="007743A6">
        <w:rPr>
          <w:rFonts w:hint="cs"/>
          <w:rtl/>
        </w:rPr>
        <w:t>: عدم فرق بین «لاضرر» و «لاضرر فی الاسلام»</w:t>
      </w:r>
      <w:bookmarkEnd w:id="39"/>
      <w:bookmarkEnd w:id="40"/>
    </w:p>
    <w:p w14:paraId="774BBF3A" w14:textId="3CD4F55C" w:rsidR="00DA3ADC" w:rsidRDefault="00925B4B" w:rsidP="00DA5CD2">
      <w:pPr>
        <w:jc w:val="both"/>
        <w:rPr>
          <w:rtl/>
        </w:rPr>
      </w:pPr>
      <w:r>
        <w:rPr>
          <w:rFonts w:hint="cs"/>
          <w:rtl/>
        </w:rPr>
        <w:t xml:space="preserve">شهید صدر رحمه الله بین </w:t>
      </w:r>
      <w:r w:rsidR="00D85E3C">
        <w:rPr>
          <w:rFonts w:hint="cs"/>
          <w:rtl/>
        </w:rPr>
        <w:t>«</w:t>
      </w:r>
      <w:r>
        <w:rPr>
          <w:rFonts w:hint="cs"/>
          <w:rtl/>
        </w:rPr>
        <w:t>لاضرر فی الاسلام</w:t>
      </w:r>
      <w:r w:rsidR="00D85E3C">
        <w:rPr>
          <w:rFonts w:hint="cs"/>
          <w:rtl/>
        </w:rPr>
        <w:t>»</w:t>
      </w:r>
      <w:r>
        <w:rPr>
          <w:rFonts w:hint="cs"/>
          <w:rtl/>
        </w:rPr>
        <w:t xml:space="preserve"> و بین «لاضرر» فرق گذاشتند. برای روشن شدن مقصود ایشان </w:t>
      </w:r>
      <w:r w:rsidR="00EA2F93">
        <w:rPr>
          <w:rFonts w:hint="cs"/>
          <w:rtl/>
        </w:rPr>
        <w:t xml:space="preserve">مراد ایشان را در ضمن مثال دیگری بیان خواهیم کرد. </w:t>
      </w:r>
      <w:r>
        <w:rPr>
          <w:rFonts w:hint="cs"/>
          <w:rtl/>
        </w:rPr>
        <w:t>اگر شارع بگوید «لاتحمل للضرر فی الاسلام»</w:t>
      </w:r>
      <w:r w:rsidR="005264A1">
        <w:rPr>
          <w:rFonts w:hint="cs"/>
          <w:rtl/>
        </w:rPr>
        <w:t xml:space="preserve"> این تعبیر </w:t>
      </w:r>
      <w:r w:rsidR="00492257">
        <w:rPr>
          <w:rFonts w:hint="cs"/>
          <w:rtl/>
        </w:rPr>
        <w:t xml:space="preserve">هم </w:t>
      </w:r>
      <w:r w:rsidR="005264A1">
        <w:rPr>
          <w:rFonts w:hint="cs"/>
          <w:rtl/>
        </w:rPr>
        <w:t>می‌تواند برای بیان عدم وجوب تحمل ضرر در اسلام باشد و هم می‌تواند برای بیان عدم مباح بودن</w:t>
      </w:r>
      <w:r w:rsidR="0010462A">
        <w:rPr>
          <w:rFonts w:hint="cs"/>
          <w:rtl/>
        </w:rPr>
        <w:t xml:space="preserve"> تحمل ضرر در اسلام </w:t>
      </w:r>
      <w:r w:rsidR="005264A1">
        <w:rPr>
          <w:rFonts w:hint="cs"/>
          <w:rtl/>
        </w:rPr>
        <w:t xml:space="preserve">باشد. </w:t>
      </w:r>
      <w:r w:rsidR="0010462A">
        <w:rPr>
          <w:rFonts w:hint="cs"/>
          <w:rtl/>
        </w:rPr>
        <w:t xml:space="preserve">ولی </w:t>
      </w:r>
      <w:r w:rsidR="005264A1">
        <w:rPr>
          <w:rFonts w:hint="cs"/>
          <w:rtl/>
        </w:rPr>
        <w:t xml:space="preserve">نمی‌تواند بیان برای عدم حرمت تحمل ضرر در اسلام باشد. </w:t>
      </w:r>
      <w:r w:rsidR="0010462A">
        <w:rPr>
          <w:rFonts w:hint="cs"/>
          <w:rtl/>
        </w:rPr>
        <w:t>و با لسان مذکور این مطلب بیان نمی‌شود.</w:t>
      </w:r>
      <w:r w:rsidR="000944A7">
        <w:rPr>
          <w:rFonts w:hint="cs"/>
          <w:rtl/>
        </w:rPr>
        <w:t xml:space="preserve"> پس این تعبیر گاهی برای نفی وجوب و گاهی برای نفی اباحه استعمال می‌شود.</w:t>
      </w:r>
      <w:r w:rsidR="0010462A">
        <w:rPr>
          <w:rFonts w:hint="cs"/>
          <w:rtl/>
        </w:rPr>
        <w:t xml:space="preserve"> </w:t>
      </w:r>
      <w:r w:rsidR="002B3407">
        <w:rPr>
          <w:rFonts w:hint="cs"/>
          <w:rtl/>
        </w:rPr>
        <w:t>البته مقتضای اطلاق آن این است که گفته شود «مباح نیز نیست.» ولی می‌تواند برای نفی وجوب نیز استعمال شود. و</w:t>
      </w:r>
      <w:r w:rsidR="00512A79">
        <w:rPr>
          <w:rFonts w:hint="cs"/>
          <w:rtl/>
        </w:rPr>
        <w:t xml:space="preserve">لی تعبیر </w:t>
      </w:r>
      <w:r w:rsidR="002B3407">
        <w:rPr>
          <w:rFonts w:hint="cs"/>
          <w:rtl/>
        </w:rPr>
        <w:t xml:space="preserve">«لا تحمل للضرر» </w:t>
      </w:r>
      <w:r w:rsidR="00D7383F">
        <w:rPr>
          <w:rFonts w:hint="cs"/>
          <w:rtl/>
        </w:rPr>
        <w:t>موقعی بیان می‌شود که تحمل ضرر حرام باشد و</w:t>
      </w:r>
      <w:r w:rsidR="007743A6">
        <w:rPr>
          <w:rFonts w:hint="cs"/>
          <w:rtl/>
        </w:rPr>
        <w:t xml:space="preserve"> استعمال این تعبیر در مواردی که </w:t>
      </w:r>
      <w:r w:rsidR="00D7383F">
        <w:rPr>
          <w:rFonts w:hint="cs"/>
          <w:rtl/>
        </w:rPr>
        <w:t xml:space="preserve">تحمل ضرر واجب </w:t>
      </w:r>
      <w:r w:rsidR="007743A6">
        <w:rPr>
          <w:rFonts w:hint="cs"/>
          <w:rtl/>
        </w:rPr>
        <w:t>نیست</w:t>
      </w:r>
      <w:r w:rsidR="00D7383F">
        <w:rPr>
          <w:rFonts w:hint="cs"/>
          <w:rtl/>
        </w:rPr>
        <w:t xml:space="preserve"> و مباح </w:t>
      </w:r>
      <w:r w:rsidR="007743A6">
        <w:rPr>
          <w:rFonts w:hint="cs"/>
          <w:rtl/>
        </w:rPr>
        <w:t xml:space="preserve">است </w:t>
      </w:r>
      <w:r w:rsidR="00942448">
        <w:rPr>
          <w:rFonts w:hint="cs"/>
          <w:rtl/>
        </w:rPr>
        <w:t xml:space="preserve">غلط است یعنی استعمال این تعبیر برای بیان خصوص عدم وجوب غلط است. </w:t>
      </w:r>
    </w:p>
    <w:p w14:paraId="2302A333" w14:textId="5DF06961" w:rsidR="00A67F67" w:rsidRPr="004969C9" w:rsidRDefault="005B172A" w:rsidP="00DA5CD2">
      <w:pPr>
        <w:jc w:val="both"/>
        <w:rPr>
          <w:rFonts w:cs="Cambria"/>
          <w:rtl/>
        </w:rPr>
      </w:pPr>
      <w:r>
        <w:rPr>
          <w:rFonts w:hint="cs"/>
          <w:rtl/>
        </w:rPr>
        <w:t>البته بعضی از افعال اگر واجب نباشند کسی آن را انجام نمی‌دهد مثل وضوی ضرری که اگر واجب نباشد انسان متعارف</w:t>
      </w:r>
      <w:r w:rsidR="00AB69DB">
        <w:rPr>
          <w:rFonts w:hint="cs"/>
          <w:rtl/>
        </w:rPr>
        <w:t xml:space="preserve"> عادتا</w:t>
      </w:r>
      <w:r>
        <w:rPr>
          <w:rFonts w:hint="cs"/>
          <w:rtl/>
        </w:rPr>
        <w:t xml:space="preserve"> انگیزه‌ای برای </w:t>
      </w:r>
      <w:r w:rsidR="00AB69DB">
        <w:rPr>
          <w:rFonts w:hint="cs"/>
          <w:rtl/>
        </w:rPr>
        <w:t xml:space="preserve">تحمل ضرر و گرفتن وضو ندارد. و فقط در صورت وجوب به خاطر خداوند متعال وضو می‌گیرد. </w:t>
      </w:r>
      <w:r>
        <w:rPr>
          <w:rFonts w:hint="cs"/>
          <w:rtl/>
        </w:rPr>
        <w:t>در این موارد</w:t>
      </w:r>
      <w:r w:rsidR="00E40EBA">
        <w:rPr>
          <w:rFonts w:hint="cs"/>
          <w:rtl/>
        </w:rPr>
        <w:t xml:space="preserve"> که منشأ </w:t>
      </w:r>
      <w:r w:rsidR="00096710">
        <w:rPr>
          <w:rFonts w:hint="cs"/>
          <w:rtl/>
        </w:rPr>
        <w:t>وجود وضو</w:t>
      </w:r>
      <w:r w:rsidR="00FC34C1">
        <w:rPr>
          <w:rFonts w:hint="cs"/>
          <w:rtl/>
        </w:rPr>
        <w:t>ی</w:t>
      </w:r>
      <w:r w:rsidR="00096710">
        <w:rPr>
          <w:rFonts w:hint="cs"/>
          <w:rtl/>
        </w:rPr>
        <w:t xml:space="preserve"> ضرری</w:t>
      </w:r>
      <w:r w:rsidR="00FC34C1">
        <w:rPr>
          <w:rFonts w:hint="cs"/>
          <w:rtl/>
        </w:rPr>
        <w:t>،</w:t>
      </w:r>
      <w:r w:rsidR="00096710">
        <w:rPr>
          <w:rFonts w:hint="cs"/>
          <w:rtl/>
        </w:rPr>
        <w:t xml:space="preserve"> وجوب وضو است تعبیر </w:t>
      </w:r>
      <w:r>
        <w:rPr>
          <w:rFonts w:hint="cs"/>
          <w:rtl/>
        </w:rPr>
        <w:t xml:space="preserve">«لاوضوء ضرری» </w:t>
      </w:r>
      <w:r w:rsidR="00096710">
        <w:rPr>
          <w:rFonts w:hint="cs"/>
          <w:rtl/>
        </w:rPr>
        <w:t>برای نفی وجوب وضو صحیح است</w:t>
      </w:r>
      <w:r w:rsidR="00FC34C1">
        <w:rPr>
          <w:rFonts w:hint="cs"/>
          <w:rtl/>
        </w:rPr>
        <w:t>؛</w:t>
      </w:r>
      <w:r w:rsidR="00096710">
        <w:rPr>
          <w:rFonts w:hint="cs"/>
          <w:rtl/>
        </w:rPr>
        <w:t xml:space="preserve"> </w:t>
      </w:r>
      <w:r w:rsidR="00113A16">
        <w:rPr>
          <w:rFonts w:hint="cs"/>
          <w:rtl/>
        </w:rPr>
        <w:t>زیرا وقتی واجب نباشد کسی وضو</w:t>
      </w:r>
      <w:r w:rsidR="00FC34C1">
        <w:rPr>
          <w:rFonts w:hint="cs"/>
          <w:rtl/>
        </w:rPr>
        <w:t>ی</w:t>
      </w:r>
      <w:r w:rsidR="00113A16">
        <w:rPr>
          <w:rFonts w:hint="cs"/>
          <w:rtl/>
        </w:rPr>
        <w:t xml:space="preserve"> ضرری </w:t>
      </w:r>
      <w:r w:rsidR="005C6399">
        <w:rPr>
          <w:rFonts w:hint="cs"/>
          <w:rtl/>
        </w:rPr>
        <w:t xml:space="preserve">نیز </w:t>
      </w:r>
      <w:r w:rsidR="00113A16">
        <w:rPr>
          <w:rFonts w:hint="cs"/>
          <w:rtl/>
        </w:rPr>
        <w:t xml:space="preserve">نمی‌گیرد. </w:t>
      </w:r>
      <w:r w:rsidR="00E37794">
        <w:rPr>
          <w:rFonts w:hint="cs"/>
          <w:rtl/>
        </w:rPr>
        <w:t>ولی در مواردی که دواعی شخصی به انجام آن وجود دارد مثل رهبانیت و مجرد بودن که</w:t>
      </w:r>
      <w:r w:rsidR="00F0638F">
        <w:rPr>
          <w:rFonts w:hint="cs"/>
          <w:rtl/>
        </w:rPr>
        <w:t xml:space="preserve"> </w:t>
      </w:r>
      <w:r w:rsidR="005C6399">
        <w:rPr>
          <w:rFonts w:hint="cs"/>
          <w:rtl/>
        </w:rPr>
        <w:t>انتخاب آن</w:t>
      </w:r>
      <w:r w:rsidR="008407E1">
        <w:rPr>
          <w:rFonts w:hint="cs"/>
          <w:rtl/>
        </w:rPr>
        <w:t xml:space="preserve"> منوط به وجوب مجرد بودن نیست و لذا با وجود تعابیری مثل «النکاح سنتی» در اسلام نیز </w:t>
      </w:r>
      <w:r w:rsidR="005C6399">
        <w:rPr>
          <w:rFonts w:hint="cs"/>
          <w:rtl/>
        </w:rPr>
        <w:t xml:space="preserve">در صد </w:t>
      </w:r>
      <w:r w:rsidR="008407E1">
        <w:rPr>
          <w:rFonts w:hint="cs"/>
          <w:rtl/>
        </w:rPr>
        <w:t xml:space="preserve">افراد </w:t>
      </w:r>
      <w:r w:rsidR="005C6399">
        <w:rPr>
          <w:rFonts w:hint="cs"/>
          <w:rtl/>
        </w:rPr>
        <w:t>مجرد روز به روز بیشتر می‌شود.</w:t>
      </w:r>
      <w:r w:rsidR="008407E1">
        <w:rPr>
          <w:rFonts w:hint="cs"/>
          <w:rtl/>
        </w:rPr>
        <w:t xml:space="preserve"> </w:t>
      </w:r>
      <w:r w:rsidR="00BA29B4">
        <w:rPr>
          <w:rFonts w:hint="cs"/>
          <w:rtl/>
        </w:rPr>
        <w:t>در این موارد «</w:t>
      </w:r>
      <w:r w:rsidR="00051D6F">
        <w:rPr>
          <w:rFonts w:hint="cs"/>
          <w:rtl/>
        </w:rPr>
        <w:t>لاعزوبة</w:t>
      </w:r>
      <w:r w:rsidR="00BA29B4">
        <w:rPr>
          <w:rFonts w:hint="cs"/>
          <w:rtl/>
        </w:rPr>
        <w:t xml:space="preserve">» حتما به معنای حرمت عزوبت است و </w:t>
      </w:r>
      <w:r w:rsidR="00051D6F">
        <w:rPr>
          <w:rFonts w:hint="cs"/>
          <w:rtl/>
        </w:rPr>
        <w:t xml:space="preserve">استعمال چنین تعبیری </w:t>
      </w:r>
      <w:r w:rsidR="00BA29B4">
        <w:rPr>
          <w:rFonts w:hint="cs"/>
          <w:rtl/>
        </w:rPr>
        <w:t>در صورتی صحیح است که عزوبت حرام باشد و الا صرف گفتن این تعبیر برای بیان کراهت عزوبت صحیح نیست ولی</w:t>
      </w:r>
      <w:r w:rsidR="007D6946">
        <w:rPr>
          <w:rFonts w:hint="cs"/>
          <w:rtl/>
        </w:rPr>
        <w:t xml:space="preserve"> استعمال</w:t>
      </w:r>
      <w:r w:rsidR="00BA29B4">
        <w:rPr>
          <w:rFonts w:hint="cs"/>
          <w:rtl/>
        </w:rPr>
        <w:t xml:space="preserve"> </w:t>
      </w:r>
      <w:r w:rsidR="007D6946">
        <w:rPr>
          <w:rFonts w:hint="cs"/>
          <w:rtl/>
        </w:rPr>
        <w:t xml:space="preserve">تعبیر «لاعزوبة فی الاسلام» برای نفی وجوب عزوبت صحیح است. </w:t>
      </w:r>
      <w:r w:rsidR="00D508E7">
        <w:rPr>
          <w:rFonts w:hint="cs"/>
          <w:rtl/>
        </w:rPr>
        <w:t xml:space="preserve">و لذا اگر تعبیر «لاضرر فی الاسلام» باشد مقتضای آن حرمت ضرر </w:t>
      </w:r>
      <w:r w:rsidR="007A211B">
        <w:rPr>
          <w:rFonts w:hint="cs"/>
          <w:rtl/>
        </w:rPr>
        <w:t xml:space="preserve">به دیگران، </w:t>
      </w:r>
      <w:r w:rsidR="00D508E7">
        <w:rPr>
          <w:rFonts w:hint="cs"/>
          <w:rtl/>
        </w:rPr>
        <w:t>در اسلام است زیرا اطلاق آن هم نفی وجوب و هم نفی اباحه می‌کند ولی این تعبیر سند معتبر ندارد و تعبیر معتبر همان «لاضرر» است</w:t>
      </w:r>
      <w:r w:rsidR="007A211B">
        <w:rPr>
          <w:rFonts w:hint="cs"/>
          <w:rtl/>
        </w:rPr>
        <w:t xml:space="preserve"> که مفاد آن با «لاضرر فی الاسلام» فرق دارد</w:t>
      </w:r>
      <w:r w:rsidR="005C6399">
        <w:rPr>
          <w:rFonts w:hint="cs"/>
          <w:rtl/>
        </w:rPr>
        <w:t xml:space="preserve"> و به معنای «اخبار از انتفای ضرر در خارج است.</w:t>
      </w:r>
      <w:r w:rsidR="00A67F67" w:rsidRPr="00A67F67">
        <w:rPr>
          <w:vertAlign w:val="superscript"/>
          <w:rtl/>
          <w:lang w:bidi="ar"/>
        </w:rPr>
        <w:footnoteReference w:id="4"/>
      </w:r>
    </w:p>
    <w:p w14:paraId="15906DCC" w14:textId="5F7DB746" w:rsidR="00D508E7" w:rsidRDefault="002B6501" w:rsidP="00DA5CD2">
      <w:pPr>
        <w:jc w:val="both"/>
        <w:rPr>
          <w:rtl/>
        </w:rPr>
      </w:pPr>
      <w:r>
        <w:rPr>
          <w:rFonts w:hint="cs"/>
          <w:rtl/>
        </w:rPr>
        <w:t>این مطلب تمام نیست زیرا</w:t>
      </w:r>
      <w:r w:rsidR="00882807">
        <w:rPr>
          <w:rFonts w:hint="cs"/>
          <w:rtl/>
        </w:rPr>
        <w:t xml:space="preserve"> بالوجدان</w:t>
      </w:r>
      <w:r>
        <w:rPr>
          <w:rFonts w:hint="cs"/>
          <w:rtl/>
        </w:rPr>
        <w:t xml:space="preserve"> </w:t>
      </w:r>
      <w:r w:rsidR="00882807">
        <w:rPr>
          <w:rFonts w:hint="cs"/>
          <w:rtl/>
        </w:rPr>
        <w:t>استعمال «لاعزوبة» برای بیان صرف کراهت غلط نیست</w:t>
      </w:r>
      <w:r w:rsidR="00533014">
        <w:rPr>
          <w:rFonts w:hint="cs"/>
          <w:rtl/>
        </w:rPr>
        <w:t xml:space="preserve"> و آن کنایه از کراهت عزوبت است. </w:t>
      </w:r>
      <w:r w:rsidR="00744C8A">
        <w:rPr>
          <w:rFonts w:hint="cs"/>
          <w:rtl/>
        </w:rPr>
        <w:t xml:space="preserve">استعمال خطابی که نفی ادعایی موضوع </w:t>
      </w:r>
      <w:r w:rsidR="00882807">
        <w:rPr>
          <w:rFonts w:hint="cs"/>
          <w:rtl/>
        </w:rPr>
        <w:t>برای بیان نفی حکم می‌کند</w:t>
      </w:r>
      <w:r w:rsidR="00744C8A">
        <w:rPr>
          <w:rFonts w:hint="cs"/>
          <w:rtl/>
        </w:rPr>
        <w:t xml:space="preserve"> یک </w:t>
      </w:r>
      <w:r w:rsidR="00533014">
        <w:rPr>
          <w:rFonts w:hint="cs"/>
          <w:rtl/>
        </w:rPr>
        <w:t>استعمال کنایی است و باید دید کنایه از نفی کدام حکم است؟ گاهی حکم متوهم یا متوقع</w:t>
      </w:r>
      <w:r w:rsidR="00472B57">
        <w:rPr>
          <w:rFonts w:hint="cs"/>
          <w:rtl/>
        </w:rPr>
        <w:t>،</w:t>
      </w:r>
      <w:r w:rsidR="00533014">
        <w:rPr>
          <w:rFonts w:hint="cs"/>
          <w:rtl/>
        </w:rPr>
        <w:t xml:space="preserve"> وجوب است «لاعزوبة» به معنای عدم وجوب عزوبت است و گاهی حکم مت</w:t>
      </w:r>
      <w:r w:rsidR="00744C8A">
        <w:rPr>
          <w:rFonts w:hint="cs"/>
          <w:rtl/>
        </w:rPr>
        <w:t>وهم</w:t>
      </w:r>
      <w:r w:rsidR="00533014">
        <w:rPr>
          <w:rFonts w:hint="cs"/>
          <w:rtl/>
        </w:rPr>
        <w:t xml:space="preserve"> استحباب است آن به معنای عدم استحباب است و گاهی حکم مت</w:t>
      </w:r>
      <w:r w:rsidR="00770417">
        <w:rPr>
          <w:rFonts w:hint="cs"/>
          <w:rtl/>
        </w:rPr>
        <w:t>وهم</w:t>
      </w:r>
      <w:r w:rsidR="00533014">
        <w:rPr>
          <w:rFonts w:hint="cs"/>
          <w:rtl/>
        </w:rPr>
        <w:t xml:space="preserve"> اباحه بالمعنی الاخص است آن نفی مباح بالمعنی الاخص می‌کند که با کراهت نیز سازگار است.</w:t>
      </w:r>
      <w:r w:rsidR="00770417">
        <w:rPr>
          <w:rFonts w:hint="cs"/>
          <w:rtl/>
        </w:rPr>
        <w:t xml:space="preserve"> البته مقتضای اطلاق آن حرمت عزوبت است ولی </w:t>
      </w:r>
      <w:r w:rsidR="00F82238">
        <w:rPr>
          <w:rFonts w:hint="cs"/>
          <w:rtl/>
        </w:rPr>
        <w:t xml:space="preserve">چنین نیست که اگر مراد از آن خصوص کراهت </w:t>
      </w:r>
      <w:r w:rsidR="00F82238">
        <w:rPr>
          <w:rFonts w:hint="cs"/>
          <w:rtl/>
        </w:rPr>
        <w:lastRenderedPageBreak/>
        <w:t xml:space="preserve">باشد غلط </w:t>
      </w:r>
      <w:r w:rsidR="00882807">
        <w:rPr>
          <w:rFonts w:hint="cs"/>
          <w:rtl/>
        </w:rPr>
        <w:t>باشد</w:t>
      </w:r>
      <w:r w:rsidR="00F82238">
        <w:rPr>
          <w:rFonts w:hint="cs"/>
          <w:rtl/>
        </w:rPr>
        <w:t>.</w:t>
      </w:r>
      <w:r w:rsidR="00882807">
        <w:rPr>
          <w:rFonts w:hint="cs"/>
          <w:rtl/>
        </w:rPr>
        <w:t xml:space="preserve"> و آن در شرع نیز نظیر دارد مثل «لامناجشة» که دلالت بر کراهت مدح بایع از کالای خود، دارد. </w:t>
      </w:r>
      <w:r w:rsidR="00F82238">
        <w:rPr>
          <w:rFonts w:hint="cs"/>
          <w:rtl/>
        </w:rPr>
        <w:t xml:space="preserve"> </w:t>
      </w:r>
      <w:r w:rsidR="005F552B">
        <w:rPr>
          <w:rFonts w:hint="cs"/>
          <w:rtl/>
        </w:rPr>
        <w:t xml:space="preserve">لذا از این جهت بین «لاعزوبة» و «لاعزوبة فی الاسلام» </w:t>
      </w:r>
      <w:r w:rsidR="00882807">
        <w:rPr>
          <w:rFonts w:hint="cs"/>
          <w:rtl/>
        </w:rPr>
        <w:t>فرق</w:t>
      </w:r>
      <w:r w:rsidR="00472B57">
        <w:rPr>
          <w:rFonts w:hint="cs"/>
          <w:rtl/>
        </w:rPr>
        <w:t>ی</w:t>
      </w:r>
      <w:r w:rsidR="00882807">
        <w:rPr>
          <w:rFonts w:hint="cs"/>
          <w:rtl/>
        </w:rPr>
        <w:t xml:space="preserve"> </w:t>
      </w:r>
      <w:r w:rsidR="005F552B">
        <w:rPr>
          <w:rFonts w:hint="cs"/>
          <w:rtl/>
        </w:rPr>
        <w:t>وجود ندارد. «لاضرر» نیز همین‌طور است.</w:t>
      </w:r>
    </w:p>
    <w:p w14:paraId="54C08A02" w14:textId="28DC8180" w:rsidR="005F552B" w:rsidRDefault="00591B40" w:rsidP="00DA5CD2">
      <w:pPr>
        <w:pStyle w:val="Heading3"/>
        <w:rPr>
          <w:rtl/>
        </w:rPr>
      </w:pPr>
      <w:bookmarkStart w:id="41" w:name="_Toc218612730"/>
      <w:bookmarkStart w:id="42" w:name="_Toc218593618"/>
      <w:r>
        <w:rPr>
          <w:rFonts w:hint="cs"/>
          <w:rtl/>
        </w:rPr>
        <w:t>مطلب دوم</w:t>
      </w:r>
      <w:r w:rsidR="00882807">
        <w:rPr>
          <w:rFonts w:hint="cs"/>
          <w:rtl/>
        </w:rPr>
        <w:t>: بررسی دلالت «لاضرر و لاضرار فی الاسلام»</w:t>
      </w:r>
      <w:bookmarkEnd w:id="41"/>
      <w:bookmarkEnd w:id="42"/>
    </w:p>
    <w:p w14:paraId="31B23A0E" w14:textId="645E7694" w:rsidR="00591B40" w:rsidRDefault="00591B40" w:rsidP="00DA5CD2">
      <w:pPr>
        <w:jc w:val="both"/>
        <w:rPr>
          <w:rtl/>
        </w:rPr>
      </w:pPr>
      <w:r>
        <w:rPr>
          <w:rFonts w:hint="cs"/>
          <w:rtl/>
        </w:rPr>
        <w:t>شهید صدر رحمه الله فرموده‌اند: «اگر «لاضرر</w:t>
      </w:r>
      <w:r w:rsidR="00CA2ED8">
        <w:rPr>
          <w:rFonts w:hint="cs"/>
          <w:rtl/>
        </w:rPr>
        <w:t xml:space="preserve"> و لاضرار</w:t>
      </w:r>
      <w:r>
        <w:rPr>
          <w:rFonts w:hint="cs"/>
          <w:rtl/>
        </w:rPr>
        <w:t xml:space="preserve"> فی ال</w:t>
      </w:r>
      <w:r w:rsidR="00882807">
        <w:rPr>
          <w:rFonts w:hint="cs"/>
          <w:rtl/>
        </w:rPr>
        <w:t>ا</w:t>
      </w:r>
      <w:r>
        <w:rPr>
          <w:rFonts w:hint="cs"/>
          <w:rtl/>
        </w:rPr>
        <w:t xml:space="preserve">سلام» سند معتبر داشته باشد ظاهر آن این </w:t>
      </w:r>
      <w:r w:rsidR="00882807">
        <w:rPr>
          <w:rFonts w:hint="cs"/>
          <w:rtl/>
        </w:rPr>
        <w:t>است</w:t>
      </w:r>
      <w:r>
        <w:rPr>
          <w:rFonts w:hint="cs"/>
          <w:rtl/>
        </w:rPr>
        <w:t xml:space="preserve"> که ضرر در اسلام موضوع برای وجوب و استحباب و اباحه نیست</w:t>
      </w:r>
      <w:r w:rsidR="0079328A">
        <w:rPr>
          <w:rFonts w:hint="cs"/>
          <w:rtl/>
        </w:rPr>
        <w:t xml:space="preserve"> یعنی معنای آن این است که زیان زدن در اسلام مباح نیست» یعنی</w:t>
      </w:r>
      <w:r w:rsidR="00882807">
        <w:rPr>
          <w:rFonts w:hint="cs"/>
          <w:rtl/>
        </w:rPr>
        <w:t xml:space="preserve"> مفاد آن</w:t>
      </w:r>
      <w:r w:rsidR="0079328A">
        <w:rPr>
          <w:rFonts w:hint="cs"/>
          <w:rtl/>
        </w:rPr>
        <w:t xml:space="preserve"> حکم تکلیف</w:t>
      </w:r>
      <w:r w:rsidR="00882807">
        <w:rPr>
          <w:rFonts w:hint="cs"/>
          <w:rtl/>
        </w:rPr>
        <w:t>ی</w:t>
      </w:r>
      <w:r w:rsidR="0079328A">
        <w:rPr>
          <w:rFonts w:hint="cs"/>
          <w:rtl/>
        </w:rPr>
        <w:t xml:space="preserve"> حرمت زیان زدن به دیگران می‌شو</w:t>
      </w:r>
      <w:r w:rsidR="00882807">
        <w:rPr>
          <w:rFonts w:hint="cs"/>
          <w:rtl/>
        </w:rPr>
        <w:t>د و</w:t>
      </w:r>
      <w:r w:rsidR="0079328A">
        <w:rPr>
          <w:rFonts w:hint="cs"/>
          <w:rtl/>
        </w:rPr>
        <w:t xml:space="preserve"> نفی تبدیل به نهی می‌شود</w:t>
      </w:r>
      <w:r>
        <w:rPr>
          <w:rFonts w:hint="cs"/>
          <w:rtl/>
        </w:rPr>
        <w:t xml:space="preserve"> ولی چون این قید ثابت نیست </w:t>
      </w:r>
      <w:r w:rsidR="00215B6A">
        <w:rPr>
          <w:rFonts w:hint="cs"/>
          <w:rtl/>
        </w:rPr>
        <w:t>«لاضرر» به معنای اخبار از انتفای ضرر از خارج است.</w:t>
      </w:r>
      <w:r>
        <w:rPr>
          <w:rFonts w:hint="cs"/>
          <w:rtl/>
        </w:rPr>
        <w:t>»</w:t>
      </w:r>
    </w:p>
    <w:p w14:paraId="24338A9B" w14:textId="3ABC3509" w:rsidR="00B16E3E" w:rsidRDefault="00591B40" w:rsidP="00DA5CD2">
      <w:pPr>
        <w:jc w:val="both"/>
        <w:rPr>
          <w:rtl/>
        </w:rPr>
      </w:pPr>
      <w:r>
        <w:rPr>
          <w:rFonts w:hint="cs"/>
          <w:rtl/>
        </w:rPr>
        <w:t xml:space="preserve">این مطلب نیز تمام نیست زیرا بعد از اصرار بر این که «ضرر» اسم مصدر است نه مصدر و «لا» داخل بر آن نافیه است نه ناهیه </w:t>
      </w:r>
      <w:r w:rsidR="00E606C1">
        <w:rPr>
          <w:rFonts w:hint="cs"/>
          <w:rtl/>
        </w:rPr>
        <w:t xml:space="preserve">و </w:t>
      </w:r>
      <w:r w:rsidR="001A428B">
        <w:rPr>
          <w:rFonts w:hint="cs"/>
          <w:rtl/>
        </w:rPr>
        <w:t xml:space="preserve">لذا </w:t>
      </w:r>
      <w:r>
        <w:rPr>
          <w:rFonts w:hint="cs"/>
          <w:rtl/>
        </w:rPr>
        <w:t>مفاد آن اخبار از انتفای ضرر است</w:t>
      </w:r>
      <w:r w:rsidR="00134D90">
        <w:rPr>
          <w:rFonts w:hint="cs"/>
          <w:rtl/>
        </w:rPr>
        <w:t>،</w:t>
      </w:r>
      <w:r>
        <w:rPr>
          <w:rFonts w:hint="cs"/>
          <w:rtl/>
        </w:rPr>
        <w:t xml:space="preserve"> ذکر قید «فی الاسلام» و عدم ذکر آن تاثیری ندارد. </w:t>
      </w:r>
      <w:r w:rsidR="00616AE4">
        <w:rPr>
          <w:rFonts w:hint="cs"/>
          <w:rtl/>
        </w:rPr>
        <w:t xml:space="preserve">«لاضرر فی الاسلام» نیز </w:t>
      </w:r>
      <w:r w:rsidR="003D7D38">
        <w:rPr>
          <w:rFonts w:hint="cs"/>
          <w:rtl/>
        </w:rPr>
        <w:t xml:space="preserve">همان معنای «لاضرر» بدون قید «فی الاسلام» را دارد. </w:t>
      </w:r>
      <w:r w:rsidR="0079328A">
        <w:rPr>
          <w:rFonts w:hint="cs"/>
          <w:rtl/>
        </w:rPr>
        <w:t>و فرق بین</w:t>
      </w:r>
      <w:r w:rsidR="00853859">
        <w:rPr>
          <w:rFonts w:hint="cs"/>
          <w:rtl/>
        </w:rPr>
        <w:t xml:space="preserve"> این‌ دو به این که «لاضرر» نفی و «لاضرر فی الاسلام» نهی باشد، </w:t>
      </w:r>
      <w:r w:rsidR="00B16E3E">
        <w:rPr>
          <w:rFonts w:hint="cs"/>
          <w:rtl/>
        </w:rPr>
        <w:t xml:space="preserve">عرفی نیست. </w:t>
      </w:r>
    </w:p>
    <w:p w14:paraId="5DCC1962" w14:textId="11825361" w:rsidR="00B16E3E" w:rsidRPr="00853859" w:rsidRDefault="00B16E3E" w:rsidP="00DA5CD2">
      <w:pPr>
        <w:pStyle w:val="Heading3"/>
        <w:rPr>
          <w:rFonts w:cs="Cambria"/>
          <w:rtl/>
        </w:rPr>
      </w:pPr>
      <w:bookmarkStart w:id="43" w:name="_Toc218612731"/>
      <w:bookmarkStart w:id="44" w:name="_Toc218593619"/>
      <w:r>
        <w:rPr>
          <w:rFonts w:hint="cs"/>
          <w:rtl/>
        </w:rPr>
        <w:t>مطلب سوم</w:t>
      </w:r>
      <w:r w:rsidR="00853859">
        <w:rPr>
          <w:rFonts w:hint="cs"/>
          <w:rtl/>
        </w:rPr>
        <w:t>: شمول «لاضرر» نسبت به اضرار به غیر بنا بر تفسیر شیخ انصاری از «لاضرر»</w:t>
      </w:r>
      <w:bookmarkEnd w:id="43"/>
      <w:bookmarkEnd w:id="44"/>
    </w:p>
    <w:p w14:paraId="6F2605E2" w14:textId="6EC9D4BB" w:rsidR="00B16E3E" w:rsidRDefault="00B16E3E" w:rsidP="00DA5CD2">
      <w:pPr>
        <w:jc w:val="both"/>
        <w:rPr>
          <w:rtl/>
        </w:rPr>
      </w:pPr>
      <w:r>
        <w:rPr>
          <w:rFonts w:hint="cs"/>
          <w:rtl/>
        </w:rPr>
        <w:t>ایشان فرموده‌اند: «لاضرر» بنا بر تفسیر شیخ انصاری رحمه الله</w:t>
      </w:r>
      <w:r w:rsidR="00853859">
        <w:rPr>
          <w:rFonts w:hint="cs"/>
          <w:rtl/>
        </w:rPr>
        <w:t xml:space="preserve"> که</w:t>
      </w:r>
      <w:r>
        <w:rPr>
          <w:rFonts w:hint="cs"/>
          <w:rtl/>
        </w:rPr>
        <w:t xml:space="preserve"> نفی حکم</w:t>
      </w:r>
      <w:r w:rsidR="004B248B">
        <w:rPr>
          <w:rFonts w:hint="cs"/>
          <w:rtl/>
        </w:rPr>
        <w:t>ی می‌کند که سبب ضرر است،</w:t>
      </w:r>
      <w:r>
        <w:rPr>
          <w:rFonts w:hint="cs"/>
          <w:rtl/>
        </w:rPr>
        <w:t xml:space="preserve"> نمی‌تواند اضرار به غیر را </w:t>
      </w:r>
      <w:r w:rsidR="004B248B">
        <w:rPr>
          <w:rFonts w:hint="cs"/>
          <w:rtl/>
        </w:rPr>
        <w:t xml:space="preserve">حرام کند </w:t>
      </w:r>
      <w:r>
        <w:rPr>
          <w:rFonts w:hint="cs"/>
          <w:rtl/>
        </w:rPr>
        <w:t xml:space="preserve">زیرا </w:t>
      </w:r>
      <w:r w:rsidR="004B248B">
        <w:rPr>
          <w:rFonts w:hint="cs"/>
          <w:rtl/>
        </w:rPr>
        <w:t xml:space="preserve">اضرار به غیر ناشی از </w:t>
      </w:r>
      <w:r>
        <w:rPr>
          <w:rFonts w:hint="cs"/>
          <w:rtl/>
        </w:rPr>
        <w:t>عدم تحریم اضرار به غیر</w:t>
      </w:r>
      <w:r w:rsidR="004B248B">
        <w:rPr>
          <w:rFonts w:hint="cs"/>
          <w:rtl/>
        </w:rPr>
        <w:t xml:space="preserve"> است</w:t>
      </w:r>
      <w:r w:rsidR="00853859">
        <w:rPr>
          <w:rFonts w:hint="cs"/>
          <w:rtl/>
        </w:rPr>
        <w:t xml:space="preserve"> (نه یک حکم وجودی)</w:t>
      </w:r>
      <w:r w:rsidR="004B248B">
        <w:rPr>
          <w:rFonts w:hint="cs"/>
          <w:rtl/>
        </w:rPr>
        <w:t xml:space="preserve"> و عدم تحریم اضرار به غیر طبق این تفسیر</w:t>
      </w:r>
      <w:r>
        <w:rPr>
          <w:rFonts w:hint="cs"/>
          <w:rtl/>
        </w:rPr>
        <w:t xml:space="preserve"> مشمول «لاضرر»</w:t>
      </w:r>
      <w:r w:rsidR="004B248B">
        <w:rPr>
          <w:rFonts w:hint="cs"/>
          <w:rtl/>
        </w:rPr>
        <w:t xml:space="preserve"> نیست </w:t>
      </w:r>
      <w:r w:rsidR="00881864">
        <w:rPr>
          <w:rFonts w:hint="cs"/>
          <w:rtl/>
        </w:rPr>
        <w:t>لذا از آن استفاده نمی‌شود که «</w:t>
      </w:r>
      <w:r w:rsidR="00F11805">
        <w:rPr>
          <w:rFonts w:hint="cs"/>
          <w:rtl/>
        </w:rPr>
        <w:t xml:space="preserve">عدم تحریم اضرار به غیر نیست بلکه تحریم اضرار به غیر </w:t>
      </w:r>
      <w:r w:rsidR="00134D90">
        <w:rPr>
          <w:rFonts w:hint="cs"/>
          <w:rtl/>
        </w:rPr>
        <w:t>ه</w:t>
      </w:r>
      <w:r w:rsidR="00F11805">
        <w:rPr>
          <w:rFonts w:hint="cs"/>
          <w:rtl/>
        </w:rPr>
        <w:t xml:space="preserve">ست.» </w:t>
      </w:r>
      <w:r>
        <w:rPr>
          <w:rFonts w:hint="cs"/>
          <w:rtl/>
        </w:rPr>
        <w:t xml:space="preserve">ولی با توجه به این که </w:t>
      </w:r>
      <w:r w:rsidR="00EB0007">
        <w:rPr>
          <w:rFonts w:hint="cs"/>
          <w:rtl/>
        </w:rPr>
        <w:t>به نظر ما</w:t>
      </w:r>
      <w:r w:rsidR="00134D90">
        <w:rPr>
          <w:rFonts w:hint="cs"/>
          <w:rtl/>
        </w:rPr>
        <w:t xml:space="preserve"> </w:t>
      </w:r>
      <w:r>
        <w:rPr>
          <w:rFonts w:hint="cs"/>
          <w:rtl/>
        </w:rPr>
        <w:t xml:space="preserve">مفاد آن اخبار از انتفای ضرر از عالم خارج </w:t>
      </w:r>
      <w:r w:rsidR="009F446F">
        <w:rPr>
          <w:rFonts w:hint="cs"/>
          <w:rtl/>
        </w:rPr>
        <w:t xml:space="preserve">است، شامل زیانی که ظالم به غیر می‌زند نیز می‌شود و </w:t>
      </w:r>
      <w:r>
        <w:rPr>
          <w:rFonts w:hint="cs"/>
          <w:rtl/>
        </w:rPr>
        <w:t xml:space="preserve">خبر از انتفای </w:t>
      </w:r>
      <w:r w:rsidR="009F446F">
        <w:rPr>
          <w:rFonts w:hint="cs"/>
          <w:rtl/>
        </w:rPr>
        <w:t xml:space="preserve">این زیان به </w:t>
      </w:r>
      <w:r>
        <w:rPr>
          <w:rFonts w:hint="cs"/>
          <w:rtl/>
        </w:rPr>
        <w:t>این است که شارع آن را حرام کند.</w:t>
      </w:r>
      <w:r w:rsidR="00853859">
        <w:rPr>
          <w:rFonts w:hint="cs"/>
          <w:rtl/>
        </w:rPr>
        <w:t>»</w:t>
      </w:r>
    </w:p>
    <w:p w14:paraId="57691FA4" w14:textId="66D49194" w:rsidR="004701B0" w:rsidRDefault="00B16E3E" w:rsidP="00DA5CD2">
      <w:pPr>
        <w:jc w:val="both"/>
        <w:rPr>
          <w:rtl/>
        </w:rPr>
      </w:pPr>
      <w:r>
        <w:rPr>
          <w:rFonts w:hint="cs"/>
          <w:rtl/>
        </w:rPr>
        <w:t xml:space="preserve">این مطلب تمام نیست و خود ایشان در شمول لاضرر نسبت به </w:t>
      </w:r>
      <w:r w:rsidR="009F446F">
        <w:rPr>
          <w:rFonts w:hint="cs"/>
          <w:rtl/>
        </w:rPr>
        <w:t xml:space="preserve">احکام عدمیه مثل </w:t>
      </w:r>
      <w:r w:rsidR="003D1D12">
        <w:rPr>
          <w:rFonts w:hint="cs"/>
          <w:rtl/>
        </w:rPr>
        <w:t>عدم تحریم اضرار به غیر فرموده‌اند: «</w:t>
      </w:r>
      <w:r>
        <w:rPr>
          <w:rFonts w:hint="cs"/>
          <w:rtl/>
        </w:rPr>
        <w:t xml:space="preserve">مهم موقف شارع است </w:t>
      </w:r>
      <w:r w:rsidR="003D1D12">
        <w:rPr>
          <w:rFonts w:hint="cs"/>
          <w:rtl/>
        </w:rPr>
        <w:t xml:space="preserve">و این که عدم تحریم </w:t>
      </w:r>
      <w:r>
        <w:rPr>
          <w:rFonts w:hint="cs"/>
          <w:rtl/>
        </w:rPr>
        <w:t xml:space="preserve">حکم </w:t>
      </w:r>
      <w:r w:rsidR="003D1D12">
        <w:rPr>
          <w:rFonts w:hint="cs"/>
          <w:rtl/>
        </w:rPr>
        <w:t xml:space="preserve">شرعی است یا حکم شرعی نیست، مهم نیست. </w:t>
      </w:r>
      <w:r w:rsidR="009A4FD6">
        <w:rPr>
          <w:rFonts w:hint="cs"/>
          <w:rtl/>
        </w:rPr>
        <w:t xml:space="preserve">و بر فرض که مفاد «لاضرر» «لاحکم سبب للضرر» باشد </w:t>
      </w:r>
      <w:r w:rsidR="00061C85">
        <w:rPr>
          <w:rFonts w:hint="cs"/>
          <w:rtl/>
        </w:rPr>
        <w:t xml:space="preserve">نیز </w:t>
      </w:r>
      <w:r w:rsidR="009A4FD6">
        <w:rPr>
          <w:rFonts w:hint="cs"/>
          <w:rtl/>
        </w:rPr>
        <w:t xml:space="preserve">ولی حکم </w:t>
      </w:r>
      <w:r>
        <w:rPr>
          <w:rFonts w:hint="cs"/>
          <w:rtl/>
        </w:rPr>
        <w:t xml:space="preserve">در لسان خبر نیامده است و آن اطلاق دارد و مراد «لاموقف شرعی </w:t>
      </w:r>
      <w:r w:rsidR="00E76F59">
        <w:rPr>
          <w:rFonts w:hint="cs"/>
          <w:rtl/>
        </w:rPr>
        <w:t>یکون سببا للضرر</w:t>
      </w:r>
      <w:r>
        <w:rPr>
          <w:rFonts w:hint="cs"/>
          <w:rtl/>
        </w:rPr>
        <w:t xml:space="preserve">» است. </w:t>
      </w:r>
      <w:r w:rsidR="00A9521A">
        <w:rPr>
          <w:rFonts w:hint="cs"/>
          <w:rtl/>
        </w:rPr>
        <w:t>وقتی شارع اضرار به غیر را حرام نکند با توجه به این که م</w:t>
      </w:r>
      <w:r w:rsidR="00EB0007">
        <w:rPr>
          <w:rFonts w:hint="cs"/>
          <w:rtl/>
        </w:rPr>
        <w:t>ردم انگیزه ضرر زدن به هم دارند،</w:t>
      </w:r>
      <w:r w:rsidR="00EB0007">
        <w:rPr>
          <w:rtl/>
        </w:rPr>
        <w:t xml:space="preserve"> مقننی که با عدم وضع قانون</w:t>
      </w:r>
      <w:r w:rsidR="00BD5BD0" w:rsidRPr="008E6938">
        <w:rPr>
          <w:rtl/>
        </w:rPr>
        <w:t xml:space="preserve"> از زیان رساندن مردم به یکدیگر جلوگیری نمی‌کند</w:t>
      </w:r>
      <w:r w:rsidR="00BD5BD0">
        <w:rPr>
          <w:rFonts w:hint="cs"/>
          <w:rtl/>
        </w:rPr>
        <w:t xml:space="preserve"> (نمی‌تواند ادعای «لاضرر» کند) لذا </w:t>
      </w:r>
      <w:r w:rsidR="00FD61FF">
        <w:rPr>
          <w:rFonts w:hint="cs"/>
          <w:rtl/>
        </w:rPr>
        <w:t xml:space="preserve">«لاضرر» و حتی «لاضرر فی الاسلام» یا «لا موقف شرعی یوجب الضرر» شامل این موارد نیز می‌شود. </w:t>
      </w:r>
      <w:r w:rsidR="00F70EF8">
        <w:rPr>
          <w:rFonts w:hint="cs"/>
          <w:rtl/>
        </w:rPr>
        <w:t xml:space="preserve">زیرا </w:t>
      </w:r>
      <w:r w:rsidR="005E0C3E">
        <w:rPr>
          <w:rFonts w:hint="cs"/>
          <w:rtl/>
        </w:rPr>
        <w:t xml:space="preserve">موقف شارع نسبت به این موارد اهمال نیست </w:t>
      </w:r>
      <w:r w:rsidR="00F70EF8">
        <w:rPr>
          <w:rFonts w:hint="cs"/>
          <w:rtl/>
        </w:rPr>
        <w:t>زیرا شارع</w:t>
      </w:r>
      <w:r w:rsidR="005E0C3E">
        <w:rPr>
          <w:rFonts w:hint="cs"/>
          <w:rtl/>
        </w:rPr>
        <w:t xml:space="preserve"> باید در تمام امور دخالت کند «ما من شیء الا و فیه کتاب او سنة» ولو موقف خود را با عدم تحریم </w:t>
      </w:r>
      <w:r w:rsidR="00F70EF8">
        <w:rPr>
          <w:rFonts w:hint="cs"/>
          <w:rtl/>
        </w:rPr>
        <w:t>ابراز</w:t>
      </w:r>
      <w:r w:rsidR="005E0C3E">
        <w:rPr>
          <w:rFonts w:hint="cs"/>
          <w:rtl/>
        </w:rPr>
        <w:t xml:space="preserve"> کند، مردم </w:t>
      </w:r>
      <w:r w:rsidR="00177F96">
        <w:rPr>
          <w:rFonts w:hint="cs"/>
          <w:rtl/>
        </w:rPr>
        <w:t xml:space="preserve">متدین </w:t>
      </w:r>
      <w:r w:rsidR="005E0C3E">
        <w:rPr>
          <w:rFonts w:hint="cs"/>
          <w:rtl/>
        </w:rPr>
        <w:t xml:space="preserve">که انگیزه ضرر زدن به دیگران را دارند </w:t>
      </w:r>
      <w:r w:rsidR="00177F96">
        <w:rPr>
          <w:rFonts w:hint="cs"/>
          <w:rtl/>
        </w:rPr>
        <w:t xml:space="preserve">توجه به </w:t>
      </w:r>
      <w:r w:rsidR="00AD2924">
        <w:rPr>
          <w:rFonts w:hint="cs"/>
          <w:rtl/>
        </w:rPr>
        <w:t xml:space="preserve">شارع می‌کنند اگر شارع حرام کند آن کار را انجام </w:t>
      </w:r>
      <w:r w:rsidR="00F70EF8">
        <w:rPr>
          <w:rFonts w:hint="cs"/>
          <w:rtl/>
        </w:rPr>
        <w:t>ن</w:t>
      </w:r>
      <w:r w:rsidR="00AD2924">
        <w:rPr>
          <w:rFonts w:hint="cs"/>
          <w:rtl/>
        </w:rPr>
        <w:t xml:space="preserve">می‌دهند </w:t>
      </w:r>
      <w:r w:rsidR="004701B0">
        <w:rPr>
          <w:rFonts w:hint="cs"/>
          <w:rtl/>
        </w:rPr>
        <w:t xml:space="preserve">ولی اگر شارع حرام نکند این کار را انجام می‌دهند و موقف شارع در این جا موجب ضرر می‌شود. لذا در هر دو صورت شامل مواردی که ضرر </w:t>
      </w:r>
      <w:r w:rsidR="004701B0">
        <w:rPr>
          <w:rFonts w:hint="cs"/>
          <w:rtl/>
        </w:rPr>
        <w:lastRenderedPageBreak/>
        <w:t>مستند به موقف شارع باشد، می‌شود چه تعبیر «لاضرر فی الخارج» باشد و چه «لاموقف الشرعی یوجب الضرر» باشد.</w:t>
      </w:r>
    </w:p>
    <w:p w14:paraId="2DAC89C2" w14:textId="466650F6" w:rsidR="00532A8A" w:rsidRPr="00532A8A" w:rsidRDefault="004701B0" w:rsidP="00DA5CD2">
      <w:pPr>
        <w:jc w:val="both"/>
        <w:rPr>
          <w:rtl/>
        </w:rPr>
      </w:pPr>
      <w:r>
        <w:rPr>
          <w:rFonts w:hint="cs"/>
          <w:rtl/>
        </w:rPr>
        <w:t xml:space="preserve">ان‌شاء الله در جلسه آینده تقریب آقای سیستانی حفظه الله در رابطه با «لاضرر» بیان خواهد شد. </w:t>
      </w:r>
      <w:r w:rsidR="00AD2924">
        <w:rPr>
          <w:rFonts w:hint="cs"/>
          <w:rtl/>
        </w:rPr>
        <w:t xml:space="preserve"> </w:t>
      </w:r>
    </w:p>
    <w:sectPr w:rsidR="00532A8A" w:rsidRPr="00532A8A" w:rsidSect="00EB55B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80ED3" w14:textId="77777777" w:rsidR="007F0275" w:rsidRDefault="007F0275" w:rsidP="00EB55B0">
      <w:pPr>
        <w:spacing w:after="0" w:line="240" w:lineRule="auto"/>
      </w:pPr>
      <w:r>
        <w:separator/>
      </w:r>
    </w:p>
  </w:endnote>
  <w:endnote w:type="continuationSeparator" w:id="0">
    <w:p w14:paraId="4A557801" w14:textId="77777777" w:rsidR="007F0275" w:rsidRDefault="007F0275" w:rsidP="00EB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4FE6" w14:textId="77777777" w:rsidR="00EB55B0" w:rsidRDefault="00EB55B0" w:rsidP="007F1053">
    <w:pPr>
      <w:pStyle w:val="Footer"/>
    </w:pPr>
  </w:p>
  <w:p w14:paraId="597E0D3C" w14:textId="77777777" w:rsidR="00EB55B0" w:rsidRDefault="00EB55B0" w:rsidP="007F1053"/>
  <w:p w14:paraId="53CE991A" w14:textId="77777777" w:rsidR="00EB55B0" w:rsidRDefault="00EB55B0"/>
  <w:p w14:paraId="37D46046" w14:textId="77777777" w:rsidR="00EB55B0" w:rsidRDefault="00EB55B0"/>
  <w:p w14:paraId="697E317F" w14:textId="77777777" w:rsidR="00EB55B0" w:rsidRDefault="00EB55B0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90978" w14:textId="77777777" w:rsidR="00EB55B0" w:rsidRDefault="00EB55B0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702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4CBD1856" w14:textId="77777777" w:rsidR="00EB55B0" w:rsidRDefault="00EB55B0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E2B1" w14:textId="77777777" w:rsidR="007F0275" w:rsidRDefault="007F0275" w:rsidP="00EB55B0">
      <w:pPr>
        <w:spacing w:after="0" w:line="240" w:lineRule="auto"/>
      </w:pPr>
      <w:r>
        <w:separator/>
      </w:r>
    </w:p>
  </w:footnote>
  <w:footnote w:type="continuationSeparator" w:id="0">
    <w:p w14:paraId="43569AB6" w14:textId="77777777" w:rsidR="007F0275" w:rsidRDefault="007F0275" w:rsidP="00EB55B0">
      <w:pPr>
        <w:spacing w:after="0" w:line="240" w:lineRule="auto"/>
      </w:pPr>
      <w:r>
        <w:continuationSeparator/>
      </w:r>
    </w:p>
  </w:footnote>
  <w:footnote w:id="1">
    <w:p w14:paraId="6CEDCE48" w14:textId="77777777" w:rsidR="0077126B" w:rsidRDefault="0077126B" w:rsidP="0077126B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صدر محمد باقر. </w:t>
      </w:r>
      <w:r>
        <w:rPr>
          <w:rFonts w:cs="Times New Roman"/>
          <w:i/>
          <w:iCs/>
          <w:color w:val="3C3C3C"/>
          <w:rtl/>
        </w:rPr>
        <w:t>بحوث في علم الأصول (الهاشمي الشاهرودي)</w:t>
      </w:r>
      <w:r>
        <w:rPr>
          <w:rFonts w:cs="Times New Roman"/>
          <w:color w:val="3C3C3C"/>
          <w:rtl/>
        </w:rPr>
        <w:t>. ج 5، مؤسسة دائرة معارف الفقه الاسلامي، 1417، ص 469.</w:t>
      </w:r>
    </w:p>
  </w:footnote>
  <w:footnote w:id="2">
    <w:p w14:paraId="77E08C72" w14:textId="77777777" w:rsidR="00097FE6" w:rsidRDefault="00097FE6" w:rsidP="00097FE6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صدر محمد باقر. </w:t>
      </w:r>
      <w:r>
        <w:rPr>
          <w:rFonts w:cs="Times New Roman"/>
          <w:i/>
          <w:iCs/>
          <w:color w:val="3C3C3C"/>
          <w:rtl/>
        </w:rPr>
        <w:t>مباحث الأصول (محمد باقر الصدر)</w:t>
      </w:r>
      <w:r>
        <w:rPr>
          <w:rFonts w:cs="Times New Roman"/>
          <w:color w:val="3C3C3C"/>
          <w:rtl/>
        </w:rPr>
        <w:t>. ج 2، دار البشير، 1430، ص 553.</w:t>
      </w:r>
    </w:p>
  </w:footnote>
  <w:footnote w:id="3">
    <w:p w14:paraId="4905C6E7" w14:textId="2A72A9FF" w:rsidR="00097FE6" w:rsidRDefault="00097FE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البقرة:279.</w:t>
      </w:r>
    </w:p>
  </w:footnote>
  <w:footnote w:id="4">
    <w:p w14:paraId="37F375D0" w14:textId="77777777" w:rsidR="00A67F67" w:rsidRDefault="00A67F67" w:rsidP="00A67F67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صدر محمد باقر. </w:t>
      </w:r>
      <w:r>
        <w:rPr>
          <w:rFonts w:cs="Times New Roman"/>
          <w:i/>
          <w:iCs/>
          <w:color w:val="3C3C3C"/>
          <w:rtl/>
        </w:rPr>
        <w:t>بحوث في علم الأصول (الهاشمي الشاهرودي)</w:t>
      </w:r>
      <w:r>
        <w:rPr>
          <w:rFonts w:cs="Times New Roman"/>
          <w:color w:val="3C3C3C"/>
          <w:rtl/>
        </w:rPr>
        <w:t>. ج 5، مؤسسة دائرة معارف الفقه الاسلامي، 1417، ص 464.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C63D8" w14:textId="77777777" w:rsidR="00EB55B0" w:rsidRDefault="00EB55B0" w:rsidP="007F1053">
    <w:pPr>
      <w:pStyle w:val="Header"/>
    </w:pPr>
  </w:p>
  <w:p w14:paraId="7A2F250A" w14:textId="77777777" w:rsidR="00EB55B0" w:rsidRDefault="00EB55B0" w:rsidP="007F1053"/>
  <w:p w14:paraId="7DACED16" w14:textId="77777777" w:rsidR="00EB55B0" w:rsidRDefault="00EB55B0"/>
  <w:p w14:paraId="6E1059F4" w14:textId="77777777" w:rsidR="00EB55B0" w:rsidRDefault="00EB55B0"/>
  <w:p w14:paraId="0457D450" w14:textId="77777777" w:rsidR="00EB55B0" w:rsidRDefault="00EB55B0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690ED" w14:textId="3E4F40B9" w:rsidR="00EB55B0" w:rsidRPr="009E10DD" w:rsidRDefault="00EB55B0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جلسه:79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خ:16 /10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3876"/>
    <w:multiLevelType w:val="multilevel"/>
    <w:tmpl w:val="76C0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B0"/>
    <w:rsid w:val="00011157"/>
    <w:rsid w:val="00051D6F"/>
    <w:rsid w:val="00061C85"/>
    <w:rsid w:val="00062676"/>
    <w:rsid w:val="00067286"/>
    <w:rsid w:val="00084D3B"/>
    <w:rsid w:val="000944A7"/>
    <w:rsid w:val="00096710"/>
    <w:rsid w:val="00097FE6"/>
    <w:rsid w:val="000C0D6F"/>
    <w:rsid w:val="000C6212"/>
    <w:rsid w:val="00101B63"/>
    <w:rsid w:val="0010462A"/>
    <w:rsid w:val="0011371C"/>
    <w:rsid w:val="00113A16"/>
    <w:rsid w:val="0012139B"/>
    <w:rsid w:val="00134D90"/>
    <w:rsid w:val="001416F8"/>
    <w:rsid w:val="0017075F"/>
    <w:rsid w:val="00177F96"/>
    <w:rsid w:val="001A428B"/>
    <w:rsid w:val="001B6FD2"/>
    <w:rsid w:val="001C6558"/>
    <w:rsid w:val="001D7F4D"/>
    <w:rsid w:val="00214499"/>
    <w:rsid w:val="00215B6A"/>
    <w:rsid w:val="0022346B"/>
    <w:rsid w:val="00226E31"/>
    <w:rsid w:val="00240C55"/>
    <w:rsid w:val="00243099"/>
    <w:rsid w:val="002440C5"/>
    <w:rsid w:val="0025587B"/>
    <w:rsid w:val="00255C00"/>
    <w:rsid w:val="00260AF0"/>
    <w:rsid w:val="0026360A"/>
    <w:rsid w:val="002778C4"/>
    <w:rsid w:val="00283839"/>
    <w:rsid w:val="00293F2A"/>
    <w:rsid w:val="002B3407"/>
    <w:rsid w:val="002B6501"/>
    <w:rsid w:val="002C468E"/>
    <w:rsid w:val="002D109F"/>
    <w:rsid w:val="002D3A53"/>
    <w:rsid w:val="002E08B3"/>
    <w:rsid w:val="002E2A6C"/>
    <w:rsid w:val="002F2A69"/>
    <w:rsid w:val="002F63C4"/>
    <w:rsid w:val="00337307"/>
    <w:rsid w:val="00356D33"/>
    <w:rsid w:val="003B4048"/>
    <w:rsid w:val="003D1D12"/>
    <w:rsid w:val="003D7D38"/>
    <w:rsid w:val="003E5F8D"/>
    <w:rsid w:val="003E6305"/>
    <w:rsid w:val="003F00CA"/>
    <w:rsid w:val="00403594"/>
    <w:rsid w:val="004078C4"/>
    <w:rsid w:val="00421D1F"/>
    <w:rsid w:val="004701B0"/>
    <w:rsid w:val="0047134E"/>
    <w:rsid w:val="00472B57"/>
    <w:rsid w:val="00472CEE"/>
    <w:rsid w:val="00481E77"/>
    <w:rsid w:val="00486757"/>
    <w:rsid w:val="00487F67"/>
    <w:rsid w:val="00492257"/>
    <w:rsid w:val="004924A2"/>
    <w:rsid w:val="00494EFF"/>
    <w:rsid w:val="004969C9"/>
    <w:rsid w:val="00496FD4"/>
    <w:rsid w:val="004B248B"/>
    <w:rsid w:val="004B5DF0"/>
    <w:rsid w:val="004D23D1"/>
    <w:rsid w:val="004E202E"/>
    <w:rsid w:val="00501671"/>
    <w:rsid w:val="00512A79"/>
    <w:rsid w:val="00524F9C"/>
    <w:rsid w:val="005264A1"/>
    <w:rsid w:val="00532A8A"/>
    <w:rsid w:val="00533014"/>
    <w:rsid w:val="0053566D"/>
    <w:rsid w:val="00546C96"/>
    <w:rsid w:val="0055311D"/>
    <w:rsid w:val="005554C3"/>
    <w:rsid w:val="00563052"/>
    <w:rsid w:val="00581D36"/>
    <w:rsid w:val="00583E10"/>
    <w:rsid w:val="00591B40"/>
    <w:rsid w:val="00592044"/>
    <w:rsid w:val="005B172A"/>
    <w:rsid w:val="005C18F8"/>
    <w:rsid w:val="005C6399"/>
    <w:rsid w:val="005C6CBD"/>
    <w:rsid w:val="005E0C3E"/>
    <w:rsid w:val="005F552B"/>
    <w:rsid w:val="00607D99"/>
    <w:rsid w:val="00616AE4"/>
    <w:rsid w:val="006273C0"/>
    <w:rsid w:val="0063604E"/>
    <w:rsid w:val="00636259"/>
    <w:rsid w:val="00654BCF"/>
    <w:rsid w:val="00657385"/>
    <w:rsid w:val="0066062B"/>
    <w:rsid w:val="00667D4A"/>
    <w:rsid w:val="00673BA8"/>
    <w:rsid w:val="00681BDF"/>
    <w:rsid w:val="00685125"/>
    <w:rsid w:val="00686C9D"/>
    <w:rsid w:val="006A67C5"/>
    <w:rsid w:val="006E5C8E"/>
    <w:rsid w:val="006E7F9E"/>
    <w:rsid w:val="006F5E93"/>
    <w:rsid w:val="006F7DFA"/>
    <w:rsid w:val="007078F9"/>
    <w:rsid w:val="0074047E"/>
    <w:rsid w:val="00744C8A"/>
    <w:rsid w:val="007535BD"/>
    <w:rsid w:val="00765E44"/>
    <w:rsid w:val="00770417"/>
    <w:rsid w:val="0077126B"/>
    <w:rsid w:val="0077208B"/>
    <w:rsid w:val="007743A6"/>
    <w:rsid w:val="007879C1"/>
    <w:rsid w:val="0079328A"/>
    <w:rsid w:val="00795ED9"/>
    <w:rsid w:val="007A211B"/>
    <w:rsid w:val="007C3E9F"/>
    <w:rsid w:val="007C5F07"/>
    <w:rsid w:val="007D5385"/>
    <w:rsid w:val="007D6946"/>
    <w:rsid w:val="007F0275"/>
    <w:rsid w:val="007F318D"/>
    <w:rsid w:val="00800E59"/>
    <w:rsid w:val="00825103"/>
    <w:rsid w:val="00836A7B"/>
    <w:rsid w:val="008407E1"/>
    <w:rsid w:val="00841BE3"/>
    <w:rsid w:val="00853859"/>
    <w:rsid w:val="00857D21"/>
    <w:rsid w:val="00881864"/>
    <w:rsid w:val="00882807"/>
    <w:rsid w:val="00894249"/>
    <w:rsid w:val="00895509"/>
    <w:rsid w:val="008A269D"/>
    <w:rsid w:val="008A2B1E"/>
    <w:rsid w:val="008C26D4"/>
    <w:rsid w:val="008D0CAD"/>
    <w:rsid w:val="008D46E5"/>
    <w:rsid w:val="008D4803"/>
    <w:rsid w:val="008F323C"/>
    <w:rsid w:val="008F6716"/>
    <w:rsid w:val="009250AD"/>
    <w:rsid w:val="00925B4B"/>
    <w:rsid w:val="00933658"/>
    <w:rsid w:val="00942448"/>
    <w:rsid w:val="009548CC"/>
    <w:rsid w:val="00955D03"/>
    <w:rsid w:val="009605CA"/>
    <w:rsid w:val="0098520B"/>
    <w:rsid w:val="00986EB9"/>
    <w:rsid w:val="009959DA"/>
    <w:rsid w:val="009A2487"/>
    <w:rsid w:val="009A4FD6"/>
    <w:rsid w:val="009B1E90"/>
    <w:rsid w:val="009B3B0A"/>
    <w:rsid w:val="009C1486"/>
    <w:rsid w:val="009F02F7"/>
    <w:rsid w:val="009F2A85"/>
    <w:rsid w:val="009F446F"/>
    <w:rsid w:val="00A06E21"/>
    <w:rsid w:val="00A135DF"/>
    <w:rsid w:val="00A36A96"/>
    <w:rsid w:val="00A574F3"/>
    <w:rsid w:val="00A61DD1"/>
    <w:rsid w:val="00A67F67"/>
    <w:rsid w:val="00A81437"/>
    <w:rsid w:val="00A9384E"/>
    <w:rsid w:val="00A9521A"/>
    <w:rsid w:val="00AB31C2"/>
    <w:rsid w:val="00AB69DB"/>
    <w:rsid w:val="00AD2924"/>
    <w:rsid w:val="00AD7E4D"/>
    <w:rsid w:val="00AE08A4"/>
    <w:rsid w:val="00AF0425"/>
    <w:rsid w:val="00AF422D"/>
    <w:rsid w:val="00B16E3E"/>
    <w:rsid w:val="00B438B3"/>
    <w:rsid w:val="00B46133"/>
    <w:rsid w:val="00B67C45"/>
    <w:rsid w:val="00B847E3"/>
    <w:rsid w:val="00BA0119"/>
    <w:rsid w:val="00BA29B4"/>
    <w:rsid w:val="00BA3F63"/>
    <w:rsid w:val="00BB478F"/>
    <w:rsid w:val="00BC1866"/>
    <w:rsid w:val="00BD5BD0"/>
    <w:rsid w:val="00BE7593"/>
    <w:rsid w:val="00C06C0F"/>
    <w:rsid w:val="00C26A8B"/>
    <w:rsid w:val="00C300CD"/>
    <w:rsid w:val="00C40E81"/>
    <w:rsid w:val="00C53214"/>
    <w:rsid w:val="00C6159C"/>
    <w:rsid w:val="00C63997"/>
    <w:rsid w:val="00C811CF"/>
    <w:rsid w:val="00C86EE6"/>
    <w:rsid w:val="00C94432"/>
    <w:rsid w:val="00CA2ED8"/>
    <w:rsid w:val="00CA6305"/>
    <w:rsid w:val="00CC4540"/>
    <w:rsid w:val="00D10DCE"/>
    <w:rsid w:val="00D25DCC"/>
    <w:rsid w:val="00D40C80"/>
    <w:rsid w:val="00D41B1E"/>
    <w:rsid w:val="00D508E7"/>
    <w:rsid w:val="00D72020"/>
    <w:rsid w:val="00D7383F"/>
    <w:rsid w:val="00D85E3C"/>
    <w:rsid w:val="00D96510"/>
    <w:rsid w:val="00DA3ADC"/>
    <w:rsid w:val="00DA5CD2"/>
    <w:rsid w:val="00E26752"/>
    <w:rsid w:val="00E30974"/>
    <w:rsid w:val="00E37794"/>
    <w:rsid w:val="00E40EBA"/>
    <w:rsid w:val="00E5440F"/>
    <w:rsid w:val="00E57FFA"/>
    <w:rsid w:val="00E606C1"/>
    <w:rsid w:val="00E74082"/>
    <w:rsid w:val="00E76F59"/>
    <w:rsid w:val="00E81C71"/>
    <w:rsid w:val="00E84CB3"/>
    <w:rsid w:val="00E9469C"/>
    <w:rsid w:val="00EA2F93"/>
    <w:rsid w:val="00EB0007"/>
    <w:rsid w:val="00EB55B0"/>
    <w:rsid w:val="00EC3F34"/>
    <w:rsid w:val="00ED58F3"/>
    <w:rsid w:val="00F0638F"/>
    <w:rsid w:val="00F11805"/>
    <w:rsid w:val="00F1522B"/>
    <w:rsid w:val="00F25259"/>
    <w:rsid w:val="00F34384"/>
    <w:rsid w:val="00F460C0"/>
    <w:rsid w:val="00F63811"/>
    <w:rsid w:val="00F63EB6"/>
    <w:rsid w:val="00F70EF8"/>
    <w:rsid w:val="00F735B9"/>
    <w:rsid w:val="00F82238"/>
    <w:rsid w:val="00FC34C1"/>
    <w:rsid w:val="00FD592B"/>
    <w:rsid w:val="00FD61FF"/>
    <w:rsid w:val="00FD703B"/>
    <w:rsid w:val="00FD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6361DE"/>
  <w15:chartTrackingRefBased/>
  <w15:docId w15:val="{C68F8DEC-CEB4-40EC-80B7-2FD3F29D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133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B46133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B46133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133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5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6133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46133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6133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5B0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5B0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5B0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5B0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5B0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B5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5B0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EB5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5B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5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5B0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EB55B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55B0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EB55B0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B55B0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EB55B0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B55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55B0"/>
    <w:rPr>
      <w:rFonts w:cs="B Bad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5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5B0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B55B0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EB55B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B55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26B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A5CD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A5CD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C0EA3-DA29-4BEA-81B3-54CB2EB7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185</cp:revision>
  <dcterms:created xsi:type="dcterms:W3CDTF">2026-01-06T04:49:00Z</dcterms:created>
  <dcterms:modified xsi:type="dcterms:W3CDTF">2026-01-27T04:28:00Z</dcterms:modified>
</cp:coreProperties>
</file>