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BACDF" w14:textId="77777777" w:rsidR="00BC3388" w:rsidRPr="008806A7" w:rsidRDefault="00BC3388" w:rsidP="00BC3388">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5997227"/>
      <w:bookmarkStart w:id="1" w:name="_GoBack"/>
      <w:r w:rsidRPr="008806A7">
        <w:rPr>
          <w:rFonts w:ascii="IRANSans" w:hAnsi="IRANSans" w:cs="IRANSans"/>
          <w:color w:val="00B050"/>
          <w:sz w:val="28"/>
          <w:shd w:val="clear" w:color="auto" w:fill="FFFFFF"/>
          <w:rtl/>
          <w:lang w:val="x-none"/>
        </w:rPr>
        <w:t>بسم الله الرحمن الرحیم</w:t>
      </w:r>
    </w:p>
    <w:p w14:paraId="3A33C7E5" w14:textId="77777777" w:rsidR="00BC3388" w:rsidRPr="008806A7" w:rsidRDefault="00BC3388" w:rsidP="00BC3388">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F8870B5" w14:textId="77777777" w:rsidR="00BC3388" w:rsidRPr="008806A7" w:rsidRDefault="00BC3388" w:rsidP="00BC3388">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6058CBC2" w14:textId="77777777" w:rsidR="00BC3388" w:rsidRPr="008806A7" w:rsidRDefault="00BC3388" w:rsidP="00BC3388">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98DC2FE" w14:textId="37EAFC73" w:rsidR="00BC3388" w:rsidRPr="008806A7" w:rsidRDefault="00BC3388" w:rsidP="00BC3388">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58</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89</w:t>
      </w:r>
      <w:r>
        <w:rPr>
          <w:rFonts w:ascii="IRANSans" w:hAnsi="IRANSans" w:cs="IRANSans"/>
          <w:color w:val="C00000"/>
          <w:sz w:val="28"/>
          <w:shd w:val="clear" w:color="auto" w:fill="FFFFFF"/>
        </w:rPr>
        <w:t>1</w:t>
      </w:r>
      <w:r w:rsidRPr="008806A7">
        <w:rPr>
          <w:rFonts w:ascii="IRANSans" w:hAnsi="IRANSans" w:cs="IRANSans"/>
          <w:color w:val="C00000"/>
          <w:sz w:val="28"/>
          <w:shd w:val="clear" w:color="auto" w:fill="FFFFFF"/>
          <w:rtl/>
          <w:lang w:val="x-none"/>
        </w:rPr>
        <w:tab/>
      </w:r>
    </w:p>
    <w:p w14:paraId="5E7E6B3B" w14:textId="708CC3F6" w:rsidR="00BC3388" w:rsidRPr="004058F9" w:rsidRDefault="00BC3388" w:rsidP="00BC3388">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58</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91</w:t>
      </w:r>
      <w:r>
        <w:rPr>
          <w:rFonts w:ascii="IRANSans" w:hAnsi="IRANSans" w:cs="IRANSans"/>
          <w:color w:val="C00000"/>
          <w:sz w:val="28"/>
          <w:shd w:val="clear" w:color="auto" w:fill="FFFFFF"/>
        </w:rPr>
        <w:t>5</w:t>
      </w:r>
    </w:p>
    <w:p w14:paraId="32E491EC" w14:textId="77777777" w:rsidR="00BC3388" w:rsidRDefault="00BC3388" w:rsidP="00BC3388">
      <w:pPr>
        <w:rPr>
          <w:color w:val="EE0000"/>
          <w:rtl/>
        </w:rPr>
      </w:pPr>
      <w:r w:rsidRPr="00CC362D">
        <w:rPr>
          <w:rFonts w:hint="cs"/>
          <w:color w:val="EE0000"/>
          <w:rtl/>
        </w:rPr>
        <w:t>----------------------------</w:t>
      </w:r>
      <w:r>
        <w:rPr>
          <w:rFonts w:hint="cs"/>
          <w:color w:val="EE0000"/>
          <w:rtl/>
        </w:rPr>
        <w:t>-------------</w:t>
      </w:r>
    </w:p>
    <w:bookmarkEnd w:id="1"/>
    <w:p w14:paraId="1FE8B75C" w14:textId="1A010A2C" w:rsidR="00F24564" w:rsidRDefault="00232397" w:rsidP="00A02839">
      <w:pPr>
        <w:pStyle w:val="Heading1"/>
        <w:rPr>
          <w:rtl/>
        </w:rPr>
      </w:pPr>
      <w:r>
        <w:rPr>
          <w:rFonts w:hint="cs"/>
          <w:rtl/>
        </w:rPr>
        <w:t xml:space="preserve">ادامه بحث در جهت اول: </w:t>
      </w:r>
      <w:r w:rsidR="00F24564" w:rsidRPr="00863F8F">
        <w:rPr>
          <w:rtl/>
        </w:rPr>
        <w:t xml:space="preserve">مقدار فحص </w:t>
      </w:r>
      <w:r w:rsidR="00F24564">
        <w:rPr>
          <w:rFonts w:hint="cs"/>
          <w:rtl/>
        </w:rPr>
        <w:t xml:space="preserve">لازم </w:t>
      </w:r>
      <w:r w:rsidR="00F24564" w:rsidRPr="00863F8F">
        <w:rPr>
          <w:rtl/>
        </w:rPr>
        <w:t xml:space="preserve">در </w:t>
      </w:r>
      <w:r w:rsidR="00F24564">
        <w:rPr>
          <w:rtl/>
        </w:rPr>
        <w:t>شبهات حکمی</w:t>
      </w:r>
      <w:r w:rsidR="00F24564" w:rsidRPr="00863F8F">
        <w:rPr>
          <w:rFonts w:hint="eastAsia"/>
          <w:rtl/>
        </w:rPr>
        <w:t>ه</w:t>
      </w:r>
      <w:bookmarkEnd w:id="0"/>
    </w:p>
    <w:p w14:paraId="37986D63" w14:textId="403E10BC" w:rsidR="0027037E" w:rsidRDefault="007550AF" w:rsidP="00A02839">
      <w:pPr>
        <w:jc w:val="both"/>
        <w:rPr>
          <w:rtl/>
        </w:rPr>
      </w:pPr>
      <w:r>
        <w:rPr>
          <w:rFonts w:hint="cs"/>
          <w:rtl/>
        </w:rPr>
        <w:t xml:space="preserve">بحث در مقدار فحص </w:t>
      </w:r>
      <w:r w:rsidR="001E36EE">
        <w:rPr>
          <w:rFonts w:hint="cs"/>
          <w:rtl/>
        </w:rPr>
        <w:t xml:space="preserve">لازم </w:t>
      </w:r>
      <w:r>
        <w:rPr>
          <w:rFonts w:hint="cs"/>
          <w:rtl/>
        </w:rPr>
        <w:t xml:space="preserve">در شبهات حکمیه بود. </w:t>
      </w:r>
      <w:r w:rsidR="00917097">
        <w:rPr>
          <w:rFonts w:hint="cs"/>
          <w:rtl/>
        </w:rPr>
        <w:t>ا</w:t>
      </w:r>
      <w:r w:rsidR="002563AC">
        <w:rPr>
          <w:rFonts w:hint="cs"/>
          <w:rtl/>
        </w:rPr>
        <w:t>گر دلیل وجوب فحص</w:t>
      </w:r>
      <w:r w:rsidR="009A66E9">
        <w:rPr>
          <w:rFonts w:hint="cs"/>
          <w:rtl/>
        </w:rPr>
        <w:t>،</w:t>
      </w:r>
      <w:r w:rsidR="002563AC">
        <w:rPr>
          <w:rFonts w:hint="cs"/>
          <w:rtl/>
        </w:rPr>
        <w:t xml:space="preserve"> انصراف حدیث </w:t>
      </w:r>
      <w:r w:rsidR="006C52B6">
        <w:rPr>
          <w:rFonts w:hint="cs"/>
          <w:rtl/>
        </w:rPr>
        <w:t>رفع از شبهات حکمیه قبل از فحص باشد تحصیل اطمینان به عدم دلیل در معرض وصول کافی است. زیرا ارتکاز عقلایی بیش از فحص متعارف را اقتضا نمی‌کند</w:t>
      </w:r>
      <w:r w:rsidR="00917097">
        <w:rPr>
          <w:rFonts w:hint="cs"/>
          <w:rtl/>
        </w:rPr>
        <w:t xml:space="preserve">. ولی با توجه به اخبار دال بر امر به تعلم تا زمان احتمال وجود دلیل و نص در کتب موجود باید فحص شود زیرا اطمینان حجت نیست و باید مقداری فحص شود که </w:t>
      </w:r>
      <w:r w:rsidR="0027037E">
        <w:rPr>
          <w:rFonts w:hint="cs"/>
          <w:rtl/>
        </w:rPr>
        <w:t xml:space="preserve">حتی </w:t>
      </w:r>
      <w:r w:rsidR="00917097">
        <w:rPr>
          <w:rFonts w:hint="cs"/>
          <w:rtl/>
        </w:rPr>
        <w:t xml:space="preserve">احتمال </w:t>
      </w:r>
      <w:r w:rsidR="0027037E">
        <w:rPr>
          <w:rFonts w:hint="cs"/>
          <w:rtl/>
        </w:rPr>
        <w:t xml:space="preserve">ضعیف </w:t>
      </w:r>
      <w:r w:rsidR="00917097">
        <w:rPr>
          <w:rFonts w:hint="cs"/>
          <w:rtl/>
        </w:rPr>
        <w:t xml:space="preserve">وجود دلیل در معرض وصول </w:t>
      </w:r>
      <w:r w:rsidR="0027037E">
        <w:rPr>
          <w:rFonts w:hint="cs"/>
          <w:rtl/>
        </w:rPr>
        <w:t xml:space="preserve">نیز </w:t>
      </w:r>
      <w:r w:rsidR="00917097">
        <w:rPr>
          <w:rFonts w:hint="cs"/>
          <w:rtl/>
        </w:rPr>
        <w:t>داده نشود.</w:t>
      </w:r>
    </w:p>
    <w:p w14:paraId="0AD5AF3E" w14:textId="2814DFE1" w:rsidR="00A0639F" w:rsidRDefault="0027037E" w:rsidP="00A02839">
      <w:pPr>
        <w:jc w:val="both"/>
        <w:rPr>
          <w:rtl/>
        </w:rPr>
      </w:pPr>
      <w:r>
        <w:rPr>
          <w:rFonts w:hint="cs"/>
          <w:rtl/>
        </w:rPr>
        <w:t xml:space="preserve">ان قلت: </w:t>
      </w:r>
      <w:r w:rsidR="00EB1576">
        <w:rPr>
          <w:rFonts w:hint="cs"/>
          <w:rtl/>
        </w:rPr>
        <w:t xml:space="preserve">اطلاق حدیث رفع دلالت بر </w:t>
      </w:r>
      <w:r w:rsidR="004809CF">
        <w:rPr>
          <w:rFonts w:hint="cs"/>
          <w:rtl/>
        </w:rPr>
        <w:t>لزوم فحص متعارف دارد</w:t>
      </w:r>
      <w:r w:rsidR="0095167F">
        <w:rPr>
          <w:rFonts w:hint="cs"/>
          <w:rtl/>
        </w:rPr>
        <w:t xml:space="preserve"> و بعد از فحص متعارف اصل برائت جاری می‌شود</w:t>
      </w:r>
      <w:r w:rsidR="004809CF">
        <w:rPr>
          <w:rFonts w:hint="cs"/>
          <w:rtl/>
        </w:rPr>
        <w:t xml:space="preserve"> و اطلاق دلیل وجوب تعلم دلالت بر لزوم فحص تا تحصیل یقین به عدم وجود دلیل در معرض وصول دارد </w:t>
      </w:r>
      <w:r w:rsidR="001662EC">
        <w:rPr>
          <w:rFonts w:hint="cs"/>
          <w:rtl/>
        </w:rPr>
        <w:t>و این دو در موردی که فحص متعارف شد و یقین به عدم وجود دلیل در معرض وصول حاصل نش</w:t>
      </w:r>
      <w:r w:rsidR="009A66E9">
        <w:rPr>
          <w:rFonts w:hint="cs"/>
          <w:rtl/>
        </w:rPr>
        <w:t>و</w:t>
      </w:r>
      <w:r w:rsidR="001662EC">
        <w:rPr>
          <w:rFonts w:hint="cs"/>
          <w:rtl/>
        </w:rPr>
        <w:t xml:space="preserve">د تعارض می‌کنند. </w:t>
      </w:r>
    </w:p>
    <w:p w14:paraId="2873C9AD" w14:textId="692AE5CD" w:rsidR="003D415B" w:rsidRDefault="003D415B" w:rsidP="00A02839">
      <w:pPr>
        <w:jc w:val="both"/>
        <w:rPr>
          <w:rtl/>
        </w:rPr>
      </w:pPr>
      <w:r>
        <w:rPr>
          <w:rFonts w:hint="cs"/>
          <w:rtl/>
        </w:rPr>
        <w:t xml:space="preserve">قلت: </w:t>
      </w:r>
      <w:r w:rsidR="0095167F">
        <w:rPr>
          <w:rFonts w:hint="cs"/>
          <w:rtl/>
        </w:rPr>
        <w:t xml:space="preserve">بر فرض که این دو دلیل با هم تعارض و تساقط کنند </w:t>
      </w:r>
      <w:r w:rsidR="00D035EC">
        <w:rPr>
          <w:rFonts w:hint="cs"/>
          <w:rtl/>
        </w:rPr>
        <w:t xml:space="preserve">مؤمّن وجود ندارد و برائت عقلیه و عقلائیه احراز نمی‌شود تا به آن رجوع شود لذا باید احتیاط کند و به مقداری فحص کند تا یقین به عدم وجود دلیل در معرض وصول پیدا کند. البته وسوسه بحث دیگری است ولی انسان متعارف باید یقین به عدم وجود دلیل در معرض وصول پیدا کند. </w:t>
      </w:r>
    </w:p>
    <w:p w14:paraId="5AB73AF3" w14:textId="40A58743" w:rsidR="00564851" w:rsidRDefault="00EA6138" w:rsidP="00A02839">
      <w:pPr>
        <w:jc w:val="both"/>
        <w:rPr>
          <w:rtl/>
        </w:rPr>
      </w:pPr>
      <w:r>
        <w:rPr>
          <w:rFonts w:hint="cs"/>
          <w:rtl/>
        </w:rPr>
        <w:t>نسبت به مراجعه به کتب غیر معتبر</w:t>
      </w:r>
      <w:r w:rsidR="00927093">
        <w:rPr>
          <w:rFonts w:hint="cs"/>
          <w:rtl/>
        </w:rPr>
        <w:t xml:space="preserve"> نیز</w:t>
      </w:r>
      <w:r>
        <w:rPr>
          <w:rFonts w:hint="cs"/>
          <w:rtl/>
        </w:rPr>
        <w:t xml:space="preserve"> </w:t>
      </w:r>
      <w:r w:rsidR="005E2BE1">
        <w:rPr>
          <w:rFonts w:hint="cs"/>
          <w:rtl/>
        </w:rPr>
        <w:t>اگر شخص احتمال دهد که د</w:t>
      </w:r>
      <w:r w:rsidR="009D2259">
        <w:rPr>
          <w:rFonts w:hint="cs"/>
          <w:rtl/>
        </w:rPr>
        <w:t>ر صورت مراجعه به این کتب نصوص</w:t>
      </w:r>
      <w:r w:rsidR="005E2BE1">
        <w:rPr>
          <w:rFonts w:hint="cs"/>
          <w:rtl/>
        </w:rPr>
        <w:t xml:space="preserve"> متعددی که </w:t>
      </w:r>
      <w:r w:rsidR="00AB3A09">
        <w:rPr>
          <w:rFonts w:hint="cs"/>
          <w:rtl/>
        </w:rPr>
        <w:t xml:space="preserve">علم اجمالی به صدور </w:t>
      </w:r>
      <w:r w:rsidR="005E2BE1">
        <w:rPr>
          <w:rFonts w:hint="cs"/>
          <w:rtl/>
        </w:rPr>
        <w:t xml:space="preserve">آن‌ها </w:t>
      </w:r>
      <w:r w:rsidR="009D2259">
        <w:rPr>
          <w:rFonts w:hint="cs"/>
          <w:rtl/>
        </w:rPr>
        <w:t xml:space="preserve">پیدا </w:t>
      </w:r>
      <w:r w:rsidR="0089633C">
        <w:rPr>
          <w:rFonts w:hint="cs"/>
          <w:rtl/>
        </w:rPr>
        <w:t xml:space="preserve">می‌شود، پیدا می‌کند باید </w:t>
      </w:r>
      <w:r w:rsidR="005059E0">
        <w:rPr>
          <w:rFonts w:hint="cs"/>
          <w:rtl/>
        </w:rPr>
        <w:t xml:space="preserve">به این کتب نیز </w:t>
      </w:r>
      <w:r w:rsidR="0089633C">
        <w:rPr>
          <w:rFonts w:hint="cs"/>
          <w:rtl/>
        </w:rPr>
        <w:t xml:space="preserve">مراجعه کند. </w:t>
      </w:r>
      <w:r w:rsidR="005E2BE1">
        <w:rPr>
          <w:rFonts w:hint="cs"/>
          <w:rtl/>
        </w:rPr>
        <w:t xml:space="preserve"> </w:t>
      </w:r>
    </w:p>
    <w:p w14:paraId="65658560" w14:textId="5AF0F01A" w:rsidR="00F24564" w:rsidRDefault="008B2990" w:rsidP="00A02839">
      <w:pPr>
        <w:pStyle w:val="Heading2"/>
        <w:shd w:val="clear" w:color="auto" w:fill="FFFFFF" w:themeFill="background1"/>
        <w:jc w:val="both"/>
        <w:rPr>
          <w:rtl/>
        </w:rPr>
      </w:pPr>
      <w:bookmarkStart w:id="35" w:name="_Toc215997228"/>
      <w:r>
        <w:rPr>
          <w:rFonts w:hint="cs"/>
          <w:rtl/>
        </w:rPr>
        <w:t xml:space="preserve">لزوم </w:t>
      </w:r>
      <w:r w:rsidR="00F24564" w:rsidRPr="00863F8F">
        <w:rPr>
          <w:rtl/>
        </w:rPr>
        <w:t>اعمال خبرو</w:t>
      </w:r>
      <w:r w:rsidR="00F24564" w:rsidRPr="00863F8F">
        <w:rPr>
          <w:rFonts w:hint="cs"/>
          <w:rtl/>
        </w:rPr>
        <w:t>ی</w:t>
      </w:r>
      <w:r w:rsidR="00F24564" w:rsidRPr="00863F8F">
        <w:rPr>
          <w:rFonts w:hint="eastAsia"/>
          <w:rtl/>
        </w:rPr>
        <w:t>ت</w:t>
      </w:r>
      <w:r w:rsidR="00F24564" w:rsidRPr="00863F8F">
        <w:rPr>
          <w:rtl/>
        </w:rPr>
        <w:t xml:space="preserve"> به حسب متعارف عقلا</w:t>
      </w:r>
      <w:r w:rsidR="00F24564" w:rsidRPr="00863F8F">
        <w:rPr>
          <w:rFonts w:hint="cs"/>
          <w:rtl/>
        </w:rPr>
        <w:t>یی</w:t>
      </w:r>
      <w:r w:rsidR="00F24564">
        <w:rPr>
          <w:rFonts w:hint="cs"/>
          <w:rtl/>
        </w:rPr>
        <w:t xml:space="preserve"> در بررسی استدلال‌های فقهی</w:t>
      </w:r>
      <w:bookmarkEnd w:id="35"/>
      <w:r>
        <w:rPr>
          <w:rFonts w:hint="cs"/>
          <w:rtl/>
        </w:rPr>
        <w:t xml:space="preserve"> </w:t>
      </w:r>
    </w:p>
    <w:p w14:paraId="2F25B4C3" w14:textId="039D73D6" w:rsidR="000559A9" w:rsidRDefault="0033297B" w:rsidP="00A02839">
      <w:pPr>
        <w:jc w:val="both"/>
        <w:rPr>
          <w:rtl/>
        </w:rPr>
      </w:pPr>
      <w:r>
        <w:rPr>
          <w:rFonts w:hint="cs"/>
          <w:rtl/>
        </w:rPr>
        <w:t xml:space="preserve">در مورد بررسی استدلال‌های فقهی نیز اعمال خبرویت به </w:t>
      </w:r>
      <w:r w:rsidR="008171F4">
        <w:rPr>
          <w:rFonts w:hint="cs"/>
          <w:rtl/>
        </w:rPr>
        <w:t>حسب متعارف عقلایی</w:t>
      </w:r>
      <w:r w:rsidR="006412FB">
        <w:rPr>
          <w:rFonts w:hint="cs"/>
          <w:rtl/>
        </w:rPr>
        <w:t xml:space="preserve"> لازم</w:t>
      </w:r>
      <w:r w:rsidR="008171F4">
        <w:rPr>
          <w:rFonts w:hint="cs"/>
          <w:rtl/>
        </w:rPr>
        <w:t xml:space="preserve"> است. </w:t>
      </w:r>
      <w:r w:rsidR="006412FB">
        <w:rPr>
          <w:rFonts w:hint="cs"/>
          <w:rtl/>
        </w:rPr>
        <w:t xml:space="preserve">همانطور که </w:t>
      </w:r>
      <w:r w:rsidR="00305363">
        <w:rPr>
          <w:rFonts w:hint="cs"/>
          <w:rtl/>
        </w:rPr>
        <w:t xml:space="preserve">متخصصین از عقلاء </w:t>
      </w:r>
      <w:r w:rsidR="008F1FF9">
        <w:rPr>
          <w:rFonts w:hint="cs"/>
          <w:rtl/>
        </w:rPr>
        <w:t xml:space="preserve">در علوم دیگر </w:t>
      </w:r>
      <w:r w:rsidR="00D70197">
        <w:rPr>
          <w:rFonts w:hint="cs"/>
          <w:rtl/>
        </w:rPr>
        <w:t>به طور متعارف ادله ر</w:t>
      </w:r>
      <w:r w:rsidR="006412FB">
        <w:rPr>
          <w:rFonts w:hint="cs"/>
          <w:rtl/>
        </w:rPr>
        <w:t>ا بررسی می‌کنند و نظر می‌دهند. بنابراین</w:t>
      </w:r>
      <w:r w:rsidR="00D70197">
        <w:rPr>
          <w:rFonts w:hint="cs"/>
          <w:rtl/>
        </w:rPr>
        <w:t xml:space="preserve"> لازم نیست که مجتهد استدلال‌های فقهی در یک مسأله را بیش از حد متعارف عقلایی بررسی کند مثلا لازم نیست که با هر مجتهدی که رو به رو شد </w:t>
      </w:r>
      <w:r w:rsidR="00143E91">
        <w:rPr>
          <w:rFonts w:hint="cs"/>
          <w:rtl/>
        </w:rPr>
        <w:t xml:space="preserve">بحث علمی مطرح کند به این احتمال که ممکن است در این بحث نکته‌ای مطرح شود که در استنباط این شخص اثر کند، زیرا این یک روش غیر متعارف است. </w:t>
      </w:r>
    </w:p>
    <w:p w14:paraId="0D6B424D" w14:textId="7A68A0FE" w:rsidR="00D035EC" w:rsidRDefault="000559A9" w:rsidP="00A02839">
      <w:pPr>
        <w:jc w:val="both"/>
        <w:rPr>
          <w:rtl/>
        </w:rPr>
      </w:pPr>
      <w:r>
        <w:rPr>
          <w:rFonts w:hint="cs"/>
          <w:rtl/>
        </w:rPr>
        <w:lastRenderedPageBreak/>
        <w:t>شهید صدر رحمه الله فرموده‌اند: «گاهی مجتهد علم اجمالی دارد به این که در صورت رجوع به مجتهد دیگر و بحث با او استنباط او در بعضی از موارد عوض می‌شود و این علم اجمالی مانع از جری</w:t>
      </w:r>
      <w:r w:rsidR="00700D1F">
        <w:rPr>
          <w:rFonts w:hint="cs"/>
          <w:rtl/>
        </w:rPr>
        <w:t>ان برائت در حق این مجتهد می‌شود</w:t>
      </w:r>
      <w:r>
        <w:rPr>
          <w:rFonts w:hint="cs"/>
          <w:rtl/>
        </w:rPr>
        <w:t>»</w:t>
      </w:r>
      <w:r w:rsidR="005E06DF" w:rsidRPr="005E06DF">
        <w:rPr>
          <w:vertAlign w:val="superscript"/>
          <w:rtl/>
          <w:lang w:bidi="ar"/>
        </w:rPr>
        <w:footnoteReference w:id="1"/>
      </w:r>
      <w:r w:rsidR="00700D1F">
        <w:rPr>
          <w:rFonts w:hint="cs"/>
          <w:rtl/>
        </w:rPr>
        <w:t>. به نظر ما</w:t>
      </w:r>
      <w:r>
        <w:rPr>
          <w:rFonts w:hint="cs"/>
          <w:rtl/>
        </w:rPr>
        <w:t xml:space="preserve"> اگر شبهه‌ی محصوره باشد این مطلب درست است ولی اگر شبهه‌ی غیر محصوره </w:t>
      </w:r>
      <w:r w:rsidR="00700D1F">
        <w:rPr>
          <w:rFonts w:hint="cs"/>
          <w:rtl/>
        </w:rPr>
        <w:t>باشد</w:t>
      </w:r>
      <w:r>
        <w:rPr>
          <w:rFonts w:hint="cs"/>
          <w:rtl/>
        </w:rPr>
        <w:t xml:space="preserve"> کلام ایشان درست نیست وقتی مجتهد </w:t>
      </w:r>
      <w:r w:rsidR="00386B52">
        <w:rPr>
          <w:rFonts w:hint="cs"/>
          <w:rtl/>
        </w:rPr>
        <w:t>علم اجمالی دارد به این که اگر در کل رساله‌ی ع</w:t>
      </w:r>
      <w:r w:rsidR="006412FB">
        <w:rPr>
          <w:rFonts w:hint="cs"/>
          <w:rtl/>
        </w:rPr>
        <w:t>م</w:t>
      </w:r>
      <w:r w:rsidR="00386B52">
        <w:rPr>
          <w:rFonts w:hint="cs"/>
          <w:rtl/>
        </w:rPr>
        <w:t xml:space="preserve">لیه با مجتهد‌های دیگر </w:t>
      </w:r>
      <w:r w:rsidR="00143E91">
        <w:rPr>
          <w:rFonts w:hint="cs"/>
          <w:rtl/>
        </w:rPr>
        <w:t xml:space="preserve"> </w:t>
      </w:r>
      <w:r w:rsidR="00386B52">
        <w:rPr>
          <w:rFonts w:hint="cs"/>
          <w:rtl/>
        </w:rPr>
        <w:t xml:space="preserve">بحث کند در بعضی از مسائل نظر ایشان عوض می‌شود، بحث با مجتهد‌های دیگر لازم نیست زیرا وجوب تعلم از این موارد انصراف دارد زیرا </w:t>
      </w:r>
      <w:r w:rsidR="007E5EE6">
        <w:rPr>
          <w:rFonts w:hint="cs"/>
          <w:rtl/>
        </w:rPr>
        <w:t xml:space="preserve">این </w:t>
      </w:r>
      <w:r w:rsidR="00386B52">
        <w:rPr>
          <w:rFonts w:hint="cs"/>
          <w:rtl/>
        </w:rPr>
        <w:t>روش متعارف نیست</w:t>
      </w:r>
      <w:r w:rsidR="00644653">
        <w:rPr>
          <w:rFonts w:hint="cs"/>
          <w:rtl/>
        </w:rPr>
        <w:t xml:space="preserve"> و در استنباط در علوم دیگر مثل طب </w:t>
      </w:r>
      <w:r w:rsidR="00802668">
        <w:rPr>
          <w:rFonts w:hint="cs"/>
          <w:rtl/>
        </w:rPr>
        <w:t xml:space="preserve">چنین روشی </w:t>
      </w:r>
      <w:r w:rsidR="00026324">
        <w:rPr>
          <w:rFonts w:hint="cs"/>
          <w:rtl/>
        </w:rPr>
        <w:t xml:space="preserve">وجود ندارد و یک پزشک با </w:t>
      </w:r>
      <w:r w:rsidR="0084764D">
        <w:rPr>
          <w:rFonts w:hint="cs"/>
          <w:rtl/>
        </w:rPr>
        <w:t xml:space="preserve">سایر پزشکان به این احتمال که </w:t>
      </w:r>
      <w:r w:rsidR="0063302E">
        <w:rPr>
          <w:rFonts w:hint="cs"/>
          <w:rtl/>
        </w:rPr>
        <w:t>ممکن است در این مورد نکته‌ای بیان ک</w:t>
      </w:r>
      <w:r w:rsidR="00700D1F">
        <w:rPr>
          <w:rFonts w:hint="cs"/>
          <w:rtl/>
        </w:rPr>
        <w:t>ن</w:t>
      </w:r>
      <w:r w:rsidR="0063302E">
        <w:rPr>
          <w:rFonts w:hint="cs"/>
          <w:rtl/>
        </w:rPr>
        <w:t xml:space="preserve">ند که در </w:t>
      </w:r>
      <w:r w:rsidR="008279BD">
        <w:rPr>
          <w:rFonts w:hint="cs"/>
          <w:rtl/>
        </w:rPr>
        <w:t xml:space="preserve">استنباط او اثر داشته باشد، تماس نمی‌گیرد. </w:t>
      </w:r>
    </w:p>
    <w:p w14:paraId="1D8DCB0E" w14:textId="7B4E35DA" w:rsidR="00F0467B" w:rsidRDefault="00F0467B" w:rsidP="00A02839">
      <w:pPr>
        <w:pStyle w:val="Heading1"/>
        <w:rPr>
          <w:rtl/>
        </w:rPr>
      </w:pPr>
      <w:bookmarkStart w:id="36" w:name="_Toc215997229"/>
      <w:r w:rsidRPr="00863F8F">
        <w:rPr>
          <w:rtl/>
        </w:rPr>
        <w:t>بررس</w:t>
      </w:r>
      <w:r w:rsidRPr="00863F8F">
        <w:rPr>
          <w:rFonts w:hint="cs"/>
          <w:rtl/>
        </w:rPr>
        <w:t>ی</w:t>
      </w:r>
      <w:r w:rsidRPr="00863F8F">
        <w:rPr>
          <w:rtl/>
        </w:rPr>
        <w:t xml:space="preserve"> انصراف ادل</w:t>
      </w:r>
      <w:r w:rsidRPr="00863F8F">
        <w:rPr>
          <w:rFonts w:hint="cs"/>
          <w:rtl/>
        </w:rPr>
        <w:t>ۀ</w:t>
      </w:r>
      <w:r w:rsidRPr="00863F8F">
        <w:rPr>
          <w:rtl/>
        </w:rPr>
        <w:t xml:space="preserve"> </w:t>
      </w:r>
      <w:r>
        <w:rPr>
          <w:rFonts w:hint="cs"/>
          <w:rtl/>
        </w:rPr>
        <w:t xml:space="preserve">سایر </w:t>
      </w:r>
      <w:r w:rsidRPr="00863F8F">
        <w:rPr>
          <w:rtl/>
        </w:rPr>
        <w:t xml:space="preserve">اصول </w:t>
      </w:r>
      <w:r>
        <w:rPr>
          <w:rFonts w:hint="cs"/>
          <w:rtl/>
        </w:rPr>
        <w:t>ترخیصیه</w:t>
      </w:r>
      <w:r w:rsidRPr="00863F8F">
        <w:rPr>
          <w:rtl/>
        </w:rPr>
        <w:t xml:space="preserve"> از </w:t>
      </w:r>
      <w:r>
        <w:rPr>
          <w:rtl/>
        </w:rPr>
        <w:t xml:space="preserve">شبهات حکمیه </w:t>
      </w:r>
      <w:r>
        <w:rPr>
          <w:rFonts w:hint="cs"/>
          <w:rtl/>
        </w:rPr>
        <w:t>قبل از فحص</w:t>
      </w:r>
      <w:bookmarkEnd w:id="36"/>
    </w:p>
    <w:p w14:paraId="47205A1D" w14:textId="3AC076B1" w:rsidR="0039391C" w:rsidRDefault="0039391C" w:rsidP="00A02839">
      <w:pPr>
        <w:jc w:val="both"/>
        <w:rPr>
          <w:rtl/>
        </w:rPr>
      </w:pPr>
      <w:r>
        <w:rPr>
          <w:rFonts w:hint="cs"/>
          <w:rtl/>
        </w:rPr>
        <w:t xml:space="preserve">لزوم فحص </w:t>
      </w:r>
      <w:r w:rsidR="00700D1F">
        <w:rPr>
          <w:rFonts w:hint="cs"/>
          <w:rtl/>
        </w:rPr>
        <w:t xml:space="preserve">که </w:t>
      </w:r>
      <w:r>
        <w:rPr>
          <w:rFonts w:hint="cs"/>
          <w:rtl/>
        </w:rPr>
        <w:t xml:space="preserve">در اصل برائت </w:t>
      </w:r>
      <w:r w:rsidR="00700D1F">
        <w:rPr>
          <w:rFonts w:hint="cs"/>
          <w:rtl/>
        </w:rPr>
        <w:t xml:space="preserve">مطرح شد </w:t>
      </w:r>
      <w:r>
        <w:rPr>
          <w:rFonts w:hint="cs"/>
          <w:rtl/>
        </w:rPr>
        <w:t xml:space="preserve">نسبت به سایر اصول عملیه نیز مطرح است. استصحاب در شبهات حکمیه در مواردی که نتیجه‌ی آن </w:t>
      </w:r>
      <w:r w:rsidR="002D7A75">
        <w:rPr>
          <w:rFonts w:hint="cs"/>
          <w:rtl/>
        </w:rPr>
        <w:t>ترخیص باشد، از شبهات حکمیه قبل از فحص</w:t>
      </w:r>
      <w:r w:rsidR="0058694E">
        <w:rPr>
          <w:rFonts w:hint="cs"/>
          <w:rtl/>
        </w:rPr>
        <w:t xml:space="preserve"> در مورد مولای ما </w:t>
      </w:r>
      <w:r w:rsidR="00AC3015">
        <w:rPr>
          <w:rFonts w:hint="cs"/>
          <w:rtl/>
        </w:rPr>
        <w:t>-</w:t>
      </w:r>
      <w:r w:rsidR="0058694E">
        <w:rPr>
          <w:rFonts w:hint="cs"/>
          <w:rtl/>
        </w:rPr>
        <w:t>که روش او اعتماد بر خطاب در معرض وصول اس</w:t>
      </w:r>
      <w:r w:rsidR="00AC3015">
        <w:rPr>
          <w:rFonts w:hint="cs"/>
          <w:rtl/>
        </w:rPr>
        <w:t>ت نه ایصال خطاب به تک تک مکلفین-</w:t>
      </w:r>
      <w:r w:rsidR="002D7A75">
        <w:rPr>
          <w:rFonts w:hint="cs"/>
          <w:rtl/>
        </w:rPr>
        <w:t xml:space="preserve"> انصراف دارد.</w:t>
      </w:r>
      <w:r w:rsidR="0058694E">
        <w:rPr>
          <w:rFonts w:hint="cs"/>
          <w:rtl/>
        </w:rPr>
        <w:t xml:space="preserve"> لذا این که شهید صدر رحمه الله فرموده‌اند: «</w:t>
      </w:r>
      <w:r w:rsidR="008E5E82">
        <w:rPr>
          <w:rFonts w:hint="cs"/>
          <w:rtl/>
        </w:rPr>
        <w:t xml:space="preserve">خطاب اصل فقط در مورد حدیث رفع و اصل برائت به نکته‌ی عقلائیه بر لزوم فحص از شبهات حکمیه قبل از فحص انصراف دارد </w:t>
      </w:r>
      <w:r w:rsidR="002730BD">
        <w:rPr>
          <w:rFonts w:hint="cs"/>
          <w:rtl/>
        </w:rPr>
        <w:t xml:space="preserve">ولی </w:t>
      </w:r>
      <w:r w:rsidR="009B1788">
        <w:rPr>
          <w:rFonts w:hint="cs"/>
          <w:rtl/>
        </w:rPr>
        <w:t>در مثل استصحاب باید از راه دیگری لزوم فحص در شبهات حکمیه و عدم شمول آن نسبت به ش</w:t>
      </w:r>
      <w:r w:rsidR="00AC3015">
        <w:rPr>
          <w:rFonts w:hint="cs"/>
          <w:rtl/>
        </w:rPr>
        <w:t>بهات حکمیه قبل از فحص اثبات شود</w:t>
      </w:r>
      <w:r w:rsidR="009B1788">
        <w:rPr>
          <w:rFonts w:hint="cs"/>
          <w:rtl/>
        </w:rPr>
        <w:t xml:space="preserve"> و آن راه دیگر این است که ممکن است حال معصومین علیه</w:t>
      </w:r>
      <w:r w:rsidR="00AC3015">
        <w:rPr>
          <w:rFonts w:hint="cs"/>
          <w:rtl/>
        </w:rPr>
        <w:t>م</w:t>
      </w:r>
      <w:r w:rsidR="009B1788">
        <w:rPr>
          <w:rFonts w:hint="cs"/>
          <w:rtl/>
        </w:rPr>
        <w:t xml:space="preserve"> السلام بر اهتمام به فحص مکلفین در شبهات حکمیه واضح بود</w:t>
      </w:r>
      <w:r w:rsidR="00AC3015">
        <w:rPr>
          <w:rFonts w:hint="cs"/>
          <w:rtl/>
        </w:rPr>
        <w:t>ه</w:t>
      </w:r>
      <w:r w:rsidR="009B1788">
        <w:rPr>
          <w:rFonts w:hint="cs"/>
          <w:rtl/>
        </w:rPr>
        <w:t xml:space="preserve"> و این اهتمام به مثابه‌ی قرینه‌ی متصله‌ی لبیه بود</w:t>
      </w:r>
      <w:r w:rsidR="00AC3015">
        <w:rPr>
          <w:rFonts w:hint="cs"/>
          <w:rtl/>
        </w:rPr>
        <w:t>ه</w:t>
      </w:r>
      <w:r w:rsidR="009B1788">
        <w:rPr>
          <w:rFonts w:hint="cs"/>
          <w:rtl/>
        </w:rPr>
        <w:t xml:space="preserve"> و با توجه به آن</w:t>
      </w:r>
      <w:r w:rsidR="00AC3015">
        <w:rPr>
          <w:rFonts w:hint="cs"/>
          <w:rtl/>
        </w:rPr>
        <w:t>،</w:t>
      </w:r>
      <w:r w:rsidR="009B1788">
        <w:rPr>
          <w:rFonts w:hint="cs"/>
          <w:rtl/>
        </w:rPr>
        <w:t xml:space="preserve"> ظهور </w:t>
      </w:r>
      <w:r w:rsidR="00161C39" w:rsidRPr="00474A95">
        <w:rPr>
          <w:rFonts w:ascii="NoorLotus" w:hAnsi="NoorLotus"/>
          <w:color w:val="008000"/>
          <w:rtl/>
        </w:rPr>
        <w:t>«لاتنقض الیقین بالشک»</w:t>
      </w:r>
      <w:r w:rsidR="00161C39" w:rsidRPr="00161C39">
        <w:rPr>
          <w:rStyle w:val="FootnoteReference"/>
          <w:rFonts w:cs="NoorLotus"/>
          <w:rtl/>
        </w:rPr>
        <w:footnoteReference w:id="2"/>
      </w:r>
      <w:r w:rsidR="009B1788">
        <w:rPr>
          <w:rFonts w:hint="cs"/>
          <w:rtl/>
        </w:rPr>
        <w:t xml:space="preserve"> نسبت به شبهات</w:t>
      </w:r>
      <w:r w:rsidR="00AC3015">
        <w:rPr>
          <w:rFonts w:hint="cs"/>
          <w:rtl/>
        </w:rPr>
        <w:t xml:space="preserve"> حکمیه قبل از فحص منعقد نمی‌شود</w:t>
      </w:r>
      <w:r w:rsidR="009B1788">
        <w:rPr>
          <w:rFonts w:hint="cs"/>
          <w:rtl/>
        </w:rPr>
        <w:t>»</w:t>
      </w:r>
      <w:r w:rsidR="007F17D5" w:rsidRPr="007F17D5">
        <w:rPr>
          <w:vertAlign w:val="superscript"/>
          <w:rtl/>
          <w:lang w:bidi="ar"/>
        </w:rPr>
        <w:footnoteReference w:id="3"/>
      </w:r>
      <w:r w:rsidR="00AC3015">
        <w:rPr>
          <w:rFonts w:hint="cs"/>
          <w:rtl/>
        </w:rPr>
        <w:t>.</w:t>
      </w:r>
    </w:p>
    <w:p w14:paraId="013B3479" w14:textId="303E4612" w:rsidR="009B1788" w:rsidRPr="005023CF" w:rsidRDefault="009B1788" w:rsidP="00A02839">
      <w:pPr>
        <w:jc w:val="both"/>
        <w:rPr>
          <w:rFonts w:ascii="NoorLotus" w:hAnsi="NoorLotus"/>
          <w:sz w:val="28"/>
          <w:vertAlign w:val="superscript"/>
          <w:rtl/>
        </w:rPr>
      </w:pPr>
      <w:r>
        <w:rPr>
          <w:rFonts w:hint="cs"/>
          <w:rtl/>
        </w:rPr>
        <w:t xml:space="preserve">این بیان تمام نیست زیرا </w:t>
      </w:r>
      <w:r w:rsidR="00F34524">
        <w:rPr>
          <w:rFonts w:hint="cs"/>
          <w:rtl/>
        </w:rPr>
        <w:t xml:space="preserve">نکته‌ی ارتکاز عقلاء در </w:t>
      </w:r>
      <w:r w:rsidR="00B704A5" w:rsidRPr="00B704A5">
        <w:rPr>
          <w:rtl/>
        </w:rPr>
        <w:t xml:space="preserve">استصحاب </w:t>
      </w:r>
      <w:r w:rsidR="00F34524">
        <w:rPr>
          <w:rFonts w:hint="cs"/>
          <w:rtl/>
        </w:rPr>
        <w:t xml:space="preserve">نیز وجود دارد. </w:t>
      </w:r>
      <w:r w:rsidR="002E2814">
        <w:rPr>
          <w:rFonts w:hint="cs"/>
          <w:rtl/>
        </w:rPr>
        <w:t xml:space="preserve">ارتکاز عقلاء </w:t>
      </w:r>
      <w:r w:rsidR="00782023">
        <w:rPr>
          <w:rFonts w:hint="cs"/>
          <w:rtl/>
        </w:rPr>
        <w:t xml:space="preserve">در مورد </w:t>
      </w:r>
      <w:r w:rsidR="00F34524">
        <w:rPr>
          <w:rFonts w:hint="cs"/>
          <w:rtl/>
        </w:rPr>
        <w:t>مولایی که روش او ا</w:t>
      </w:r>
      <w:r w:rsidR="002E2814">
        <w:rPr>
          <w:rFonts w:hint="cs"/>
          <w:rtl/>
        </w:rPr>
        <w:t xml:space="preserve">عتماد به خطاب تکلیف در معرض وصول است نه ایصال به تک تک مکلفین </w:t>
      </w:r>
      <w:r w:rsidR="00C636A2">
        <w:rPr>
          <w:rFonts w:hint="cs"/>
          <w:rtl/>
        </w:rPr>
        <w:t xml:space="preserve">این است که </w:t>
      </w:r>
      <w:r w:rsidR="008F5AD0">
        <w:rPr>
          <w:rFonts w:hint="cs"/>
          <w:rtl/>
        </w:rPr>
        <w:t>مکلف نمی‌تواند هیچ اصل مؤم</w:t>
      </w:r>
      <w:r w:rsidR="00B704A5">
        <w:rPr>
          <w:rFonts w:hint="cs"/>
          <w:rtl/>
        </w:rPr>
        <w:t>ّنی قبل از فحص جاری کند.</w:t>
      </w:r>
      <w:r w:rsidR="008F5AD0">
        <w:rPr>
          <w:rFonts w:hint="cs"/>
          <w:rtl/>
        </w:rPr>
        <w:t xml:space="preserve"> برای اثبات وجوب فحص نسبت به سایر اصول مرخصه </w:t>
      </w:r>
      <w:r w:rsidR="002B5CA4">
        <w:rPr>
          <w:rFonts w:hint="cs"/>
          <w:rtl/>
        </w:rPr>
        <w:t xml:space="preserve">نیاز به طرح یک مبنای اختلافی </w:t>
      </w:r>
      <w:r w:rsidR="001E42E0">
        <w:rPr>
          <w:rFonts w:hint="cs"/>
          <w:rtl/>
        </w:rPr>
        <w:t xml:space="preserve">که بعضی آن را قبول ندارند، </w:t>
      </w:r>
      <w:r w:rsidR="00FF03C2">
        <w:rPr>
          <w:rFonts w:hint="cs"/>
          <w:rtl/>
        </w:rPr>
        <w:t xml:space="preserve">نیست. زیرا مبنایی که ایشان برای اثبات لزوم فحص در شبهات حکمیه مطرح کردند اختلافی است و بعضی مثل شیخ انصاری و صاحب کفایه رحمهما الله احتمال مذکور را مانع از </w:t>
      </w:r>
      <w:r w:rsidR="00B704A5">
        <w:rPr>
          <w:rFonts w:hint="cs"/>
          <w:rtl/>
        </w:rPr>
        <w:t>انعقاد و عمل به اطلاق نمی‌دانند</w:t>
      </w:r>
      <w:r w:rsidR="00FF03C2">
        <w:rPr>
          <w:rFonts w:hint="cs"/>
          <w:rtl/>
        </w:rPr>
        <w:t xml:space="preserve"> و در موارد شک در قرینه‌ی متصله اصل عدم قرینه متصله جاری می‌کنند. مرحوم صاحب کفایه رحمه الله فرموده‌اند: «عقلاء با وجود احتمال وجود قرینه متصله بر خلاف</w:t>
      </w:r>
      <w:r w:rsidR="00CD51CA">
        <w:rPr>
          <w:rFonts w:hint="cs"/>
          <w:rtl/>
        </w:rPr>
        <w:t xml:space="preserve"> و مانع از انعقاد ظهور</w:t>
      </w:r>
      <w:r w:rsidR="00FF03C2">
        <w:rPr>
          <w:rFonts w:hint="cs"/>
          <w:rtl/>
        </w:rPr>
        <w:t xml:space="preserve"> نیز به </w:t>
      </w:r>
      <w:r w:rsidR="00CD51CA">
        <w:rPr>
          <w:rFonts w:hint="cs"/>
          <w:rtl/>
        </w:rPr>
        <w:t>ظهور خطاب عمل می‌کنند.»</w:t>
      </w:r>
      <w:r w:rsidR="005023CF" w:rsidRPr="005023CF">
        <w:rPr>
          <w:rFonts w:ascii="NoorLotus" w:hAnsi="NoorLotus"/>
          <w:sz w:val="28"/>
          <w:vertAlign w:val="superscript"/>
          <w:rtl/>
          <w:lang w:bidi="ar"/>
        </w:rPr>
        <w:footnoteReference w:id="4"/>
      </w:r>
    </w:p>
    <w:p w14:paraId="04985D2E" w14:textId="3D4CC84E" w:rsidR="00F0467B" w:rsidRDefault="00F70C44" w:rsidP="00A02839">
      <w:pPr>
        <w:pStyle w:val="Heading1"/>
        <w:rPr>
          <w:rtl/>
        </w:rPr>
      </w:pPr>
      <w:bookmarkStart w:id="37" w:name="_Toc215997230"/>
      <w:r>
        <w:rPr>
          <w:rFonts w:hint="cs"/>
          <w:rtl/>
        </w:rPr>
        <w:lastRenderedPageBreak/>
        <w:t xml:space="preserve">بررسی لزوم </w:t>
      </w:r>
      <w:r w:rsidR="00F0467B">
        <w:rPr>
          <w:rFonts w:hint="cs"/>
          <w:rtl/>
        </w:rPr>
        <w:t>فحص در دوران امر بین محذورین</w:t>
      </w:r>
      <w:bookmarkEnd w:id="37"/>
    </w:p>
    <w:p w14:paraId="49294A6C" w14:textId="2206C28C" w:rsidR="00F722F4" w:rsidRDefault="008076C6" w:rsidP="00A02839">
      <w:pPr>
        <w:jc w:val="both"/>
        <w:rPr>
          <w:rtl/>
        </w:rPr>
      </w:pPr>
      <w:r>
        <w:rPr>
          <w:rFonts w:hint="cs"/>
          <w:rtl/>
        </w:rPr>
        <w:t xml:space="preserve">در مورد دوران امر بین محذورین نیز در شبهات حکمیه باید فحص شود. </w:t>
      </w:r>
      <w:r w:rsidR="00F70C44">
        <w:rPr>
          <w:rFonts w:hint="cs"/>
          <w:rtl/>
        </w:rPr>
        <w:t xml:space="preserve">مثلا </w:t>
      </w:r>
      <w:r>
        <w:rPr>
          <w:rFonts w:hint="cs"/>
          <w:rtl/>
        </w:rPr>
        <w:t xml:space="preserve">صوم یوم الشک </w:t>
      </w:r>
      <w:r w:rsidR="00F70C44">
        <w:rPr>
          <w:rFonts w:hint="cs"/>
          <w:rtl/>
        </w:rPr>
        <w:t xml:space="preserve">مردد بین روز آخر ماه رمضان و روز </w:t>
      </w:r>
      <w:r>
        <w:rPr>
          <w:rFonts w:hint="cs"/>
          <w:rtl/>
        </w:rPr>
        <w:t>اول شوال</w:t>
      </w:r>
      <w:r w:rsidR="00F70C44">
        <w:rPr>
          <w:rFonts w:hint="cs"/>
          <w:rtl/>
        </w:rPr>
        <w:t>،</w:t>
      </w:r>
      <w:r>
        <w:rPr>
          <w:rFonts w:hint="cs"/>
          <w:rtl/>
        </w:rPr>
        <w:t xml:space="preserve"> </w:t>
      </w:r>
      <w:r w:rsidR="00974E42">
        <w:rPr>
          <w:rFonts w:hint="cs"/>
          <w:rtl/>
        </w:rPr>
        <w:t>مردد بین حرام ذاتی و واجب است -البته احتمال این که حرام تشریعی باشد نیز وجود دارد ولی احتمال حرمت ذاتی آن نیز وجود دارد و بعضی مثل آقای زنجانی حفظه الله قائل به حرمت ذاتی آن به قصد قربت هستند ولو به نیت احتیاط باشد.</w:t>
      </w:r>
      <w:r w:rsidR="00B322DE">
        <w:rPr>
          <w:rFonts w:hint="cs"/>
          <w:rtl/>
        </w:rPr>
        <w:t xml:space="preserve"> بالاتر،</w:t>
      </w:r>
      <w:r w:rsidR="00974E42">
        <w:rPr>
          <w:rFonts w:hint="cs"/>
          <w:rtl/>
        </w:rPr>
        <w:t xml:space="preserve"> شهید صدر رحمه الله قائل به حرمت </w:t>
      </w:r>
      <w:r w:rsidR="009E2FE0">
        <w:rPr>
          <w:rFonts w:hint="cs"/>
          <w:rtl/>
        </w:rPr>
        <w:t xml:space="preserve">ذاتی </w:t>
      </w:r>
      <w:r w:rsidR="000825CC">
        <w:rPr>
          <w:rFonts w:hint="cs"/>
          <w:rtl/>
        </w:rPr>
        <w:t>امساک از مفطرات از طلوع فجر تا غروب آفتاب شدن</w:t>
      </w:r>
      <w:r w:rsidR="00B322DE">
        <w:rPr>
          <w:rFonts w:hint="cs"/>
          <w:rtl/>
        </w:rPr>
        <w:t>د و لو قصد قربت نیز نداشته باشد</w:t>
      </w:r>
      <w:r w:rsidR="000825CC">
        <w:rPr>
          <w:rFonts w:hint="cs"/>
          <w:rtl/>
        </w:rPr>
        <w:t xml:space="preserve">- </w:t>
      </w:r>
      <w:r w:rsidR="00843ACB">
        <w:rPr>
          <w:rFonts w:hint="cs"/>
          <w:rtl/>
        </w:rPr>
        <w:t xml:space="preserve">مکلف باید از نظر فقهی خود یا نظر مرجع خود فحص کند </w:t>
      </w:r>
      <w:r w:rsidR="00E33073">
        <w:rPr>
          <w:rFonts w:hint="cs"/>
          <w:rtl/>
        </w:rPr>
        <w:t xml:space="preserve">که اگر نظر فقهی او یا مرجعش این است که </w:t>
      </w:r>
      <w:r w:rsidR="001F76DD">
        <w:rPr>
          <w:rFonts w:hint="cs"/>
          <w:rtl/>
        </w:rPr>
        <w:t xml:space="preserve">امروز آخر ماه رمضان است باید روزه بگیرد و اگر امروز اول ماه شوال است و حرام ذاتی است نباید روزه بگیرد و اگر حرام تشریعی است می‌تواند احتیاطا روزه بگیرد. </w:t>
      </w:r>
      <w:r w:rsidR="009C101D">
        <w:rPr>
          <w:rFonts w:hint="cs"/>
          <w:rtl/>
        </w:rPr>
        <w:t xml:space="preserve">زیرا در این موارد </w:t>
      </w:r>
      <w:r w:rsidR="001E1EC7">
        <w:rPr>
          <w:rFonts w:hint="cs"/>
          <w:rtl/>
        </w:rPr>
        <w:t>ی</w:t>
      </w:r>
      <w:r w:rsidR="00F518B4">
        <w:rPr>
          <w:rFonts w:hint="cs"/>
          <w:rtl/>
        </w:rPr>
        <w:t xml:space="preserve">ا برائت از وجوب و حرمت و یا استصحاب عدم وجوب و عدم حرمت </w:t>
      </w:r>
      <w:r w:rsidR="001E1EC7">
        <w:rPr>
          <w:rFonts w:hint="cs"/>
          <w:rtl/>
        </w:rPr>
        <w:t>جاری می‌شود که آن‌ها مشروط به فحص است و عقل نیز بعد از فحص حکم به تخییر می‌کند</w:t>
      </w:r>
      <w:r w:rsidR="00B322DE">
        <w:rPr>
          <w:rFonts w:hint="cs"/>
          <w:rtl/>
        </w:rPr>
        <w:t xml:space="preserve"> نه قبل از آن</w:t>
      </w:r>
      <w:r w:rsidR="001E1EC7">
        <w:rPr>
          <w:rFonts w:hint="cs"/>
          <w:rtl/>
        </w:rPr>
        <w:t>.</w:t>
      </w:r>
    </w:p>
    <w:p w14:paraId="33BF9461" w14:textId="69087908" w:rsidR="00EB67D3" w:rsidRDefault="00EB67D3" w:rsidP="00A02839">
      <w:pPr>
        <w:pStyle w:val="Heading2"/>
        <w:jc w:val="both"/>
        <w:rPr>
          <w:rtl/>
        </w:rPr>
      </w:pPr>
      <w:bookmarkStart w:id="38" w:name="_Toc215997231"/>
      <w:r>
        <w:rPr>
          <w:rFonts w:hint="cs"/>
          <w:rtl/>
        </w:rPr>
        <w:t xml:space="preserve">تنافی </w:t>
      </w:r>
      <w:r w:rsidR="00B322DE">
        <w:rPr>
          <w:rFonts w:hint="cs"/>
          <w:rtl/>
        </w:rPr>
        <w:t xml:space="preserve">بین دو </w:t>
      </w:r>
      <w:r>
        <w:rPr>
          <w:rFonts w:hint="cs"/>
          <w:rtl/>
        </w:rPr>
        <w:t>کلام شهید صدر رحمه الله</w:t>
      </w:r>
      <w:bookmarkEnd w:id="38"/>
      <w:r>
        <w:rPr>
          <w:rFonts w:hint="cs"/>
          <w:rtl/>
        </w:rPr>
        <w:t xml:space="preserve"> </w:t>
      </w:r>
    </w:p>
    <w:p w14:paraId="4A7944FB" w14:textId="200FBB1F" w:rsidR="00CD51CA" w:rsidRDefault="00C75993" w:rsidP="00A02839">
      <w:pPr>
        <w:jc w:val="both"/>
        <w:rPr>
          <w:rtl/>
        </w:rPr>
      </w:pPr>
      <w:r>
        <w:rPr>
          <w:rFonts w:hint="cs"/>
          <w:rtl/>
        </w:rPr>
        <w:t xml:space="preserve">در </w:t>
      </w:r>
      <w:r w:rsidR="00F722F4">
        <w:rPr>
          <w:rFonts w:hint="cs"/>
          <w:rtl/>
        </w:rPr>
        <w:t xml:space="preserve">لزوم فحص در </w:t>
      </w:r>
      <w:r>
        <w:rPr>
          <w:rFonts w:hint="cs"/>
          <w:rtl/>
        </w:rPr>
        <w:t xml:space="preserve">دوران امر بین محذورین در شبهات </w:t>
      </w:r>
      <w:r w:rsidR="004C05B1">
        <w:rPr>
          <w:rFonts w:hint="cs"/>
          <w:rtl/>
        </w:rPr>
        <w:t>موضوعیه</w:t>
      </w:r>
      <w:r>
        <w:rPr>
          <w:rFonts w:hint="cs"/>
          <w:rtl/>
        </w:rPr>
        <w:t xml:space="preserve"> مثل </w:t>
      </w:r>
      <w:r w:rsidR="004C05B1">
        <w:rPr>
          <w:rFonts w:hint="cs"/>
          <w:rtl/>
        </w:rPr>
        <w:t xml:space="preserve">این که مکلف نمی‌داند قسم خورده است به این که این مباح متساوی الطرفین را انجام دهد یا </w:t>
      </w:r>
      <w:r w:rsidR="00EB6CF4">
        <w:rPr>
          <w:rFonts w:hint="cs"/>
          <w:rtl/>
        </w:rPr>
        <w:t xml:space="preserve">قسم خورده که </w:t>
      </w:r>
      <w:r w:rsidR="004C05B1">
        <w:rPr>
          <w:rFonts w:hint="cs"/>
          <w:rtl/>
        </w:rPr>
        <w:t xml:space="preserve">آن را ترک کند -بسیاری قائل هستند به این که قسم در مباح متساوی الطرفین </w:t>
      </w:r>
      <w:r w:rsidR="00EB6CF4">
        <w:rPr>
          <w:rFonts w:hint="cs"/>
          <w:rtl/>
        </w:rPr>
        <w:t>منعقد می‌شود</w:t>
      </w:r>
      <w:r w:rsidR="004C05B1">
        <w:rPr>
          <w:rFonts w:hint="cs"/>
          <w:rtl/>
        </w:rPr>
        <w:t>-</w:t>
      </w:r>
      <w:r w:rsidR="002E27B2">
        <w:rPr>
          <w:rFonts w:hint="cs"/>
          <w:rtl/>
        </w:rPr>
        <w:t xml:space="preserve"> </w:t>
      </w:r>
      <w:r w:rsidR="008B4AD1">
        <w:rPr>
          <w:rFonts w:hint="cs"/>
          <w:rtl/>
        </w:rPr>
        <w:t>شهید صدر رحمه الله فرموده‌اند: «</w:t>
      </w:r>
      <w:r w:rsidR="00DC0A92">
        <w:rPr>
          <w:rFonts w:hint="cs"/>
          <w:rtl/>
        </w:rPr>
        <w:t xml:space="preserve">تخییر در دوران امر بین محذورین به ملاک حکم عقل به این که </w:t>
      </w:r>
      <w:r w:rsidR="006143CB">
        <w:rPr>
          <w:rFonts w:hint="cs"/>
          <w:rtl/>
        </w:rPr>
        <w:t>شخص در این موارد قادر بر احراز امتثال نیست</w:t>
      </w:r>
      <w:r w:rsidR="005E6AA3">
        <w:rPr>
          <w:rFonts w:hint="cs"/>
          <w:rtl/>
        </w:rPr>
        <w:t>، می‌باشد</w:t>
      </w:r>
      <w:r w:rsidR="006143CB">
        <w:rPr>
          <w:rFonts w:hint="cs"/>
          <w:rtl/>
        </w:rPr>
        <w:t xml:space="preserve">. </w:t>
      </w:r>
      <w:r w:rsidR="00283C9A">
        <w:rPr>
          <w:rFonts w:hint="cs"/>
          <w:rtl/>
        </w:rPr>
        <w:t xml:space="preserve">و </w:t>
      </w:r>
      <w:r w:rsidR="00A4259C">
        <w:rPr>
          <w:rFonts w:hint="cs"/>
          <w:rtl/>
        </w:rPr>
        <w:t xml:space="preserve">این ملاک نسبت به شخصی که قادر بر فحص است وجود ندارد </w:t>
      </w:r>
      <w:r w:rsidR="0014184B">
        <w:rPr>
          <w:rFonts w:hint="cs"/>
          <w:rtl/>
        </w:rPr>
        <w:t xml:space="preserve">زیرا او قادر بر احراز امتثال </w:t>
      </w:r>
      <w:r w:rsidR="00062DD5">
        <w:rPr>
          <w:rFonts w:hint="cs"/>
          <w:rtl/>
        </w:rPr>
        <w:t xml:space="preserve">تکلیف است و می‌تواند با فحص تکلیف را </w:t>
      </w:r>
      <w:r w:rsidR="005E6AA3">
        <w:rPr>
          <w:rFonts w:hint="cs"/>
          <w:rtl/>
        </w:rPr>
        <w:t xml:space="preserve">امتثال </w:t>
      </w:r>
      <w:r w:rsidR="00062DD5">
        <w:rPr>
          <w:rFonts w:hint="cs"/>
          <w:rtl/>
        </w:rPr>
        <w:t>کند.»</w:t>
      </w:r>
      <w:r w:rsidR="00161C39" w:rsidRPr="00161C39">
        <w:rPr>
          <w:vertAlign w:val="superscript"/>
          <w:rtl/>
          <w:lang w:bidi="ar"/>
        </w:rPr>
        <w:footnoteReference w:id="5"/>
      </w:r>
    </w:p>
    <w:p w14:paraId="5C766028" w14:textId="53C126B4" w:rsidR="002644CE" w:rsidRDefault="005E6AA3" w:rsidP="00A02839">
      <w:pPr>
        <w:jc w:val="both"/>
        <w:rPr>
          <w:rtl/>
        </w:rPr>
      </w:pPr>
      <w:r>
        <w:rPr>
          <w:rFonts w:hint="cs"/>
          <w:rtl/>
        </w:rPr>
        <w:t xml:space="preserve">اما </w:t>
      </w:r>
      <w:r w:rsidR="00062DD5">
        <w:rPr>
          <w:rFonts w:hint="cs"/>
          <w:rtl/>
        </w:rPr>
        <w:t xml:space="preserve">ایشان در بحث دوران امر بین محذورین </w:t>
      </w:r>
      <w:r w:rsidR="00B9426F">
        <w:rPr>
          <w:rFonts w:hint="cs"/>
          <w:rtl/>
        </w:rPr>
        <w:t xml:space="preserve">فقط منکر جریان برائت است </w:t>
      </w:r>
      <w:r w:rsidR="00446145">
        <w:rPr>
          <w:rFonts w:hint="cs"/>
          <w:rtl/>
        </w:rPr>
        <w:t>ولی استصحاب عدم وجوب یا عدم حرمت را جاری می‌دانند</w:t>
      </w:r>
      <w:r w:rsidR="00161C39" w:rsidRPr="00161C39">
        <w:rPr>
          <w:vertAlign w:val="superscript"/>
          <w:rtl/>
          <w:lang w:bidi="ar"/>
        </w:rPr>
        <w:footnoteReference w:id="6"/>
      </w:r>
      <w:r w:rsidR="00446145">
        <w:rPr>
          <w:rFonts w:hint="cs"/>
          <w:rtl/>
        </w:rPr>
        <w:t>. در مثال مذکور استصحاب عدم یمین بر فعل و استصحاب ع</w:t>
      </w:r>
      <w:r>
        <w:rPr>
          <w:rFonts w:hint="cs"/>
          <w:rtl/>
        </w:rPr>
        <w:t>دم یمین بر ترک را جاری می‌دانند</w:t>
      </w:r>
      <w:r w:rsidR="00446145">
        <w:rPr>
          <w:rFonts w:hint="cs"/>
          <w:rtl/>
        </w:rPr>
        <w:t xml:space="preserve"> و با توجه به </w:t>
      </w:r>
      <w:r w:rsidR="00023164">
        <w:rPr>
          <w:rFonts w:hint="cs"/>
          <w:rtl/>
        </w:rPr>
        <w:t xml:space="preserve">این که </w:t>
      </w:r>
      <w:r w:rsidR="00446145">
        <w:rPr>
          <w:rFonts w:hint="cs"/>
          <w:rtl/>
        </w:rPr>
        <w:t xml:space="preserve">جریان استصحاب </w:t>
      </w:r>
      <w:r w:rsidR="00373E07">
        <w:rPr>
          <w:rFonts w:hint="cs"/>
          <w:rtl/>
        </w:rPr>
        <w:t>در شبهات موضوعیه</w:t>
      </w:r>
      <w:r w:rsidR="00023164">
        <w:rPr>
          <w:rFonts w:hint="cs"/>
          <w:rtl/>
        </w:rPr>
        <w:t xml:space="preserve"> مشروط به فحص نیست در این موارد قبل از فحص نیز استصحاب</w:t>
      </w:r>
      <w:r w:rsidR="00F84E14">
        <w:rPr>
          <w:rFonts w:hint="cs"/>
          <w:rtl/>
        </w:rPr>
        <w:t xml:space="preserve"> حکمی عدم وجوب و عدم حرمت یا استصحاب موضوعی عدم حلف بر ترک یا عدم حلف بر فعل</w:t>
      </w:r>
      <w:r w:rsidR="00023164">
        <w:rPr>
          <w:rFonts w:hint="cs"/>
          <w:rtl/>
        </w:rPr>
        <w:t xml:space="preserve"> جاری می‌شود</w:t>
      </w:r>
      <w:r w:rsidR="002644CE">
        <w:rPr>
          <w:rFonts w:hint="cs"/>
          <w:rtl/>
        </w:rPr>
        <w:t xml:space="preserve"> و این استصحاب‌ها مؤم</w:t>
      </w:r>
      <w:r>
        <w:rPr>
          <w:rFonts w:hint="cs"/>
          <w:rtl/>
        </w:rPr>
        <w:t>ّ</w:t>
      </w:r>
      <w:r w:rsidR="002644CE">
        <w:rPr>
          <w:rFonts w:hint="cs"/>
          <w:rtl/>
        </w:rPr>
        <w:t>ن است</w:t>
      </w:r>
      <w:r w:rsidR="002E4346">
        <w:rPr>
          <w:rFonts w:hint="cs"/>
          <w:rtl/>
        </w:rPr>
        <w:t xml:space="preserve"> </w:t>
      </w:r>
      <w:r w:rsidR="00F02EBE">
        <w:rPr>
          <w:rFonts w:hint="cs"/>
          <w:rtl/>
        </w:rPr>
        <w:t xml:space="preserve">ولو قدرت بر احراز امتثال تکلیف نیز داشته باشد </w:t>
      </w:r>
      <w:r w:rsidR="002E4346">
        <w:rPr>
          <w:rFonts w:hint="cs"/>
          <w:rtl/>
        </w:rPr>
        <w:t>پس دلیل</w:t>
      </w:r>
      <w:r w:rsidR="00F84E14">
        <w:rPr>
          <w:rFonts w:hint="cs"/>
          <w:rtl/>
        </w:rPr>
        <w:t xml:space="preserve"> تخییر در نظر ایشان</w:t>
      </w:r>
      <w:r w:rsidR="002E4346">
        <w:rPr>
          <w:rFonts w:hint="cs"/>
          <w:rtl/>
        </w:rPr>
        <w:t xml:space="preserve"> منحصر به حکم عقل نیست</w:t>
      </w:r>
      <w:r w:rsidR="006B1C3B">
        <w:rPr>
          <w:rFonts w:hint="cs"/>
          <w:rtl/>
        </w:rPr>
        <w:t xml:space="preserve">. حکم عقل به تخییر </w:t>
      </w:r>
      <w:r w:rsidR="0079756D">
        <w:rPr>
          <w:rFonts w:hint="cs"/>
          <w:rtl/>
        </w:rPr>
        <w:t>در موار</w:t>
      </w:r>
      <w:r w:rsidR="00232397">
        <w:rPr>
          <w:rFonts w:hint="cs"/>
          <w:rtl/>
        </w:rPr>
        <w:t>د عدم قدرت بر احراز امتثال است،</w:t>
      </w:r>
      <w:r w:rsidR="0079756D">
        <w:rPr>
          <w:rFonts w:hint="cs"/>
          <w:rtl/>
        </w:rPr>
        <w:t xml:space="preserve"> این حکم عقل مفهوم ندارد و </w:t>
      </w:r>
      <w:r w:rsidR="006C4162">
        <w:rPr>
          <w:rFonts w:hint="cs"/>
          <w:rtl/>
        </w:rPr>
        <w:t xml:space="preserve">عقل </w:t>
      </w:r>
      <w:r w:rsidR="0079756D">
        <w:rPr>
          <w:rFonts w:hint="cs"/>
          <w:rtl/>
        </w:rPr>
        <w:t xml:space="preserve">نسبت به </w:t>
      </w:r>
      <w:r w:rsidR="007802A8">
        <w:rPr>
          <w:rFonts w:hint="cs"/>
          <w:rtl/>
        </w:rPr>
        <w:t>فرض قدرت بر احراز امتثال</w:t>
      </w:r>
      <w:r w:rsidR="00232397">
        <w:rPr>
          <w:rFonts w:hint="cs"/>
          <w:rtl/>
        </w:rPr>
        <w:t>،</w:t>
      </w:r>
      <w:r w:rsidR="007802A8">
        <w:rPr>
          <w:rFonts w:hint="cs"/>
          <w:rtl/>
        </w:rPr>
        <w:t xml:space="preserve"> </w:t>
      </w:r>
      <w:r w:rsidR="006C4162">
        <w:rPr>
          <w:rFonts w:hint="cs"/>
          <w:rtl/>
        </w:rPr>
        <w:t xml:space="preserve">حکم </w:t>
      </w:r>
      <w:r w:rsidR="00E310B6">
        <w:rPr>
          <w:rFonts w:hint="cs"/>
          <w:rtl/>
        </w:rPr>
        <w:t xml:space="preserve">به احتیاط </w:t>
      </w:r>
      <w:r w:rsidR="006C4162">
        <w:rPr>
          <w:rFonts w:hint="cs"/>
          <w:rtl/>
        </w:rPr>
        <w:t xml:space="preserve">نمی‌کند </w:t>
      </w:r>
      <w:r w:rsidR="00E310B6">
        <w:rPr>
          <w:rFonts w:hint="cs"/>
          <w:rtl/>
        </w:rPr>
        <w:t>و اگر چنین حکمی نیز داشته باشد حکم اقتضایی و معلق بر عدم ورود ترخیص شارع است.</w:t>
      </w:r>
      <w:r w:rsidR="00F84E14">
        <w:rPr>
          <w:rFonts w:hint="cs"/>
          <w:rtl/>
        </w:rPr>
        <w:t xml:space="preserve"> لذا این کلام ایشان با مبنای خودشان در بحث دوران امر بین محذورین تنافی دارد. </w:t>
      </w:r>
      <w:r w:rsidR="002B31E6">
        <w:rPr>
          <w:rFonts w:hint="cs"/>
          <w:rtl/>
        </w:rPr>
        <w:t>البته از نظر ایشان غمض العین جایز نیست لذا اگر در دفتر خود نوشته که قسم به چه چیزی خورده است باید مراجعه کند ول</w:t>
      </w:r>
      <w:r w:rsidR="00232397">
        <w:rPr>
          <w:rFonts w:hint="cs"/>
          <w:rtl/>
        </w:rPr>
        <w:t>ی فحصی که در شبهات حکمیه لازم ا</w:t>
      </w:r>
      <w:r w:rsidR="002B31E6">
        <w:rPr>
          <w:rFonts w:hint="cs"/>
          <w:rtl/>
        </w:rPr>
        <w:t>ست یعنی سوال کردن و مانند آن در این موارد نیز لازم نیست.</w:t>
      </w:r>
    </w:p>
    <w:p w14:paraId="7B844BDC" w14:textId="12C7D4FB" w:rsidR="00062DD5" w:rsidRDefault="00373E07" w:rsidP="00A02839">
      <w:pPr>
        <w:pStyle w:val="Heading1"/>
        <w:rPr>
          <w:rtl/>
        </w:rPr>
      </w:pPr>
      <w:r>
        <w:rPr>
          <w:rFonts w:hint="cs"/>
          <w:rtl/>
        </w:rPr>
        <w:lastRenderedPageBreak/>
        <w:t xml:space="preserve"> </w:t>
      </w:r>
      <w:bookmarkStart w:id="39" w:name="_Toc215997232"/>
      <w:r w:rsidR="00883195">
        <w:rPr>
          <w:rFonts w:hint="cs"/>
          <w:rtl/>
        </w:rPr>
        <w:t>جهت دوم:</w:t>
      </w:r>
      <w:r w:rsidR="00EB67D3" w:rsidRPr="00EB67D3">
        <w:rPr>
          <w:rtl/>
        </w:rPr>
        <w:t xml:space="preserve"> </w:t>
      </w:r>
      <w:r w:rsidR="00EB67D3" w:rsidRPr="00863F8F">
        <w:rPr>
          <w:rtl/>
        </w:rPr>
        <w:t>وجوب</w:t>
      </w:r>
      <w:r w:rsidR="00EB67D3">
        <w:rPr>
          <w:rFonts w:hint="cs"/>
          <w:rtl/>
        </w:rPr>
        <w:t xml:space="preserve"> شرعی طریقی برای</w:t>
      </w:r>
      <w:r w:rsidR="00EB67D3" w:rsidRPr="00863F8F">
        <w:rPr>
          <w:rtl/>
        </w:rPr>
        <w:t xml:space="preserve"> تعلم احکام</w:t>
      </w:r>
      <w:bookmarkEnd w:id="39"/>
    </w:p>
    <w:p w14:paraId="0CAF4ABC" w14:textId="28A99B1E" w:rsidR="00D63B02" w:rsidRPr="00D63B02" w:rsidRDefault="00D63B02" w:rsidP="00A02839">
      <w:pPr>
        <w:jc w:val="both"/>
        <w:rPr>
          <w:rtl/>
          <w:lang w:bidi="ar-SA"/>
        </w:rPr>
      </w:pPr>
      <w:r>
        <w:rPr>
          <w:rFonts w:hint="cs"/>
          <w:rtl/>
          <w:lang w:bidi="ar-SA"/>
        </w:rPr>
        <w:t xml:space="preserve">نسبت به وجوب تعلم از دو جهت باید بحث شود یکی وجوب عقلی یا شرعی آن و دیگری وجوب نفسی یا طریقی آن. </w:t>
      </w:r>
    </w:p>
    <w:p w14:paraId="4A8B48A5" w14:textId="772D307F" w:rsidR="00717C01" w:rsidRDefault="00D63B02" w:rsidP="00A02839">
      <w:pPr>
        <w:jc w:val="both"/>
        <w:rPr>
          <w:rtl/>
          <w:lang w:bidi="ar-SA"/>
        </w:rPr>
      </w:pPr>
      <w:r>
        <w:rPr>
          <w:rFonts w:hint="cs"/>
          <w:rtl/>
          <w:lang w:bidi="ar-SA"/>
        </w:rPr>
        <w:t xml:space="preserve">برای اثبات وجوب شرعی آن می‌توان به </w:t>
      </w:r>
      <w:r w:rsidR="005E06DF">
        <w:rPr>
          <w:rFonts w:hint="cs"/>
          <w:rtl/>
          <w:lang w:bidi="ar-SA"/>
        </w:rPr>
        <w:t>«</w:t>
      </w:r>
      <w:r w:rsidR="005E06DF" w:rsidRPr="000C14EF">
        <w:rPr>
          <w:rFonts w:hint="cs"/>
          <w:color w:val="008000"/>
          <w:rtl/>
        </w:rPr>
        <w:t>طَلَبُ الْعِلْمِ فَرِيضَةٌ عَلَى كُلِّ مُسْلِمٍ</w:t>
      </w:r>
      <w:r w:rsidR="005E06DF">
        <w:rPr>
          <w:rFonts w:hint="cs"/>
          <w:rtl/>
        </w:rPr>
        <w:t>»</w:t>
      </w:r>
      <w:r w:rsidR="005E06DF">
        <w:rPr>
          <w:rStyle w:val="FootnoteReference"/>
          <w:rtl/>
          <w:lang w:bidi="ar-SA"/>
        </w:rPr>
        <w:footnoteReference w:id="7"/>
      </w:r>
      <w:r w:rsidR="005E06DF">
        <w:rPr>
          <w:rFonts w:hint="cs"/>
          <w:rtl/>
          <w:lang w:bidi="ar-SA"/>
        </w:rPr>
        <w:t xml:space="preserve"> </w:t>
      </w:r>
      <w:r>
        <w:rPr>
          <w:rFonts w:hint="cs"/>
          <w:rtl/>
          <w:lang w:bidi="ar-SA"/>
        </w:rPr>
        <w:t>تمسک کرد. ولی بنا بر عدم دلالت آن بر وجوب عینی تعلم احکام -که مختار شهید صدر رحمه الله بود</w:t>
      </w:r>
      <w:r w:rsidR="00BA1D6B">
        <w:rPr>
          <w:rFonts w:hint="cs"/>
          <w:rtl/>
          <w:lang w:bidi="ar-SA"/>
        </w:rPr>
        <w:t xml:space="preserve"> که آن را مربوط به وجوب اجتهاد می‌دانند</w:t>
      </w:r>
      <w:r w:rsidR="005E06DF" w:rsidRPr="00180CE3">
        <w:rPr>
          <w:vertAlign w:val="superscript"/>
          <w:rtl/>
          <w:lang w:bidi="ar"/>
        </w:rPr>
        <w:footnoteReference w:id="8"/>
      </w:r>
      <w:r>
        <w:rPr>
          <w:rFonts w:hint="cs"/>
          <w:rtl/>
          <w:lang w:bidi="ar-SA"/>
        </w:rPr>
        <w:t xml:space="preserve">- </w:t>
      </w:r>
      <w:r w:rsidR="00BA1D6B">
        <w:rPr>
          <w:rFonts w:hint="cs"/>
          <w:rtl/>
          <w:lang w:bidi="ar-SA"/>
        </w:rPr>
        <w:t xml:space="preserve">و اختصاص دلیل وجوب عینی تعلم احکام به </w:t>
      </w:r>
      <w:r w:rsidR="00886B62">
        <w:rPr>
          <w:rFonts w:hint="cs"/>
          <w:rtl/>
          <w:lang w:bidi="ar-SA"/>
        </w:rPr>
        <w:t xml:space="preserve">معتبره‌ی مسعدة بن </w:t>
      </w:r>
      <w:r w:rsidR="005C3B61">
        <w:rPr>
          <w:rFonts w:hint="cs"/>
          <w:rtl/>
          <w:lang w:bidi="ar-SA"/>
        </w:rPr>
        <w:t>زیاد</w:t>
      </w:r>
      <w:r w:rsidR="00886B62">
        <w:rPr>
          <w:rFonts w:hint="cs"/>
          <w:rtl/>
          <w:lang w:bidi="ar-SA"/>
        </w:rPr>
        <w:t xml:space="preserve"> </w:t>
      </w:r>
      <w:r w:rsidR="005E06DF">
        <w:rPr>
          <w:rFonts w:hint="cs"/>
          <w:rtl/>
        </w:rPr>
        <w:t>«</w:t>
      </w:r>
      <w:r w:rsidR="005E06DF" w:rsidRPr="004B3DA2">
        <w:rPr>
          <w:rFonts w:hint="cs"/>
          <w:color w:val="008000"/>
          <w:rtl/>
        </w:rPr>
        <w:t>إِنَّ اللَّهَ تَعَالَى يَقُولُ لِلْعَبْدِ</w:t>
      </w:r>
      <w:r w:rsidR="005E06DF">
        <w:rPr>
          <w:rFonts w:hint="cs"/>
          <w:color w:val="008000"/>
          <w:rtl/>
        </w:rPr>
        <w:t xml:space="preserve"> يَوْمَ الْقِيَامَةِ عَبْدِي أَ</w:t>
      </w:r>
      <w:r w:rsidR="005E06DF" w:rsidRPr="004B3DA2">
        <w:rPr>
          <w:rFonts w:hint="cs"/>
          <w:color w:val="008000"/>
          <w:rtl/>
        </w:rPr>
        <w:t>كُنْتَ عَالِماً فَإِنْ قَالَ نَعَمْ قَالَ لَهُ أَفَلَا عَمِلْتَ بِمَا عَلِمْتَ‏ وَ إِنْ قَالَ كُنْتُ جَاهِلًا قَالَ لَهُ أَ فَلَا تَعَلَّمْتَ حَتَّى تَعْمَلَ فَيَخْصِمُهُ وَ ذَلِكَ‏ الْحُجَّةُ الْبَالِغَة</w:t>
      </w:r>
      <w:r w:rsidR="005E06DF">
        <w:rPr>
          <w:rFonts w:hint="cs"/>
          <w:rtl/>
          <w:lang w:bidi="ar-SA"/>
        </w:rPr>
        <w:t>»</w:t>
      </w:r>
      <w:r w:rsidR="005E06DF">
        <w:rPr>
          <w:rStyle w:val="FootnoteReference"/>
          <w:rtl/>
          <w:lang w:bidi="ar-SA"/>
        </w:rPr>
        <w:footnoteReference w:id="9"/>
      </w:r>
      <w:r w:rsidR="005E06DF">
        <w:rPr>
          <w:rFonts w:hint="cs"/>
          <w:rtl/>
          <w:lang w:bidi="ar-SA"/>
        </w:rPr>
        <w:t xml:space="preserve"> </w:t>
      </w:r>
      <w:r w:rsidR="005D315E">
        <w:rPr>
          <w:rFonts w:hint="cs"/>
          <w:rtl/>
          <w:lang w:bidi="ar-SA"/>
        </w:rPr>
        <w:t xml:space="preserve">این دلیل بیش از وجوب عقلی تعلم احکام را اقتضا </w:t>
      </w:r>
      <w:r w:rsidR="00312DE8">
        <w:rPr>
          <w:rFonts w:hint="cs"/>
          <w:rtl/>
          <w:lang w:bidi="ar-SA"/>
        </w:rPr>
        <w:t>ن</w:t>
      </w:r>
      <w:r w:rsidR="005D315E">
        <w:rPr>
          <w:rFonts w:hint="cs"/>
          <w:rtl/>
          <w:lang w:bidi="ar-SA"/>
        </w:rPr>
        <w:t>می‌کند</w:t>
      </w:r>
      <w:r w:rsidR="00504FE9">
        <w:rPr>
          <w:rFonts w:hint="cs"/>
          <w:rtl/>
          <w:lang w:bidi="ar-SA"/>
        </w:rPr>
        <w:t xml:space="preserve"> و ظهور در وجوب مولوی ندارد </w:t>
      </w:r>
      <w:r w:rsidR="008E796F">
        <w:rPr>
          <w:rFonts w:hint="cs"/>
          <w:rtl/>
          <w:lang w:bidi="ar-SA"/>
        </w:rPr>
        <w:t>و</w:t>
      </w:r>
      <w:r w:rsidR="00504FE9">
        <w:rPr>
          <w:rFonts w:hint="cs"/>
          <w:rtl/>
          <w:lang w:bidi="ar-SA"/>
        </w:rPr>
        <w:t xml:space="preserve"> احتجاج منحصر به حکم شرعی نیست بلکه به حکم عقل نیز می‌توان احتجاج کرد. </w:t>
      </w:r>
    </w:p>
    <w:p w14:paraId="6428CABE" w14:textId="1A210B7B" w:rsidR="00883195" w:rsidRDefault="00471FE2" w:rsidP="00A02839">
      <w:pPr>
        <w:jc w:val="both"/>
        <w:rPr>
          <w:rtl/>
          <w:lang w:bidi="ar-SA"/>
        </w:rPr>
      </w:pPr>
      <w:r>
        <w:rPr>
          <w:rFonts w:hint="cs"/>
          <w:rtl/>
          <w:lang w:bidi="ar-SA"/>
        </w:rPr>
        <w:t xml:space="preserve">اما نسبت به نفسی یا طریقی بودن آن، تفقه و اجتهاد در دین به مقتضای آیه </w:t>
      </w:r>
      <w:r w:rsidR="005E06DF">
        <w:rPr>
          <w:rFonts w:ascii="Arial" w:hAnsi="Arial" w:cs="Arial" w:hint="cs"/>
          <w:rtl/>
          <w:lang w:bidi="ar-SA"/>
        </w:rPr>
        <w:t>﴿</w:t>
      </w:r>
      <w:r w:rsidR="005E06DF" w:rsidRPr="00942047">
        <w:rPr>
          <w:rFonts w:hint="cs"/>
          <w:color w:val="008000"/>
          <w:rtl/>
        </w:rPr>
        <w:t xml:space="preserve"> فَلَوْ لا نَفَرَ مِنْ‏ كُلِّ فِرْقَةٍ مِنْهُمْ طائِفَةٌ لِيَتَفَقَّهُوا فِي الدِّينِ وَ لِيُنْذِرُوا قَوْمَهُمْ إِذا رَجَعُوا إِلَيْهِمْ لَعَلَّهُمْ يَحْذَرُون‏</w:t>
      </w:r>
      <w:r w:rsidR="005E06DF" w:rsidRPr="00C87F30">
        <w:rPr>
          <w:rFonts w:ascii="Arial" w:hAnsi="Arial" w:cs="Arial" w:hint="cs"/>
          <w:color w:val="008000"/>
          <w:rtl/>
          <w:lang w:bidi="ar-SA"/>
        </w:rPr>
        <w:t>﴾</w:t>
      </w:r>
      <w:r w:rsidR="005E06DF" w:rsidRPr="008E796F">
        <w:rPr>
          <w:rStyle w:val="FootnoteReference"/>
          <w:rFonts w:cs="NoorLotus"/>
          <w:rtl/>
          <w:lang w:bidi="ar-SA"/>
        </w:rPr>
        <w:footnoteReference w:id="10"/>
      </w:r>
      <w:r>
        <w:rPr>
          <w:rFonts w:hint="cs"/>
          <w:rtl/>
          <w:lang w:bidi="ar-SA"/>
        </w:rPr>
        <w:t xml:space="preserve"> واجب </w:t>
      </w:r>
      <w:r w:rsidR="003B45F7">
        <w:rPr>
          <w:rFonts w:hint="cs"/>
          <w:rtl/>
          <w:lang w:bidi="ar-SA"/>
        </w:rPr>
        <w:t xml:space="preserve">نفسی </w:t>
      </w:r>
      <w:r>
        <w:rPr>
          <w:rFonts w:hint="cs"/>
          <w:rtl/>
          <w:lang w:bidi="ar-SA"/>
        </w:rPr>
        <w:t xml:space="preserve">کفایی است. </w:t>
      </w:r>
      <w:r w:rsidR="003B45F7">
        <w:rPr>
          <w:rFonts w:hint="cs"/>
          <w:rtl/>
          <w:lang w:bidi="ar-SA"/>
        </w:rPr>
        <w:t xml:space="preserve">زیرا باید همیشه تعدادی مجتهد در جامعه وجود داشته باشد تا دین و احکام دین مندرس نشوند. </w:t>
      </w:r>
      <w:r>
        <w:rPr>
          <w:rFonts w:hint="cs"/>
          <w:rtl/>
          <w:lang w:bidi="ar-SA"/>
        </w:rPr>
        <w:t>ولی وجوب عینی تعلم احکام</w:t>
      </w:r>
      <w:r w:rsidR="008E796F">
        <w:rPr>
          <w:rFonts w:hint="cs"/>
          <w:rtl/>
          <w:lang w:bidi="ar-SA"/>
        </w:rPr>
        <w:t>ِ</w:t>
      </w:r>
      <w:r>
        <w:rPr>
          <w:rFonts w:hint="cs"/>
          <w:rtl/>
          <w:lang w:bidi="ar-SA"/>
        </w:rPr>
        <w:t xml:space="preserve"> محل ابتلاء</w:t>
      </w:r>
      <w:r w:rsidR="008E796F">
        <w:rPr>
          <w:rFonts w:hint="cs"/>
          <w:rtl/>
          <w:lang w:bidi="ar-SA"/>
        </w:rPr>
        <w:t>،</w:t>
      </w:r>
      <w:r>
        <w:rPr>
          <w:rFonts w:hint="cs"/>
          <w:rtl/>
          <w:lang w:bidi="ar-SA"/>
        </w:rPr>
        <w:t xml:space="preserve"> </w:t>
      </w:r>
      <w:r w:rsidR="00F5381D">
        <w:rPr>
          <w:rFonts w:hint="cs"/>
          <w:rtl/>
          <w:lang w:bidi="ar-SA"/>
        </w:rPr>
        <w:t xml:space="preserve">طریقی است </w:t>
      </w:r>
      <w:r w:rsidR="00CB75ED">
        <w:rPr>
          <w:rFonts w:hint="cs"/>
          <w:rtl/>
          <w:lang w:bidi="ar-SA"/>
        </w:rPr>
        <w:t>زیرا اولا: ظاهر امر به تعلم به مناسبت حکم و م</w:t>
      </w:r>
      <w:r w:rsidR="00C048CB">
        <w:rPr>
          <w:rFonts w:hint="cs"/>
          <w:rtl/>
          <w:lang w:bidi="ar-SA"/>
        </w:rPr>
        <w:t>وضوع این است که برای درک واقع ا</w:t>
      </w:r>
      <w:r w:rsidR="00CB75ED">
        <w:rPr>
          <w:rFonts w:hint="cs"/>
          <w:rtl/>
          <w:lang w:bidi="ar-SA"/>
        </w:rPr>
        <w:t xml:space="preserve">ست </w:t>
      </w:r>
      <w:r w:rsidR="005E1BAD">
        <w:rPr>
          <w:rFonts w:hint="cs"/>
          <w:rtl/>
          <w:lang w:bidi="ar-SA"/>
        </w:rPr>
        <w:t xml:space="preserve">لذا مکلف می‌تواند ترک تعلم کند ولی در عمل احتیاط کند و همین کاشف از طریقی بودن وجوب تعلّم است. </w:t>
      </w:r>
      <w:r w:rsidR="005645C6">
        <w:rPr>
          <w:rFonts w:hint="cs"/>
          <w:rtl/>
          <w:lang w:bidi="ar-SA"/>
        </w:rPr>
        <w:t>ثانیا:</w:t>
      </w:r>
      <w:r w:rsidR="003B45F7">
        <w:rPr>
          <w:rFonts w:hint="cs"/>
          <w:rtl/>
          <w:lang w:bidi="ar-SA"/>
        </w:rPr>
        <w:t xml:space="preserve"> </w:t>
      </w:r>
      <w:r w:rsidR="005C3B61">
        <w:rPr>
          <w:rFonts w:hint="cs"/>
          <w:rtl/>
          <w:lang w:bidi="ar-SA"/>
        </w:rPr>
        <w:t>مفاد م</w:t>
      </w:r>
      <w:r w:rsidR="00AE0CB3">
        <w:rPr>
          <w:rFonts w:hint="cs"/>
          <w:rtl/>
          <w:lang w:bidi="ar-SA"/>
        </w:rPr>
        <w:t>ع</w:t>
      </w:r>
      <w:r w:rsidR="005C3B61">
        <w:rPr>
          <w:rFonts w:hint="cs"/>
          <w:rtl/>
          <w:lang w:bidi="ar-SA"/>
        </w:rPr>
        <w:t>تبرۀ مسعدة</w:t>
      </w:r>
      <w:r w:rsidR="00AE0CB3">
        <w:rPr>
          <w:rFonts w:hint="cs"/>
          <w:rtl/>
          <w:lang w:bidi="ar-SA"/>
        </w:rPr>
        <w:t xml:space="preserve"> بن </w:t>
      </w:r>
      <w:r w:rsidR="005C3B61">
        <w:rPr>
          <w:rFonts w:hint="cs"/>
          <w:rtl/>
          <w:lang w:bidi="ar-SA"/>
        </w:rPr>
        <w:t>زیاد</w:t>
      </w:r>
      <w:r w:rsidR="00AE0CB3">
        <w:rPr>
          <w:rFonts w:hint="cs"/>
          <w:rtl/>
          <w:lang w:bidi="ar-SA"/>
        </w:rPr>
        <w:t xml:space="preserve"> «افلاتعلمت حتی تعمل» است و اگر وجوب شرعی باشد نیز به ملاک عمل است. در صحیحه </w:t>
      </w:r>
      <w:r w:rsidR="005C3B61">
        <w:rPr>
          <w:rFonts w:hint="cs"/>
          <w:rtl/>
          <w:lang w:bidi="ar-SA"/>
        </w:rPr>
        <w:t>ا</w:t>
      </w:r>
      <w:r w:rsidR="00AE0CB3">
        <w:rPr>
          <w:rFonts w:hint="cs"/>
          <w:rtl/>
          <w:lang w:bidi="ar-SA"/>
        </w:rPr>
        <w:t xml:space="preserve">بن أبی عمیر </w:t>
      </w:r>
      <w:r w:rsidR="005C3B61">
        <w:rPr>
          <w:rFonts w:hint="cs"/>
          <w:rtl/>
          <w:lang w:bidi="ar-SA"/>
        </w:rPr>
        <w:t>آمده است:</w:t>
      </w:r>
      <w:r w:rsidR="00AE0CB3">
        <w:rPr>
          <w:rFonts w:hint="cs"/>
          <w:rtl/>
          <w:lang w:bidi="ar-SA"/>
        </w:rPr>
        <w:t xml:space="preserve"> «</w:t>
      </w:r>
      <w:r w:rsidR="007116A7" w:rsidRPr="007116A7">
        <w:rPr>
          <w:rFonts w:hint="cs"/>
          <w:rtl/>
        </w:rPr>
        <w:t xml:space="preserve">مُحَمَّدُ بْنُ يَعْقُوبَ عَنْ عَلِيِّ بْنِ إِبْرَاهِيمَ عَنْ أَبِيهِ عَنِ ابْنِ أَبِي عُمَيْرٍ عَنْ مُحَمَّدِ بْنِ سُكَيْنٍ وَ غَيْرِهِ عَنْ أَبِي عَبْدِ اللَّهِ ع قَالَ: </w:t>
      </w:r>
      <w:r w:rsidR="007116A7" w:rsidRPr="007116A7">
        <w:rPr>
          <w:rFonts w:hint="cs"/>
          <w:color w:val="008000"/>
          <w:rtl/>
        </w:rPr>
        <w:t>قِيلَ لَهُ إِنَّ فُلَاناً أَصَابَتْهُ جَنَابَةٌ وَ هُوَ مَجْدُورٌ فَغَسَّلُوهُ فَمَاتَ فَقَالَ قَتَلُوهُ أَلَّا سَأَلُوا أَلَّ</w:t>
      </w:r>
      <w:r w:rsidR="009A35E1">
        <w:rPr>
          <w:rFonts w:hint="cs"/>
          <w:color w:val="008000"/>
          <w:rtl/>
        </w:rPr>
        <w:t>ا يَمَّمُوهُ إِنَّ شِفَاءَ الْع</w:t>
      </w:r>
      <w:r w:rsidR="007116A7" w:rsidRPr="007116A7">
        <w:rPr>
          <w:rFonts w:hint="cs"/>
          <w:color w:val="008000"/>
          <w:rtl/>
        </w:rPr>
        <w:t>يِّ السُّؤَالُ</w:t>
      </w:r>
      <w:r w:rsidR="00AE0CB3">
        <w:rPr>
          <w:rFonts w:hint="cs"/>
          <w:rtl/>
          <w:lang w:bidi="ar-SA"/>
        </w:rPr>
        <w:t>»</w:t>
      </w:r>
      <w:r w:rsidR="007116A7">
        <w:rPr>
          <w:rStyle w:val="FootnoteReference"/>
          <w:rtl/>
          <w:lang w:bidi="ar-SA"/>
        </w:rPr>
        <w:footnoteReference w:id="11"/>
      </w:r>
      <w:r w:rsidR="005C3B61">
        <w:rPr>
          <w:rFonts w:hint="cs"/>
          <w:rtl/>
          <w:lang w:bidi="ar-SA"/>
        </w:rPr>
        <w:t xml:space="preserve">. </w:t>
      </w:r>
      <w:r w:rsidR="00AE0CB3">
        <w:rPr>
          <w:rFonts w:hint="cs"/>
          <w:rtl/>
          <w:lang w:bidi="ar-SA"/>
        </w:rPr>
        <w:t xml:space="preserve">سند این روایت خوب است زیرا </w:t>
      </w:r>
      <w:r w:rsidR="005C3B61">
        <w:rPr>
          <w:rFonts w:hint="cs"/>
          <w:rtl/>
          <w:lang w:bidi="ar-SA"/>
        </w:rPr>
        <w:t>محمد بن سکین</w:t>
      </w:r>
      <w:r w:rsidR="009A35E1">
        <w:rPr>
          <w:rStyle w:val="FootnoteReference"/>
          <w:rtl/>
          <w:lang w:bidi="ar-SA"/>
        </w:rPr>
        <w:footnoteReference w:id="12"/>
      </w:r>
      <w:r w:rsidR="005C3B61">
        <w:rPr>
          <w:rFonts w:hint="cs"/>
          <w:rtl/>
          <w:lang w:bidi="ar-SA"/>
        </w:rPr>
        <w:t xml:space="preserve"> از مشایخ ابن ابی عمیر است و </w:t>
      </w:r>
      <w:r w:rsidR="00AE0CB3">
        <w:rPr>
          <w:rFonts w:hint="cs"/>
          <w:rtl/>
          <w:lang w:bidi="ar-SA"/>
        </w:rPr>
        <w:t xml:space="preserve">مشایخ ابن أبی عمیر طبق شهادت شیخ طوسی رحمه الله در العدة ثقه هستند.  </w:t>
      </w:r>
    </w:p>
    <w:p w14:paraId="0A387A9B" w14:textId="26E6F4BB" w:rsidR="007116A7" w:rsidRDefault="008B0CD5" w:rsidP="00A02839">
      <w:pPr>
        <w:jc w:val="both"/>
        <w:rPr>
          <w:rtl/>
          <w:lang w:bidi="ar-SA"/>
        </w:rPr>
      </w:pPr>
      <w:r>
        <w:rPr>
          <w:rFonts w:hint="cs"/>
          <w:rtl/>
          <w:lang w:bidi="ar-SA"/>
        </w:rPr>
        <w:t xml:space="preserve">در این روایت </w:t>
      </w:r>
      <w:r w:rsidR="007116A7">
        <w:rPr>
          <w:rFonts w:hint="cs"/>
          <w:rtl/>
          <w:lang w:bidi="ar-SA"/>
        </w:rPr>
        <w:t xml:space="preserve">نکته‌ی توبیخ </w:t>
      </w:r>
      <w:r w:rsidR="005E06DF">
        <w:rPr>
          <w:rFonts w:hint="cs"/>
          <w:rtl/>
          <w:lang w:bidi="ar-SA"/>
        </w:rPr>
        <w:t>این است که آن‌ها با ترک تعلم موجب فوت واقع شدند.</w:t>
      </w:r>
    </w:p>
    <w:p w14:paraId="378BFAD4" w14:textId="66E62DEE" w:rsidR="00EB67D3" w:rsidRDefault="008B0CD5" w:rsidP="00A02839">
      <w:pPr>
        <w:pStyle w:val="Heading2"/>
        <w:shd w:val="clear" w:color="auto" w:fill="FFFFFF" w:themeFill="background1"/>
        <w:jc w:val="both"/>
        <w:rPr>
          <w:rtl/>
        </w:rPr>
      </w:pPr>
      <w:bookmarkStart w:id="40" w:name="_Toc215997233"/>
      <w:r>
        <w:rPr>
          <w:rFonts w:hint="cs"/>
          <w:rtl/>
        </w:rPr>
        <w:lastRenderedPageBreak/>
        <w:t>بررسی</w:t>
      </w:r>
      <w:r w:rsidR="00EB67D3">
        <w:rPr>
          <w:rFonts w:hint="cs"/>
          <w:rtl/>
        </w:rPr>
        <w:t xml:space="preserve"> شاهد</w:t>
      </w:r>
      <w:r>
        <w:rPr>
          <w:rFonts w:hint="cs"/>
          <w:rtl/>
        </w:rPr>
        <w:t xml:space="preserve"> مرحوم</w:t>
      </w:r>
      <w:r w:rsidR="00EB67D3">
        <w:rPr>
          <w:rFonts w:hint="cs"/>
          <w:rtl/>
        </w:rPr>
        <w:t xml:space="preserve"> آقای خوئی برای طریقی بودن وجوب تعلم</w:t>
      </w:r>
      <w:bookmarkEnd w:id="40"/>
    </w:p>
    <w:p w14:paraId="3518CA19" w14:textId="6293EF46" w:rsidR="007116A7" w:rsidRPr="00204D36" w:rsidRDefault="007116A7" w:rsidP="00A02839">
      <w:pPr>
        <w:jc w:val="both"/>
        <w:rPr>
          <w:rFonts w:ascii="NoorLotus" w:hAnsi="NoorLotus"/>
          <w:sz w:val="28"/>
          <w:vertAlign w:val="superscript"/>
          <w:rtl/>
          <w:lang w:bidi="ar-SA"/>
        </w:rPr>
      </w:pPr>
      <w:r>
        <w:rPr>
          <w:rFonts w:hint="cs"/>
          <w:rtl/>
          <w:lang w:bidi="ar-SA"/>
        </w:rPr>
        <w:t xml:space="preserve">مرحوم آقای خویی برای اثبات طریقی بودن </w:t>
      </w:r>
      <w:r w:rsidR="008E5EAE">
        <w:rPr>
          <w:rFonts w:hint="cs"/>
          <w:rtl/>
          <w:lang w:bidi="ar-SA"/>
        </w:rPr>
        <w:t xml:space="preserve">وجوب تعلم یک شاهد بیان کردند و آن لزوم تعدد عقاب </w:t>
      </w:r>
      <w:r w:rsidR="00BD4AA2">
        <w:rPr>
          <w:rFonts w:hint="cs"/>
          <w:rtl/>
          <w:lang w:bidi="ar-SA"/>
        </w:rPr>
        <w:t>تارک تعلمی است که به خلاف واقع افتاده است</w:t>
      </w:r>
      <w:r w:rsidR="009F7116">
        <w:rPr>
          <w:rFonts w:hint="cs"/>
          <w:rtl/>
          <w:lang w:bidi="ar-SA"/>
        </w:rPr>
        <w:t xml:space="preserve"> یکی به سبب مخالفت با واقع زیرا واقع با علم اجمالی یا به حکم عقل در شبهات حکمیه قبل از فحص منجز شده است و دیگری به سبب ترک واجب نفسی تعلم، در حالی که این قابل التزام نیست.»</w:t>
      </w:r>
      <w:r w:rsidR="00204D36" w:rsidRPr="00204D36">
        <w:rPr>
          <w:rFonts w:ascii="NoorLotus" w:hAnsi="NoorLotus"/>
          <w:sz w:val="28"/>
          <w:vertAlign w:val="superscript"/>
          <w:rtl/>
          <w:lang w:bidi="ar"/>
        </w:rPr>
        <w:footnoteReference w:id="13"/>
      </w:r>
    </w:p>
    <w:p w14:paraId="62253C01" w14:textId="347A9CC5" w:rsidR="009F7116" w:rsidRDefault="009F7116" w:rsidP="00A02839">
      <w:pPr>
        <w:jc w:val="both"/>
        <w:rPr>
          <w:rtl/>
          <w:lang w:bidi="ar-SA"/>
        </w:rPr>
      </w:pPr>
      <w:r>
        <w:rPr>
          <w:rFonts w:hint="cs"/>
          <w:rtl/>
          <w:lang w:bidi="ar-SA"/>
        </w:rPr>
        <w:t xml:space="preserve">این مطلب تمام نیست. </w:t>
      </w:r>
      <w:r w:rsidR="00DC08B0">
        <w:rPr>
          <w:rFonts w:hint="cs"/>
          <w:rtl/>
          <w:lang w:bidi="ar-SA"/>
        </w:rPr>
        <w:t>وجوب تعلم اگر نفسی باشد نیز به ملاک طریقی است. وجوب طریقی این است که وجوب</w:t>
      </w:r>
      <w:r w:rsidR="008B0CD5">
        <w:rPr>
          <w:rFonts w:hint="cs"/>
          <w:rtl/>
          <w:lang w:bidi="ar-SA"/>
        </w:rPr>
        <w:t>،</w:t>
      </w:r>
      <w:r w:rsidR="00DC08B0">
        <w:rPr>
          <w:rFonts w:hint="cs"/>
          <w:rtl/>
          <w:lang w:bidi="ar-SA"/>
        </w:rPr>
        <w:t xml:space="preserve"> روح ندارد و داعی از جعل آن </w:t>
      </w:r>
      <w:r w:rsidR="00FF47E1">
        <w:rPr>
          <w:rFonts w:hint="cs"/>
          <w:rtl/>
          <w:lang w:bidi="ar-SA"/>
        </w:rPr>
        <w:t>ابراز اهتمام به واقع علی تقدیر وجوده است. مولی وقتی امر به احتیاط می‌کند معنای آن این است که «اگر این فعل در واقع حرام باشد راضی به ارتکاب آن نیستم ولی اگر در واقع حلال باشد من به آن کاری ندارم» لذا اگر این فعل در واقع حرام باشد مکلف عصیان کرده است و اگر در واقع حلال باشد تجری کرده است.</w:t>
      </w:r>
      <w:r w:rsidR="00FD6719">
        <w:rPr>
          <w:rFonts w:hint="cs"/>
          <w:rtl/>
          <w:lang w:bidi="ar-SA"/>
        </w:rPr>
        <w:t xml:space="preserve"> وجوب نفسی به ملاک طریقی به این معنا است که واجب نفسی است ولی ملاک آن </w:t>
      </w:r>
      <w:r w:rsidR="00E77173">
        <w:rPr>
          <w:rFonts w:hint="cs"/>
          <w:rtl/>
          <w:lang w:bidi="ar-SA"/>
        </w:rPr>
        <w:t xml:space="preserve">حفظ یک غرض واقعی است مثل امر به معروف و نهی از منکر که </w:t>
      </w:r>
      <w:r w:rsidR="00A17EC7">
        <w:rPr>
          <w:rFonts w:hint="cs"/>
          <w:rtl/>
          <w:lang w:bidi="ar-SA"/>
        </w:rPr>
        <w:t xml:space="preserve">وجوب آن </w:t>
      </w:r>
      <w:r w:rsidR="00352CCD">
        <w:rPr>
          <w:rFonts w:hint="cs"/>
          <w:rtl/>
          <w:lang w:bidi="ar-SA"/>
        </w:rPr>
        <w:t xml:space="preserve">به ملاک </w:t>
      </w:r>
      <w:r w:rsidR="00A17EC7">
        <w:rPr>
          <w:rFonts w:hint="cs"/>
          <w:rtl/>
          <w:lang w:bidi="ar-SA"/>
        </w:rPr>
        <w:t xml:space="preserve">طریقی است. وجوب امر به معروف برای اقامه معروف و وجوب نهی از منکر برای ترک منکر است لذا دلیل وجوب امر به معروف و نهی از منکر از موارد عدم احتمال تأثیر انصراف دارد. </w:t>
      </w:r>
      <w:r w:rsidR="00753DB6">
        <w:rPr>
          <w:rFonts w:hint="cs"/>
          <w:rtl/>
          <w:lang w:bidi="ar-SA"/>
        </w:rPr>
        <w:t xml:space="preserve">در حالی که اگر وجوب نفسی بود بدون این که ملاک آن طریقی </w:t>
      </w:r>
      <w:r w:rsidR="00352CCD">
        <w:rPr>
          <w:rFonts w:hint="cs"/>
          <w:rtl/>
          <w:lang w:bidi="ar-SA"/>
        </w:rPr>
        <w:t>باشد</w:t>
      </w:r>
      <w:r w:rsidR="00E103A1">
        <w:rPr>
          <w:rFonts w:hint="cs"/>
          <w:rtl/>
          <w:lang w:bidi="ar-SA"/>
        </w:rPr>
        <w:t xml:space="preserve"> شامل </w:t>
      </w:r>
      <w:r w:rsidR="00352CCD">
        <w:rPr>
          <w:rFonts w:hint="cs"/>
          <w:rtl/>
          <w:lang w:bidi="ar-SA"/>
        </w:rPr>
        <w:t>موارد علم به عدم تأثیر نیز می‌ش</w:t>
      </w:r>
      <w:r w:rsidR="00E103A1">
        <w:rPr>
          <w:rFonts w:hint="cs"/>
          <w:rtl/>
          <w:lang w:bidi="ar-SA"/>
        </w:rPr>
        <w:t xml:space="preserve">د. </w:t>
      </w:r>
      <w:r w:rsidR="008C6425">
        <w:rPr>
          <w:rFonts w:hint="cs"/>
          <w:rtl/>
          <w:lang w:bidi="ar-SA"/>
        </w:rPr>
        <w:t xml:space="preserve">در حالی که ظاهر آن این است که به ملاک طریقی است. </w:t>
      </w:r>
      <w:r w:rsidR="00352CCD">
        <w:rPr>
          <w:rFonts w:hint="cs"/>
          <w:rtl/>
          <w:lang w:bidi="ar-SA"/>
        </w:rPr>
        <w:t xml:space="preserve">به نظر ما </w:t>
      </w:r>
      <w:r w:rsidR="008C6425">
        <w:rPr>
          <w:rFonts w:hint="cs"/>
          <w:rtl/>
          <w:lang w:bidi="ar-SA"/>
        </w:rPr>
        <w:t xml:space="preserve">وجوب تعریف لقطه نیز از همین قبیل و به ملاک </w:t>
      </w:r>
      <w:r w:rsidR="001C6FDA">
        <w:rPr>
          <w:rFonts w:hint="cs"/>
          <w:rtl/>
          <w:lang w:bidi="ar-SA"/>
        </w:rPr>
        <w:t xml:space="preserve">پیدا شدن صاحب این مال است. </w:t>
      </w:r>
      <w:r w:rsidR="00AA0BBA">
        <w:rPr>
          <w:rFonts w:hint="cs"/>
          <w:rtl/>
          <w:lang w:bidi="ar-SA"/>
        </w:rPr>
        <w:t>و لذا شامل مواردی که شخص از پیدا شدن صاحب آن مال مأیوس است نمی‌شود. و این که شهید صدر رح</w:t>
      </w:r>
      <w:r w:rsidR="00352CCD">
        <w:rPr>
          <w:rFonts w:hint="cs"/>
          <w:rtl/>
          <w:lang w:bidi="ar-SA"/>
        </w:rPr>
        <w:t>مه الله فرموده‌اند: «در موارد یأ</w:t>
      </w:r>
      <w:r w:rsidR="00AA0BBA">
        <w:rPr>
          <w:rFonts w:hint="cs"/>
          <w:rtl/>
          <w:lang w:bidi="ar-SA"/>
        </w:rPr>
        <w:t xml:space="preserve">س از پیدا شدن صاحب </w:t>
      </w:r>
      <w:r w:rsidR="00352CCD">
        <w:rPr>
          <w:rFonts w:hint="cs"/>
          <w:rtl/>
          <w:lang w:bidi="ar-SA"/>
        </w:rPr>
        <w:t xml:space="preserve">آن </w:t>
      </w:r>
      <w:r w:rsidR="00AA0BBA">
        <w:rPr>
          <w:rFonts w:hint="cs"/>
          <w:rtl/>
          <w:lang w:bidi="ar-SA"/>
        </w:rPr>
        <w:t xml:space="preserve">نیز تعریف لقطه واجب است زیرا معرفت صاحب لقطه حکمت وجوب آن است ولی چون </w:t>
      </w:r>
      <w:r w:rsidR="003A6D60">
        <w:rPr>
          <w:rFonts w:hint="cs"/>
          <w:rtl/>
          <w:lang w:bidi="ar-SA"/>
        </w:rPr>
        <w:t xml:space="preserve">ممکن است افراد اشتباه کنند و زود از پیدا شدن صاحب آن مأیوس شوند </w:t>
      </w:r>
      <w:r w:rsidR="00E54BBD">
        <w:rPr>
          <w:rFonts w:hint="cs"/>
          <w:rtl/>
          <w:lang w:bidi="ar-SA"/>
        </w:rPr>
        <w:t>یأس او معیار نیست و در صورت یأ</w:t>
      </w:r>
      <w:r w:rsidR="00B1762F">
        <w:rPr>
          <w:rFonts w:hint="cs"/>
          <w:rtl/>
          <w:lang w:bidi="ar-SA"/>
        </w:rPr>
        <w:t>س نیز تعریف لقطه واجب است.»</w:t>
      </w:r>
      <w:r w:rsidR="006B7D4C" w:rsidRPr="006B7D4C">
        <w:rPr>
          <w:vertAlign w:val="superscript"/>
          <w:rtl/>
          <w:lang w:bidi="ar"/>
        </w:rPr>
        <w:footnoteReference w:id="14"/>
      </w:r>
      <w:r w:rsidR="00B1762F">
        <w:rPr>
          <w:rFonts w:hint="cs"/>
          <w:rtl/>
          <w:lang w:bidi="ar-SA"/>
        </w:rPr>
        <w:t xml:space="preserve"> ولی این خلاف ظاهر است </w:t>
      </w:r>
      <w:r w:rsidR="00E54BBD">
        <w:rPr>
          <w:rFonts w:hint="cs"/>
          <w:rtl/>
          <w:lang w:bidi="ar-SA"/>
        </w:rPr>
        <w:t>و</w:t>
      </w:r>
      <w:r w:rsidR="00B1762F">
        <w:rPr>
          <w:rFonts w:hint="cs"/>
          <w:rtl/>
          <w:lang w:bidi="ar-SA"/>
        </w:rPr>
        <w:t xml:space="preserve"> ظاهر وجوب تعریف لقطه این</w:t>
      </w:r>
      <w:r w:rsidR="00E54BBD">
        <w:rPr>
          <w:rFonts w:hint="cs"/>
          <w:rtl/>
          <w:lang w:bidi="ar-SA"/>
        </w:rPr>
        <w:t xml:space="preserve"> است که واجب نفسی به ملاک طریقی</w:t>
      </w:r>
      <w:r w:rsidR="00B1762F">
        <w:rPr>
          <w:rFonts w:hint="cs"/>
          <w:rtl/>
          <w:lang w:bidi="ar-SA"/>
        </w:rPr>
        <w:t xml:space="preserve"> است. </w:t>
      </w:r>
    </w:p>
    <w:p w14:paraId="4E539D5D" w14:textId="36310BB8" w:rsidR="00573C39" w:rsidRDefault="00573C39" w:rsidP="00A02839">
      <w:pPr>
        <w:jc w:val="both"/>
        <w:rPr>
          <w:rtl/>
          <w:lang w:bidi="ar-SA"/>
        </w:rPr>
      </w:pPr>
      <w:r>
        <w:rPr>
          <w:rFonts w:hint="cs"/>
          <w:rtl/>
          <w:lang w:bidi="ar-SA"/>
        </w:rPr>
        <w:t xml:space="preserve">مرحوم آقای خویی فرموده‌اند: «حفظ الفرج من الزنا واجب است. یعنی </w:t>
      </w:r>
      <w:r w:rsidR="00F31E4E">
        <w:rPr>
          <w:rFonts w:hint="cs"/>
          <w:rtl/>
          <w:lang w:bidi="ar-SA"/>
        </w:rPr>
        <w:t>رفتن به مکانی که احتمال وقوع زنا در آنجا وجود دارد حرام است ولو در واقع زنا نیز محقق نشود. زیرا مفاد</w:t>
      </w:r>
      <w:r w:rsidR="00C87F30">
        <w:rPr>
          <w:rFonts w:hint="cs"/>
          <w:rtl/>
          <w:lang w:bidi="ar-SA"/>
        </w:rPr>
        <w:t xml:space="preserve"> </w:t>
      </w:r>
      <w:r w:rsidR="00C87F30">
        <w:rPr>
          <w:rFonts w:ascii="Arial" w:hAnsi="Arial" w:cs="Arial" w:hint="cs"/>
          <w:color w:val="008000"/>
          <w:rtl/>
        </w:rPr>
        <w:t>﴿</w:t>
      </w:r>
      <w:r w:rsidR="00C87F30" w:rsidRPr="00C87F30">
        <w:rPr>
          <w:rFonts w:hint="cs"/>
          <w:color w:val="008000"/>
          <w:rtl/>
        </w:rPr>
        <w:t>قُلْ لِلْمُؤْمِنينَ يَغُضُّوا مِنْ أَبْصارِهِمْ وَ يَحْفَظُوا فُرُوجَهُم‏</w:t>
      </w:r>
      <w:r w:rsidR="00C87F30" w:rsidRPr="00C87F30">
        <w:rPr>
          <w:rFonts w:ascii="Arial" w:hAnsi="Arial" w:cs="Arial" w:hint="cs"/>
          <w:color w:val="008000"/>
          <w:rtl/>
        </w:rPr>
        <w:t>﴾</w:t>
      </w:r>
      <w:r w:rsidR="00F31E4E">
        <w:rPr>
          <w:rStyle w:val="FootnoteReference"/>
          <w:rtl/>
          <w:lang w:bidi="ar-SA"/>
        </w:rPr>
        <w:footnoteReference w:id="15"/>
      </w:r>
      <w:r w:rsidR="00F31E4E">
        <w:rPr>
          <w:rFonts w:hint="cs"/>
          <w:rtl/>
          <w:lang w:bidi="ar-SA"/>
        </w:rPr>
        <w:t xml:space="preserve"> وجوب حفظ فرج است.» شبیه این که </w:t>
      </w:r>
      <w:r w:rsidR="00C7177D">
        <w:rPr>
          <w:rFonts w:hint="cs"/>
          <w:rtl/>
          <w:lang w:bidi="ar-SA"/>
        </w:rPr>
        <w:t xml:space="preserve">مرد به همسر خود می‌گوید: «وقتی من به سفر می‌روم فرزند من را حفظ کن» یا صاحب مال به ودعی می‌گوید «مال من را حفظ کن» </w:t>
      </w:r>
      <w:r w:rsidR="00722EC5">
        <w:rPr>
          <w:rFonts w:hint="cs"/>
          <w:rtl/>
          <w:lang w:bidi="ar-SA"/>
        </w:rPr>
        <w:t>و او نیز قبول می‌کند</w:t>
      </w:r>
      <w:r w:rsidR="00E54BBD">
        <w:rPr>
          <w:rFonts w:hint="cs"/>
          <w:rtl/>
          <w:lang w:bidi="ar-SA"/>
        </w:rPr>
        <w:t>، حال</w:t>
      </w:r>
      <w:r w:rsidR="00722EC5">
        <w:rPr>
          <w:rFonts w:hint="cs"/>
          <w:rtl/>
          <w:lang w:bidi="ar-SA"/>
        </w:rPr>
        <w:t xml:space="preserve"> اگر آن مال را در مکانی بگذارد که در معرض سرقت است </w:t>
      </w:r>
      <w:r w:rsidR="001253BC">
        <w:rPr>
          <w:rFonts w:hint="cs"/>
          <w:rtl/>
          <w:lang w:bidi="ar-SA"/>
        </w:rPr>
        <w:t xml:space="preserve">مالک می‌تواند او را به سبب عدم حفظ مال توبیخ کند </w:t>
      </w:r>
      <w:r w:rsidR="00745CD6">
        <w:rPr>
          <w:rFonts w:hint="cs"/>
          <w:rtl/>
          <w:lang w:bidi="ar-SA"/>
        </w:rPr>
        <w:t>ولو آن مال دزدیده نشد</w:t>
      </w:r>
      <w:r w:rsidR="00E54BBD">
        <w:rPr>
          <w:rFonts w:hint="cs"/>
          <w:rtl/>
          <w:lang w:bidi="ar-SA"/>
        </w:rPr>
        <w:t>ه باشد</w:t>
      </w:r>
      <w:r w:rsidR="00745CD6">
        <w:rPr>
          <w:rFonts w:hint="cs"/>
          <w:rtl/>
          <w:lang w:bidi="ar-SA"/>
        </w:rPr>
        <w:t>.</w:t>
      </w:r>
      <w:r w:rsidR="00261A66">
        <w:rPr>
          <w:rFonts w:hint="cs"/>
          <w:rtl/>
          <w:lang w:bidi="ar-SA"/>
        </w:rPr>
        <w:t xml:space="preserve"> </w:t>
      </w:r>
      <w:r w:rsidR="0099266E">
        <w:rPr>
          <w:rFonts w:hint="cs"/>
          <w:rtl/>
          <w:lang w:bidi="ar-SA"/>
        </w:rPr>
        <w:t xml:space="preserve">همچنین «حفظ المرأة </w:t>
      </w:r>
      <w:r w:rsidR="0072297A">
        <w:rPr>
          <w:rFonts w:hint="cs"/>
          <w:rtl/>
          <w:lang w:bidi="ar-SA"/>
        </w:rPr>
        <w:t>جسدها من رؤیة الاجنبی» نیز واجب است لذا در موردی که زن احتمال می‌دهد اگر بدون روسری وارد حیا</w:t>
      </w:r>
      <w:r w:rsidR="00E54BBD">
        <w:rPr>
          <w:rFonts w:hint="cs"/>
          <w:rtl/>
          <w:lang w:bidi="ar-SA"/>
        </w:rPr>
        <w:t>ط</w:t>
      </w:r>
      <w:r w:rsidR="0072297A">
        <w:rPr>
          <w:rFonts w:hint="cs"/>
          <w:rtl/>
          <w:lang w:bidi="ar-SA"/>
        </w:rPr>
        <w:t xml:space="preserve"> شود اجنبی او را </w:t>
      </w:r>
      <w:r w:rsidR="0072297A">
        <w:rPr>
          <w:rFonts w:hint="cs"/>
          <w:rtl/>
          <w:lang w:bidi="ar-SA"/>
        </w:rPr>
        <w:lastRenderedPageBreak/>
        <w:t>می‌بیند، آمدن</w:t>
      </w:r>
      <w:r w:rsidR="00B5258A">
        <w:rPr>
          <w:rFonts w:hint="cs"/>
          <w:rtl/>
          <w:lang w:bidi="ar-SA"/>
        </w:rPr>
        <w:t xml:space="preserve"> در حیاط بدون روسروی جایز نیست؛</w:t>
      </w:r>
      <w:r w:rsidR="0072297A">
        <w:rPr>
          <w:rFonts w:hint="cs"/>
          <w:rtl/>
          <w:lang w:bidi="ar-SA"/>
        </w:rPr>
        <w:t xml:space="preserve"> </w:t>
      </w:r>
      <w:r w:rsidR="00E52395">
        <w:rPr>
          <w:rFonts w:hint="cs"/>
          <w:rtl/>
          <w:lang w:bidi="ar-SA"/>
        </w:rPr>
        <w:t xml:space="preserve">زیرا باید خودش را از نظر اجنبی حفظ کند. </w:t>
      </w:r>
      <w:r w:rsidR="00AE7981">
        <w:rPr>
          <w:rFonts w:hint="cs"/>
          <w:rtl/>
          <w:lang w:bidi="ar-SA"/>
        </w:rPr>
        <w:t>بر مرد نیز حفظ فرج از این که به آن نگاه شود</w:t>
      </w:r>
      <w:r w:rsidR="00B5258A">
        <w:rPr>
          <w:rFonts w:hint="cs"/>
          <w:rtl/>
          <w:lang w:bidi="ar-SA"/>
        </w:rPr>
        <w:t xml:space="preserve"> واجب است</w:t>
      </w:r>
      <w:r w:rsidR="00AE7981">
        <w:rPr>
          <w:rFonts w:hint="cs"/>
          <w:rtl/>
          <w:lang w:bidi="ar-SA"/>
        </w:rPr>
        <w:t xml:space="preserve">، </w:t>
      </w:r>
      <w:r w:rsidR="001A7A35">
        <w:rPr>
          <w:rFonts w:hint="cs"/>
          <w:rtl/>
          <w:lang w:bidi="ar-SA"/>
        </w:rPr>
        <w:t xml:space="preserve">لذا </w:t>
      </w:r>
      <w:r w:rsidR="00843DEB">
        <w:rPr>
          <w:rFonts w:hint="cs"/>
          <w:rtl/>
          <w:lang w:bidi="ar-SA"/>
        </w:rPr>
        <w:t>اگر احتمال دهد که داخل خانه کسی است که اگر لخت از حمام خارج شود او را خواهد دید بر او جایز نیست که لخت از حمام خارج شود. زیر</w:t>
      </w:r>
      <w:r w:rsidR="001A7A35">
        <w:rPr>
          <w:rFonts w:hint="cs"/>
          <w:rtl/>
          <w:lang w:bidi="ar-SA"/>
        </w:rPr>
        <w:t xml:space="preserve">ا مؤمن باید فرج خود را از نظر دیگران حفظ کند. </w:t>
      </w:r>
    </w:p>
    <w:p w14:paraId="0BCEDEBE" w14:textId="1E63BC5B" w:rsidR="00C06F87" w:rsidRDefault="007F3467" w:rsidP="00A02839">
      <w:pPr>
        <w:jc w:val="both"/>
        <w:rPr>
          <w:rtl/>
          <w:lang w:bidi="ar-SA"/>
        </w:rPr>
      </w:pPr>
      <w:r>
        <w:rPr>
          <w:rFonts w:hint="cs"/>
          <w:rtl/>
          <w:lang w:bidi="ar-SA"/>
        </w:rPr>
        <w:t xml:space="preserve">متفاهم </w:t>
      </w:r>
      <w:r w:rsidR="009A3D39">
        <w:rPr>
          <w:rFonts w:hint="cs"/>
          <w:rtl/>
          <w:lang w:bidi="ar-SA"/>
        </w:rPr>
        <w:t xml:space="preserve">و ارتکاز </w:t>
      </w:r>
      <w:r>
        <w:rPr>
          <w:rFonts w:hint="cs"/>
          <w:rtl/>
          <w:lang w:bidi="ar-SA"/>
        </w:rPr>
        <w:t xml:space="preserve">عرفی این است که عقاب واجب به ملاک طریقی در فرض مصادفت با </w:t>
      </w:r>
      <w:r w:rsidR="009A3D39">
        <w:rPr>
          <w:rFonts w:hint="cs"/>
          <w:rtl/>
          <w:lang w:bidi="ar-SA"/>
        </w:rPr>
        <w:t xml:space="preserve">حرام واقعی در عقاب همان حرام واقعی مندک می‌شود لذا اگر مرد حفظ فرج </w:t>
      </w:r>
      <w:r w:rsidR="00B26804">
        <w:rPr>
          <w:rFonts w:hint="cs"/>
          <w:rtl/>
          <w:lang w:bidi="ar-SA"/>
        </w:rPr>
        <w:t xml:space="preserve">نکند و </w:t>
      </w:r>
      <w:r w:rsidR="00F559F4">
        <w:rPr>
          <w:rFonts w:hint="cs"/>
          <w:rtl/>
          <w:lang w:bidi="ar-SA"/>
        </w:rPr>
        <w:t>عریان</w:t>
      </w:r>
      <w:r w:rsidR="00B26804">
        <w:rPr>
          <w:rFonts w:hint="cs"/>
          <w:rtl/>
          <w:lang w:bidi="ar-SA"/>
        </w:rPr>
        <w:t xml:space="preserve"> از حمام خارج شود </w:t>
      </w:r>
      <w:r w:rsidR="00C06F87">
        <w:rPr>
          <w:rFonts w:hint="cs"/>
          <w:rtl/>
          <w:lang w:bidi="ar-SA"/>
        </w:rPr>
        <w:t xml:space="preserve">و اجنبی نیز به او نگاه کند فقط مستحق یک عقاب </w:t>
      </w:r>
      <w:r w:rsidR="004B4613">
        <w:rPr>
          <w:rFonts w:hint="cs"/>
          <w:rtl/>
          <w:lang w:bidi="ar-SA"/>
        </w:rPr>
        <w:t>است</w:t>
      </w:r>
      <w:r w:rsidR="00C06F87">
        <w:rPr>
          <w:rFonts w:hint="cs"/>
          <w:rtl/>
          <w:lang w:bidi="ar-SA"/>
        </w:rPr>
        <w:t xml:space="preserve">. </w:t>
      </w:r>
      <w:r w:rsidR="005D0C64">
        <w:rPr>
          <w:rFonts w:hint="cs"/>
          <w:rtl/>
          <w:lang w:bidi="ar-SA"/>
        </w:rPr>
        <w:t xml:space="preserve">بنابراین ممکن است وجوب تعلم وجوب نفسی باشد ولی چون </w:t>
      </w:r>
      <w:r w:rsidR="00674F13">
        <w:rPr>
          <w:rFonts w:hint="cs"/>
          <w:rtl/>
          <w:lang w:bidi="ar-SA"/>
        </w:rPr>
        <w:t xml:space="preserve">به ملاک طریقی است </w:t>
      </w:r>
      <w:r w:rsidR="003B432C">
        <w:rPr>
          <w:rFonts w:hint="cs"/>
          <w:rtl/>
          <w:lang w:bidi="ar-SA"/>
        </w:rPr>
        <w:t xml:space="preserve">عقاب آن </w:t>
      </w:r>
      <w:r w:rsidR="00674F13">
        <w:rPr>
          <w:rFonts w:hint="cs"/>
          <w:rtl/>
          <w:lang w:bidi="ar-SA"/>
        </w:rPr>
        <w:t xml:space="preserve">در فرض وقوع در مخالفت واقع </w:t>
      </w:r>
      <w:r w:rsidR="003B432C">
        <w:rPr>
          <w:rFonts w:hint="cs"/>
          <w:rtl/>
          <w:lang w:bidi="ar-SA"/>
        </w:rPr>
        <w:t xml:space="preserve">مندک در عقاب واقع شود. </w:t>
      </w:r>
    </w:p>
    <w:p w14:paraId="11F606C5" w14:textId="432B3BF9" w:rsidR="004E739F" w:rsidRDefault="00240EAE" w:rsidP="00A02839">
      <w:pPr>
        <w:jc w:val="both"/>
        <w:rPr>
          <w:rtl/>
          <w:lang w:bidi="ar-SA"/>
        </w:rPr>
      </w:pPr>
      <w:r>
        <w:rPr>
          <w:rFonts w:hint="cs"/>
          <w:rtl/>
          <w:lang w:bidi="ar-SA"/>
        </w:rPr>
        <w:t>البته او دو گ</w:t>
      </w:r>
      <w:r w:rsidR="00EB67D3">
        <w:rPr>
          <w:rFonts w:hint="cs"/>
          <w:rtl/>
          <w:lang w:bidi="ar-SA"/>
        </w:rPr>
        <w:t>ن</w:t>
      </w:r>
      <w:r>
        <w:rPr>
          <w:rFonts w:hint="cs"/>
          <w:rtl/>
          <w:lang w:bidi="ar-SA"/>
        </w:rPr>
        <w:t xml:space="preserve">اه مرتکب شده است یعنی وقتی شخص با خوف وقوع در زنا وارد مکانی می‌شود و مرتکب زنا نیز می‌شود دو گناه کرده است </w:t>
      </w:r>
      <w:r w:rsidR="00B47C8B">
        <w:rPr>
          <w:rFonts w:hint="cs"/>
          <w:rtl/>
          <w:lang w:bidi="ar-SA"/>
        </w:rPr>
        <w:t xml:space="preserve">ولی </w:t>
      </w:r>
      <w:r w:rsidR="00E11E86">
        <w:rPr>
          <w:rFonts w:hint="cs"/>
          <w:rtl/>
          <w:lang w:bidi="ar-SA"/>
        </w:rPr>
        <w:t>این که شخصی که بدون</w:t>
      </w:r>
      <w:r w:rsidR="00103ECB">
        <w:rPr>
          <w:rFonts w:hint="cs"/>
          <w:rtl/>
          <w:lang w:bidi="ar-SA"/>
        </w:rPr>
        <w:t xml:space="preserve"> انجام مقدمات مذکور یعنی وارد شدن در مکانی با خوف وقوع در زنا، </w:t>
      </w:r>
      <w:r w:rsidR="00914E44">
        <w:rPr>
          <w:rFonts w:hint="cs"/>
          <w:rtl/>
          <w:lang w:bidi="ar-SA"/>
        </w:rPr>
        <w:t xml:space="preserve">مستقیما </w:t>
      </w:r>
      <w:r w:rsidR="00103ECB">
        <w:rPr>
          <w:rFonts w:hint="cs"/>
          <w:rtl/>
          <w:lang w:bidi="ar-SA"/>
        </w:rPr>
        <w:t>مرتکب زنا شود یک عقاب شود</w:t>
      </w:r>
      <w:r w:rsidR="00E11E86">
        <w:rPr>
          <w:rFonts w:hint="cs"/>
          <w:rtl/>
          <w:lang w:bidi="ar-SA"/>
        </w:rPr>
        <w:t xml:space="preserve"> و</w:t>
      </w:r>
      <w:r w:rsidR="00103ECB">
        <w:rPr>
          <w:rFonts w:hint="cs"/>
          <w:rtl/>
          <w:lang w:bidi="ar-SA"/>
        </w:rPr>
        <w:t xml:space="preserve">لی این شخص دو عقاب شود، خلاف مرتکز است </w:t>
      </w:r>
      <w:r w:rsidR="00914E44">
        <w:rPr>
          <w:rFonts w:hint="cs"/>
          <w:rtl/>
          <w:lang w:bidi="ar-SA"/>
        </w:rPr>
        <w:t>چون</w:t>
      </w:r>
      <w:r w:rsidR="00103ECB">
        <w:rPr>
          <w:rFonts w:hint="cs"/>
          <w:rtl/>
          <w:lang w:bidi="ar-SA"/>
        </w:rPr>
        <w:t xml:space="preserve"> هر دو به سبب ارتکاب زنا عقاب می‌شوند. </w:t>
      </w:r>
    </w:p>
    <w:p w14:paraId="5037B085" w14:textId="51640DB6" w:rsidR="00D665BF" w:rsidRDefault="00F52F12" w:rsidP="00A02839">
      <w:pPr>
        <w:jc w:val="both"/>
        <w:rPr>
          <w:rtl/>
          <w:lang w:bidi="ar-SA"/>
        </w:rPr>
      </w:pPr>
      <w:r>
        <w:rPr>
          <w:rFonts w:hint="cs"/>
          <w:rtl/>
          <w:lang w:bidi="ar-SA"/>
        </w:rPr>
        <w:t>صاحب فصول رحمه الله نیز در بحث تجری این مطلب را مطرح کرده است</w:t>
      </w:r>
      <w:r w:rsidR="006B7D4C" w:rsidRPr="001A5FDB">
        <w:rPr>
          <w:rStyle w:val="FootnoteReference"/>
          <w:rFonts w:eastAsia="Batang"/>
          <w:rtl/>
        </w:rPr>
        <w:footnoteReference w:id="16"/>
      </w:r>
      <w:r>
        <w:rPr>
          <w:rFonts w:hint="cs"/>
          <w:rtl/>
          <w:lang w:bidi="ar-SA"/>
        </w:rPr>
        <w:t xml:space="preserve"> و </w:t>
      </w:r>
      <w:r w:rsidR="000701EE">
        <w:rPr>
          <w:rFonts w:hint="cs"/>
          <w:rtl/>
          <w:lang w:bidi="ar-SA"/>
        </w:rPr>
        <w:t>این یک امر م</w:t>
      </w:r>
      <w:r w:rsidR="00914E44">
        <w:rPr>
          <w:rFonts w:hint="cs"/>
          <w:rtl/>
          <w:lang w:bidi="ar-SA"/>
        </w:rPr>
        <w:t>عقول است که مطابق با وجدان نیز ه</w:t>
      </w:r>
      <w:r w:rsidR="000701EE">
        <w:rPr>
          <w:rFonts w:hint="cs"/>
          <w:rtl/>
          <w:lang w:bidi="ar-SA"/>
        </w:rPr>
        <w:t>ست.</w:t>
      </w:r>
    </w:p>
    <w:p w14:paraId="25D6C924" w14:textId="7DC16140" w:rsidR="00EB67D3" w:rsidRDefault="00EB67D3" w:rsidP="00A02839">
      <w:pPr>
        <w:pStyle w:val="Heading2"/>
        <w:shd w:val="clear" w:color="auto" w:fill="FFFFFF" w:themeFill="background1"/>
        <w:jc w:val="both"/>
        <w:rPr>
          <w:rtl/>
        </w:rPr>
      </w:pPr>
      <w:bookmarkStart w:id="41" w:name="_Toc215997234"/>
      <w:r w:rsidRPr="00863F8F">
        <w:rPr>
          <w:rFonts w:hint="eastAsia"/>
          <w:rtl/>
        </w:rPr>
        <w:t>تفاوت</w:t>
      </w:r>
      <w:r w:rsidRPr="00863F8F">
        <w:rPr>
          <w:rtl/>
        </w:rPr>
        <w:t xml:space="preserve"> وجوب نفس</w:t>
      </w:r>
      <w:r w:rsidRPr="00863F8F">
        <w:rPr>
          <w:rFonts w:hint="cs"/>
          <w:rtl/>
        </w:rPr>
        <w:t>ی</w:t>
      </w:r>
      <w:r w:rsidRPr="00863F8F">
        <w:rPr>
          <w:rtl/>
        </w:rPr>
        <w:t xml:space="preserve"> به ملاک طر</w:t>
      </w:r>
      <w:r w:rsidRPr="00863F8F">
        <w:rPr>
          <w:rFonts w:hint="cs"/>
          <w:rtl/>
        </w:rPr>
        <w:t>ی</w:t>
      </w:r>
      <w:r w:rsidRPr="00863F8F">
        <w:rPr>
          <w:rFonts w:hint="eastAsia"/>
          <w:rtl/>
        </w:rPr>
        <w:t>ق</w:t>
      </w:r>
      <w:r w:rsidRPr="00863F8F">
        <w:rPr>
          <w:rFonts w:hint="cs"/>
          <w:rtl/>
        </w:rPr>
        <w:t>ی</w:t>
      </w:r>
      <w:r w:rsidRPr="00863F8F">
        <w:rPr>
          <w:rtl/>
        </w:rPr>
        <w:t xml:space="preserve"> و وجوب طر</w:t>
      </w:r>
      <w:r w:rsidRPr="00863F8F">
        <w:rPr>
          <w:rFonts w:hint="cs"/>
          <w:rtl/>
        </w:rPr>
        <w:t>ی</w:t>
      </w:r>
      <w:r w:rsidRPr="00863F8F">
        <w:rPr>
          <w:rFonts w:hint="eastAsia"/>
          <w:rtl/>
        </w:rPr>
        <w:t>ق</w:t>
      </w:r>
      <w:r w:rsidRPr="00863F8F">
        <w:rPr>
          <w:rFonts w:hint="cs"/>
          <w:rtl/>
        </w:rPr>
        <w:t>ی</w:t>
      </w:r>
      <w:bookmarkEnd w:id="41"/>
    </w:p>
    <w:p w14:paraId="6476228B" w14:textId="0EDA1530" w:rsidR="00DD1152" w:rsidRDefault="00D665BF" w:rsidP="00A02839">
      <w:pPr>
        <w:jc w:val="both"/>
        <w:rPr>
          <w:rtl/>
          <w:lang w:bidi="ar-SA"/>
        </w:rPr>
      </w:pPr>
      <w:r>
        <w:rPr>
          <w:rFonts w:hint="cs"/>
          <w:rtl/>
          <w:lang w:bidi="ar-SA"/>
        </w:rPr>
        <w:t>بنابراین وجوب تعلّم وجوب طریقی است ولی اگر وجوب نفسی باشد نیز به ملاک طریقی است. در وجوب نفسی به ملاک طریقی مولی واقعا اراده‌ی نفسیه دارد و فقط ملاک این وجوب</w:t>
      </w:r>
      <w:r w:rsidR="00B5605A">
        <w:rPr>
          <w:rFonts w:hint="cs"/>
          <w:rtl/>
          <w:lang w:bidi="ar-SA"/>
        </w:rPr>
        <w:t xml:space="preserve"> نفسی</w:t>
      </w:r>
      <w:r w:rsidR="00C36A7B">
        <w:rPr>
          <w:rFonts w:hint="cs"/>
          <w:rtl/>
          <w:lang w:bidi="ar-SA"/>
        </w:rPr>
        <w:t>،</w:t>
      </w:r>
      <w:r w:rsidR="00B5605A">
        <w:rPr>
          <w:rFonts w:hint="cs"/>
          <w:rtl/>
          <w:lang w:bidi="ar-SA"/>
        </w:rPr>
        <w:t xml:space="preserve"> طریقی است. مثل این که مولی به عبد می‌گوید «یکی از این </w:t>
      </w:r>
      <w:r w:rsidR="00C36A7B">
        <w:rPr>
          <w:rFonts w:hint="cs"/>
          <w:rtl/>
          <w:lang w:bidi="ar-SA"/>
        </w:rPr>
        <w:t>ده سنگریزه</w:t>
      </w:r>
      <w:r w:rsidR="00B5605A">
        <w:rPr>
          <w:rFonts w:hint="cs"/>
          <w:rtl/>
          <w:lang w:bidi="ar-SA"/>
        </w:rPr>
        <w:t xml:space="preserve"> الماس است. و چون شب تاریک است و نمی‌توان تشخیص داد که کدام الماس است هر ده‌تا را جمع کن» مولی در این جا اراده‌ی نفسیه دارد ولی به ملاک طریقی است یعنی </w:t>
      </w:r>
      <w:r w:rsidR="003F0B23">
        <w:rPr>
          <w:rFonts w:hint="cs"/>
          <w:rtl/>
          <w:lang w:bidi="ar-SA"/>
        </w:rPr>
        <w:t>ملاک امر به برداشتن این ده سنگ حفظ الماس است</w:t>
      </w:r>
      <w:r w:rsidR="00F83D04">
        <w:rPr>
          <w:rFonts w:hint="cs"/>
          <w:rtl/>
          <w:lang w:bidi="ar-SA"/>
        </w:rPr>
        <w:t xml:space="preserve"> و اگر یکی از آن سنگ‌ها را بردارد و ما بقی را برندارد </w:t>
      </w:r>
      <w:r w:rsidR="00312383">
        <w:rPr>
          <w:rFonts w:hint="cs"/>
          <w:rtl/>
          <w:lang w:bidi="ar-SA"/>
        </w:rPr>
        <w:t xml:space="preserve">آن شخص مستحق عقاب بر مخالفت با امر مولی </w:t>
      </w:r>
      <w:r w:rsidR="00F560AC">
        <w:rPr>
          <w:rFonts w:hint="cs"/>
          <w:rtl/>
          <w:lang w:bidi="ar-SA"/>
        </w:rPr>
        <w:t xml:space="preserve">-نه به سبب تجری- </w:t>
      </w:r>
      <w:r w:rsidR="00312383">
        <w:rPr>
          <w:rFonts w:hint="cs"/>
          <w:rtl/>
          <w:lang w:bidi="ar-SA"/>
        </w:rPr>
        <w:t>است ولو همان یک سنگ در واقع الماس باشد</w:t>
      </w:r>
      <w:r w:rsidR="005D4609">
        <w:rPr>
          <w:rFonts w:hint="cs"/>
          <w:rtl/>
          <w:lang w:bidi="ar-SA"/>
        </w:rPr>
        <w:t xml:space="preserve"> البته عقاب او به مقدار عقاب عصیان واقع نیست.</w:t>
      </w:r>
      <w:r w:rsidR="00DD1152">
        <w:rPr>
          <w:rFonts w:hint="cs"/>
          <w:rtl/>
          <w:lang w:bidi="ar-SA"/>
        </w:rPr>
        <w:t xml:space="preserve"> وقتی مولی امر به نهی از منکر می‌کند اگر شخصی می‌خواهد مؤمنی را بزند و عبد در نهی او از این عمل احتمال تأثیر دهد </w:t>
      </w:r>
      <w:r w:rsidR="0071072C">
        <w:rPr>
          <w:rFonts w:hint="cs"/>
          <w:rtl/>
          <w:lang w:bidi="ar-SA"/>
        </w:rPr>
        <w:t>باید این کار را انجام دهد. و اگر او را نهی نکند مستحق عقاب است ولو آن شخص نتواند مؤمن را بزند</w:t>
      </w:r>
      <w:r w:rsidR="00C36A7B">
        <w:rPr>
          <w:rFonts w:hint="cs"/>
          <w:rtl/>
          <w:lang w:bidi="ar-SA"/>
        </w:rPr>
        <w:t>؛</w:t>
      </w:r>
      <w:r w:rsidR="0071072C">
        <w:rPr>
          <w:rFonts w:hint="cs"/>
          <w:rtl/>
          <w:lang w:bidi="ar-SA"/>
        </w:rPr>
        <w:t xml:space="preserve"> </w:t>
      </w:r>
      <w:r w:rsidR="002F711E">
        <w:rPr>
          <w:rFonts w:hint="cs"/>
          <w:rtl/>
          <w:lang w:bidi="ar-SA"/>
        </w:rPr>
        <w:t xml:space="preserve">زیرا نهی از منکر بر او واجب نفسی بود. </w:t>
      </w:r>
      <w:r w:rsidR="00DD1152">
        <w:rPr>
          <w:rFonts w:hint="cs"/>
          <w:rtl/>
          <w:lang w:bidi="ar-SA"/>
        </w:rPr>
        <w:t xml:space="preserve"> </w:t>
      </w:r>
    </w:p>
    <w:p w14:paraId="52554E55" w14:textId="1871E54B" w:rsidR="00F9184D" w:rsidRDefault="003F0B23" w:rsidP="00A02839">
      <w:pPr>
        <w:jc w:val="both"/>
        <w:rPr>
          <w:rtl/>
          <w:lang w:bidi="ar-SA"/>
        </w:rPr>
      </w:pPr>
      <w:r>
        <w:rPr>
          <w:rFonts w:hint="cs"/>
          <w:rtl/>
          <w:lang w:bidi="ar-SA"/>
        </w:rPr>
        <w:t xml:space="preserve"> </w:t>
      </w:r>
      <w:r w:rsidR="00D665BF">
        <w:rPr>
          <w:rFonts w:hint="cs"/>
          <w:rtl/>
          <w:lang w:bidi="ar-SA"/>
        </w:rPr>
        <w:t>ولی در وجوب طریقی اگر واقعا این فعل حرام نباشد مولی هیچ اراده‌ای ندارد و فقط می‌گوید «اگر این فعل حرام باشد راضی به ارتکاب آن نیستم.»</w:t>
      </w:r>
    </w:p>
    <w:p w14:paraId="218CD509" w14:textId="0F9B4A2A" w:rsidR="00EB67D3" w:rsidRDefault="00EB67D3" w:rsidP="00A02839">
      <w:pPr>
        <w:pStyle w:val="Heading1"/>
        <w:rPr>
          <w:rtl/>
        </w:rPr>
      </w:pPr>
      <w:bookmarkStart w:id="42" w:name="_Toc215997235"/>
      <w:r w:rsidRPr="00863F8F">
        <w:rPr>
          <w:rFonts w:hint="eastAsia"/>
          <w:rtl/>
        </w:rPr>
        <w:lastRenderedPageBreak/>
        <w:t>عقاب</w:t>
      </w:r>
      <w:r w:rsidRPr="00863F8F">
        <w:rPr>
          <w:rtl/>
        </w:rPr>
        <w:t xml:space="preserve"> بر </w:t>
      </w:r>
      <w:r>
        <w:rPr>
          <w:rFonts w:hint="cs"/>
          <w:rtl/>
        </w:rPr>
        <w:t>مخالفت واقع</w:t>
      </w:r>
      <w:r w:rsidRPr="00863F8F">
        <w:rPr>
          <w:rtl/>
        </w:rPr>
        <w:t xml:space="preserve"> در شبهات بدو</w:t>
      </w:r>
      <w:r w:rsidRPr="00863F8F">
        <w:rPr>
          <w:rFonts w:hint="cs"/>
          <w:rtl/>
        </w:rPr>
        <w:t>ی</w:t>
      </w:r>
      <w:r w:rsidRPr="00863F8F">
        <w:rPr>
          <w:rFonts w:hint="eastAsia"/>
          <w:rtl/>
        </w:rPr>
        <w:t>ه</w:t>
      </w:r>
      <w:bookmarkEnd w:id="42"/>
    </w:p>
    <w:p w14:paraId="2EF2E61B" w14:textId="3A736252" w:rsidR="0052317B" w:rsidRPr="00D46F00" w:rsidRDefault="00D46F00" w:rsidP="00A02839">
      <w:pPr>
        <w:jc w:val="both"/>
        <w:rPr>
          <w:rFonts w:cs="Calibri"/>
          <w:rtl/>
          <w:lang w:bidi="ar-SA"/>
        </w:rPr>
      </w:pPr>
      <w:r>
        <w:rPr>
          <w:rFonts w:hint="cs"/>
          <w:rtl/>
          <w:lang w:bidi="ar-SA"/>
        </w:rPr>
        <w:t>مرحوم نایینی در بعضی از عبارات خود فرموده‌اند: «مکلف در شبهات بدویه بر عصیان امر به احتیاط عقاب می‌شود و بر مخالفت با واقع عقاب نمی‌شود.»</w:t>
      </w:r>
      <w:r w:rsidR="00776F0C" w:rsidRPr="00A02839">
        <w:rPr>
          <w:vertAlign w:val="superscript"/>
          <w:rtl/>
        </w:rPr>
        <w:footnoteReference w:id="17"/>
      </w:r>
      <w:r w:rsidRPr="00A02839">
        <w:rPr>
          <w:rFonts w:hint="cs"/>
          <w:vertAlign w:val="superscript"/>
          <w:rtl/>
        </w:rPr>
        <w:t xml:space="preserve"> </w:t>
      </w:r>
      <w:r w:rsidRPr="00F24564">
        <w:rPr>
          <w:rFonts w:hint="cs"/>
          <w:rtl/>
        </w:rPr>
        <w:t>ولی این صحیح نیست زیرا امر به احتیاط یک امر حقیقی است و برای تنجیز واقع است</w:t>
      </w:r>
      <w:r w:rsidR="006E1D84" w:rsidRPr="00F24564">
        <w:rPr>
          <w:rFonts w:hint="cs"/>
          <w:rtl/>
        </w:rPr>
        <w:t xml:space="preserve">. </w:t>
      </w:r>
      <w:r w:rsidR="007530D3" w:rsidRPr="00F24564">
        <w:rPr>
          <w:rFonts w:hint="cs"/>
          <w:rtl/>
        </w:rPr>
        <w:t>و عدم تمامیت بیان بر واقع مهم نیست بلکه مهم این است که مولی اهتمام خود به واقع علی تقدیر وجوده را ابراز کرده است و همین مصحّح عقاب بر ترک واقع است</w:t>
      </w:r>
      <w:r w:rsidR="00F24564" w:rsidRPr="00F24564">
        <w:rPr>
          <w:rFonts w:hint="cs"/>
          <w:rtl/>
        </w:rPr>
        <w:t>. علاوه بر این که در ش</w:t>
      </w:r>
      <w:r w:rsidR="00A02839">
        <w:rPr>
          <w:rFonts w:hint="cs"/>
          <w:rtl/>
        </w:rPr>
        <w:t>به</w:t>
      </w:r>
      <w:r w:rsidR="00F24564" w:rsidRPr="00F24564">
        <w:rPr>
          <w:rFonts w:hint="cs"/>
          <w:rtl/>
        </w:rPr>
        <w:t>ات حکمیه قبل از فحص بیان در معرض وصول نیز وجود دارد و همین مصحّح عقاب بر ترک واقع است لذا مکلف به سبب ترک و</w:t>
      </w:r>
      <w:r w:rsidR="00A02839">
        <w:rPr>
          <w:rFonts w:hint="cs"/>
          <w:rtl/>
        </w:rPr>
        <w:t>اقع عقاب می‌شود نه ترک امتثال</w:t>
      </w:r>
      <w:r w:rsidR="00F24564" w:rsidRPr="00F24564">
        <w:rPr>
          <w:rFonts w:hint="cs"/>
          <w:rtl/>
        </w:rPr>
        <w:t xml:space="preserve"> امر به احتیاط.</w:t>
      </w:r>
    </w:p>
    <w:sectPr w:rsidR="0052317B" w:rsidRPr="00D46F00" w:rsidSect="008A2D06">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64DBF" w16cex:dateUtc="2025-12-06T12:35:00Z"/>
  <w16cex:commentExtensible w16cex:durableId="6DF68B63" w16cex:dateUtc="2025-12-06T12:37:00Z"/>
  <w16cex:commentExtensible w16cex:durableId="2657CAF8" w16cex:dateUtc="2025-12-06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0820E2" w16cid:durableId="28364DBF"/>
  <w16cid:commentId w16cid:paraId="65DA377C" w16cid:durableId="6DF68B63"/>
  <w16cid:commentId w16cid:paraId="1864493A" w16cid:durableId="2657CA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24FB" w14:textId="77777777" w:rsidR="002D446C" w:rsidRDefault="002D446C" w:rsidP="008A2D06">
      <w:pPr>
        <w:spacing w:after="0" w:line="240" w:lineRule="auto"/>
      </w:pPr>
      <w:r>
        <w:separator/>
      </w:r>
    </w:p>
  </w:endnote>
  <w:endnote w:type="continuationSeparator" w:id="0">
    <w:p w14:paraId="6CEAA6D0" w14:textId="77777777" w:rsidR="002D446C" w:rsidRDefault="002D446C" w:rsidP="008A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6102A" w14:textId="77777777" w:rsidR="008A2D06" w:rsidRDefault="008A2D06" w:rsidP="007F1053">
    <w:pPr>
      <w:pStyle w:val="Footer"/>
    </w:pPr>
  </w:p>
  <w:p w14:paraId="68470FB2" w14:textId="77777777" w:rsidR="008A2D06" w:rsidRDefault="008A2D06" w:rsidP="007F1053"/>
  <w:p w14:paraId="093203FF" w14:textId="77777777" w:rsidR="008A2D06" w:rsidRDefault="008A2D06"/>
  <w:p w14:paraId="5ED0096E" w14:textId="77777777" w:rsidR="008A2D06" w:rsidRDefault="008A2D06"/>
  <w:p w14:paraId="6E0698D9" w14:textId="77777777" w:rsidR="008A2D06" w:rsidRDefault="008A2D0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619AFAC" w14:textId="77777777" w:rsidR="008A2D06" w:rsidRDefault="008A2D06" w:rsidP="00822C53">
        <w:pPr>
          <w:pStyle w:val="Footer"/>
          <w:jc w:val="center"/>
        </w:pPr>
        <w:r>
          <w:fldChar w:fldCharType="begin"/>
        </w:r>
        <w:r>
          <w:instrText xml:space="preserve"> PAGE   \* MERGEFORMAT </w:instrText>
        </w:r>
        <w:r>
          <w:fldChar w:fldCharType="separate"/>
        </w:r>
        <w:r w:rsidR="00BC3388">
          <w:rPr>
            <w:noProof/>
            <w:rtl/>
          </w:rPr>
          <w:t>7</w:t>
        </w:r>
        <w:r>
          <w:rPr>
            <w:noProof/>
          </w:rPr>
          <w:fldChar w:fldCharType="end"/>
        </w:r>
      </w:p>
    </w:sdtContent>
  </w:sdt>
  <w:p w14:paraId="02754456" w14:textId="77777777" w:rsidR="008A2D06" w:rsidRDefault="008A2D06"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5CAA0" w14:textId="77777777" w:rsidR="002D446C" w:rsidRDefault="002D446C" w:rsidP="008A2D06">
      <w:pPr>
        <w:spacing w:after="0" w:line="240" w:lineRule="auto"/>
      </w:pPr>
      <w:r>
        <w:separator/>
      </w:r>
    </w:p>
  </w:footnote>
  <w:footnote w:type="continuationSeparator" w:id="0">
    <w:p w14:paraId="24266729" w14:textId="77777777" w:rsidR="002D446C" w:rsidRDefault="002D446C" w:rsidP="008A2D06">
      <w:pPr>
        <w:spacing w:after="0" w:line="240" w:lineRule="auto"/>
      </w:pPr>
      <w:r>
        <w:continuationSeparator/>
      </w:r>
    </w:p>
  </w:footnote>
  <w:footnote w:id="1">
    <w:p w14:paraId="094A34C8" w14:textId="6036BD05" w:rsidR="005E06DF" w:rsidRPr="006412FB" w:rsidRDefault="005E06DF" w:rsidP="00AC3015">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 xml:space="preserve"> بحوث في علم الأصول (الهاشمي الشاهرودي)</w:t>
      </w:r>
      <w:r w:rsidR="00B704A5">
        <w:rPr>
          <w:rFonts w:ascii="NoorLotus" w:hAnsi="NoorLotus" w:hint="cs"/>
          <w:color w:val="3C3C3C"/>
          <w:rtl/>
        </w:rPr>
        <w:t>،</w:t>
      </w:r>
      <w:r w:rsidRPr="006412FB">
        <w:rPr>
          <w:rFonts w:ascii="NoorLotus" w:hAnsi="NoorLotus"/>
          <w:color w:val="3C3C3C"/>
          <w:rtl/>
        </w:rPr>
        <w:t xml:space="preserve"> ج 5، ص 412-411.</w:t>
      </w:r>
    </w:p>
  </w:footnote>
  <w:footnote w:id="2">
    <w:p w14:paraId="13D3D787" w14:textId="77777777" w:rsidR="00161C39" w:rsidRPr="006412FB" w:rsidRDefault="00161C39" w:rsidP="00161C39">
      <w:pPr>
        <w:pStyle w:val="FootnoteText"/>
        <w:rPr>
          <w:rFonts w:ascii="NoorLotus" w:hAnsi="NoorLotus"/>
        </w:rPr>
      </w:pPr>
      <w:r w:rsidRPr="006412FB">
        <w:rPr>
          <w:rStyle w:val="FootnoteReference"/>
          <w:rFonts w:cs="NoorLotus"/>
        </w:rPr>
        <w:footnoteRef/>
      </w:r>
      <w:r w:rsidRPr="006412FB">
        <w:rPr>
          <w:rFonts w:ascii="NoorLotus" w:hAnsi="NoorLotus"/>
          <w:rtl/>
        </w:rPr>
        <w:t xml:space="preserve"> وسائل الشیعة، شیخ حر عاملی، محمد بن حسن، ج1، ص245، ح1.</w:t>
      </w:r>
    </w:p>
  </w:footnote>
  <w:footnote w:id="3">
    <w:p w14:paraId="006665AD" w14:textId="1E3B7308" w:rsidR="007F17D5" w:rsidRPr="006412FB" w:rsidRDefault="007F17D5" w:rsidP="00B704A5">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 xml:space="preserve"> بحوث في علم الأصول (الهاشمي الشاهرودي)</w:t>
      </w:r>
      <w:r w:rsidR="00B704A5">
        <w:rPr>
          <w:rFonts w:ascii="NoorLotus" w:hAnsi="NoorLotus" w:hint="cs"/>
          <w:color w:val="3C3C3C"/>
          <w:rtl/>
        </w:rPr>
        <w:t>،</w:t>
      </w:r>
      <w:r w:rsidRPr="006412FB">
        <w:rPr>
          <w:rFonts w:ascii="NoorLotus" w:hAnsi="NoorLotus"/>
          <w:color w:val="3C3C3C"/>
          <w:rtl/>
        </w:rPr>
        <w:t xml:space="preserve"> ج 5، ص 412-414.</w:t>
      </w:r>
    </w:p>
  </w:footnote>
  <w:footnote w:id="4">
    <w:p w14:paraId="23813E5A" w14:textId="63F51243" w:rsidR="005023CF" w:rsidRPr="006412FB" w:rsidRDefault="005023CF" w:rsidP="00B704A5">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 xml:space="preserve"> کفایة الأصول (طبع آل البيت)</w:t>
      </w:r>
      <w:r w:rsidR="00B704A5">
        <w:rPr>
          <w:rFonts w:ascii="NoorLotus" w:hAnsi="NoorLotus"/>
          <w:color w:val="3C3C3C"/>
          <w:rtl/>
        </w:rPr>
        <w:t xml:space="preserve">، </w:t>
      </w:r>
      <w:r w:rsidRPr="006412FB">
        <w:rPr>
          <w:rFonts w:ascii="NoorLotus" w:hAnsi="NoorLotus"/>
          <w:color w:val="3C3C3C"/>
          <w:rtl/>
        </w:rPr>
        <w:t>ص 227.</w:t>
      </w:r>
    </w:p>
  </w:footnote>
  <w:footnote w:id="5">
    <w:p w14:paraId="5C4A0E2F" w14:textId="7E3C65ED" w:rsidR="00161C39" w:rsidRPr="006412FB" w:rsidRDefault="00161C39" w:rsidP="00F70C44">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 بحوث في علم الأصول (الهاشمي الشاهرودي). ج 5، ص 413.</w:t>
      </w:r>
    </w:p>
  </w:footnote>
  <w:footnote w:id="6">
    <w:p w14:paraId="74F2FD4E" w14:textId="60CC41AE" w:rsidR="00161C39" w:rsidRPr="006412FB" w:rsidRDefault="00161C39" w:rsidP="00161C39">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hint="cs"/>
          <w:color w:val="3C3C3C"/>
          <w:rtl/>
        </w:rPr>
        <w:t>صدر</w:t>
      </w:r>
      <w:r w:rsidRPr="006412FB">
        <w:rPr>
          <w:rFonts w:ascii="NoorLotus" w:hAnsi="NoorLotus"/>
          <w:color w:val="3C3C3C"/>
          <w:rtl/>
        </w:rPr>
        <w:t xml:space="preserve"> </w:t>
      </w:r>
      <w:r w:rsidRPr="006412FB">
        <w:rPr>
          <w:rFonts w:ascii="NoorLotus" w:hAnsi="NoorLotus" w:hint="cs"/>
          <w:color w:val="3C3C3C"/>
          <w:rtl/>
        </w:rPr>
        <w:t>محمد</w:t>
      </w:r>
      <w:r w:rsidRPr="006412FB">
        <w:rPr>
          <w:rFonts w:ascii="NoorLotus" w:hAnsi="NoorLotus"/>
          <w:color w:val="3C3C3C"/>
          <w:rtl/>
        </w:rPr>
        <w:t xml:space="preserve"> </w:t>
      </w:r>
      <w:r w:rsidRPr="006412FB">
        <w:rPr>
          <w:rFonts w:ascii="NoorLotus" w:hAnsi="NoorLotus" w:hint="cs"/>
          <w:color w:val="3C3C3C"/>
          <w:rtl/>
        </w:rPr>
        <w:t>باقر</w:t>
      </w:r>
      <w:r w:rsidRPr="006412FB">
        <w:rPr>
          <w:rFonts w:ascii="NoorLotus" w:hAnsi="NoorLotus"/>
          <w:color w:val="3C3C3C"/>
          <w:rtl/>
        </w:rPr>
        <w:t>. بحوث في علم الأصول (الهاشمي الشاهرودي). ج 5، مؤسسة دائرة معارف الفقه الاسلامي، 1417، ص 156-158.</w:t>
      </w:r>
    </w:p>
  </w:footnote>
  <w:footnote w:id="7">
    <w:p w14:paraId="62E0B87E" w14:textId="77777777" w:rsidR="005E06DF" w:rsidRPr="006412FB" w:rsidRDefault="005E06DF" w:rsidP="005E06DF">
      <w:pPr>
        <w:pStyle w:val="FootnoteText"/>
        <w:rPr>
          <w:rFonts w:ascii="NoorLotus" w:hAnsi="NoorLotus"/>
          <w:rtl/>
        </w:rPr>
      </w:pPr>
      <w:r w:rsidRPr="006412FB">
        <w:rPr>
          <w:rStyle w:val="FootnoteReference"/>
          <w:rFonts w:cs="NoorLotus"/>
        </w:rPr>
        <w:footnoteRef/>
      </w:r>
      <w:r w:rsidRPr="006412FB">
        <w:rPr>
          <w:rFonts w:ascii="NoorLotus" w:hAnsi="NoorLotus"/>
          <w:rtl/>
        </w:rPr>
        <w:t xml:space="preserve"> وسائل الشیعة، ج27، ص26، ح16.</w:t>
      </w:r>
    </w:p>
  </w:footnote>
  <w:footnote w:id="8">
    <w:p w14:paraId="6F79BDF3" w14:textId="77777777" w:rsidR="005E06DF" w:rsidRPr="006412FB" w:rsidRDefault="005E06DF" w:rsidP="005E06DF">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صدر محمد باقر. بحوث في علم الأصول (الهاشمي الشاهرودي). ج 5، مؤسسة دائرة معارف الفقه الاسلامي، 1417، ص 407.</w:t>
      </w:r>
    </w:p>
  </w:footnote>
  <w:footnote w:id="9">
    <w:p w14:paraId="1605A4E5" w14:textId="77777777" w:rsidR="005E06DF" w:rsidRPr="006412FB" w:rsidRDefault="005E06DF" w:rsidP="005E06DF">
      <w:pPr>
        <w:pStyle w:val="FootnoteText"/>
        <w:rPr>
          <w:rFonts w:ascii="NoorLotus" w:hAnsi="NoorLotus"/>
          <w:rtl/>
        </w:rPr>
      </w:pPr>
      <w:r w:rsidRPr="006412FB">
        <w:rPr>
          <w:rStyle w:val="FootnoteReference"/>
          <w:rFonts w:cs="NoorLotus"/>
        </w:rPr>
        <w:footnoteRef/>
      </w:r>
      <w:r w:rsidRPr="006412FB">
        <w:rPr>
          <w:rFonts w:ascii="NoorLotus" w:hAnsi="NoorLotus"/>
          <w:rtl/>
        </w:rPr>
        <w:t xml:space="preserve"> الأمالي (للمفيد)، النص، ص: 227-292.</w:t>
      </w:r>
    </w:p>
  </w:footnote>
  <w:footnote w:id="10">
    <w:p w14:paraId="1CAF775B" w14:textId="77777777" w:rsidR="005E06DF" w:rsidRPr="006412FB" w:rsidRDefault="005E06DF" w:rsidP="005E06DF">
      <w:pPr>
        <w:pStyle w:val="FootnoteText"/>
        <w:rPr>
          <w:rFonts w:ascii="NoorLotus" w:hAnsi="NoorLotus"/>
        </w:rPr>
      </w:pPr>
      <w:r w:rsidRPr="006412FB">
        <w:rPr>
          <w:rStyle w:val="FootnoteReference"/>
          <w:rFonts w:cs="NoorLotus"/>
        </w:rPr>
        <w:footnoteRef/>
      </w:r>
      <w:r w:rsidRPr="006412FB">
        <w:rPr>
          <w:rFonts w:ascii="NoorLotus" w:hAnsi="NoorLotus"/>
          <w:rtl/>
        </w:rPr>
        <w:t xml:space="preserve"> التوبة:122.</w:t>
      </w:r>
    </w:p>
  </w:footnote>
  <w:footnote w:id="11">
    <w:p w14:paraId="4CC3F891" w14:textId="736D6026" w:rsidR="007116A7" w:rsidRPr="006412FB" w:rsidRDefault="007116A7">
      <w:pPr>
        <w:pStyle w:val="FootnoteText"/>
        <w:rPr>
          <w:rFonts w:ascii="NoorLotus" w:hAnsi="NoorLotus"/>
          <w:rtl/>
        </w:rPr>
      </w:pPr>
      <w:r w:rsidRPr="006412FB">
        <w:rPr>
          <w:rStyle w:val="FootnoteReference"/>
          <w:rFonts w:cs="NoorLotus"/>
        </w:rPr>
        <w:footnoteRef/>
      </w:r>
      <w:r w:rsidRPr="006412FB">
        <w:rPr>
          <w:rFonts w:ascii="NoorLotus" w:hAnsi="NoorLotus"/>
          <w:rtl/>
        </w:rPr>
        <w:t xml:space="preserve"> وسائل الشیعة ج3، ص346، ح1.</w:t>
      </w:r>
    </w:p>
  </w:footnote>
  <w:footnote w:id="12">
    <w:p w14:paraId="41C4B64D" w14:textId="6BCBDBFE" w:rsidR="009A35E1" w:rsidRDefault="009A35E1" w:rsidP="00227D38">
      <w:pPr>
        <w:pStyle w:val="FootnoteText"/>
        <w:rPr>
          <w:rtl/>
        </w:rPr>
      </w:pPr>
      <w:r>
        <w:rPr>
          <w:rStyle w:val="FootnoteReference"/>
        </w:rPr>
        <w:footnoteRef/>
      </w:r>
      <w:r>
        <w:rPr>
          <w:rtl/>
        </w:rPr>
        <w:t xml:space="preserve"> </w:t>
      </w:r>
      <w:r>
        <w:rPr>
          <w:rFonts w:hint="cs"/>
          <w:rtl/>
        </w:rPr>
        <w:t xml:space="preserve">مقرر: ظاهرا ایشان توثیق خاص نیز دارند: </w:t>
      </w:r>
      <w:r w:rsidRPr="009A35E1">
        <w:rPr>
          <w:rFonts w:hint="cs"/>
          <w:rtl/>
        </w:rPr>
        <w:t>رجال النجاشي - فهرست أسماء مصنفي الشيعة، ص: 361‌</w:t>
      </w:r>
      <w:r>
        <w:rPr>
          <w:rFonts w:hint="cs"/>
          <w:rtl/>
        </w:rPr>
        <w:t xml:space="preserve">: </w:t>
      </w:r>
      <w:r w:rsidRPr="009A35E1">
        <w:rPr>
          <w:rFonts w:hint="cs"/>
          <w:rtl/>
        </w:rPr>
        <w:t>محمد بن سكين بن عمار النخعي الجمال</w:t>
      </w:r>
      <w:r w:rsidRPr="009A35E1">
        <w:rPr>
          <w:rFonts w:hint="cs"/>
        </w:rPr>
        <w:t>‌</w:t>
      </w:r>
      <w:r w:rsidRPr="009A35E1">
        <w:rPr>
          <w:rFonts w:hint="cs"/>
          <w:rtl/>
        </w:rPr>
        <w:t>، ثقة، روى أبوه عن أبي عبد الله عليه السلام.</w:t>
      </w:r>
    </w:p>
    <w:p w14:paraId="00C22B47" w14:textId="6F5BAF31" w:rsidR="009A35E1" w:rsidRPr="009A35E1" w:rsidRDefault="00227D38" w:rsidP="008B0CD5">
      <w:pPr>
        <w:pStyle w:val="FootnoteText"/>
      </w:pPr>
      <w:r w:rsidRPr="00227D38">
        <w:rPr>
          <w:rFonts w:hint="cs"/>
          <w:rtl/>
        </w:rPr>
        <w:t>معجم رجال الحديث و تفصيل طبقات الرجال، ج‌17، ص: 126‌</w:t>
      </w:r>
      <w:r>
        <w:rPr>
          <w:rFonts w:hint="cs"/>
          <w:rtl/>
        </w:rPr>
        <w:t xml:space="preserve">: </w:t>
      </w:r>
      <w:r w:rsidRPr="00227D38">
        <w:rPr>
          <w:rFonts w:hint="cs"/>
          <w:rtl/>
        </w:rPr>
        <w:t>أن ظاهر كلام النجاشي أن محمد بن سكين، لم يرو عن أبي عبد الله ع، و إنما روى أبوه عنه، و لكن روى الكليني بإسناده عن ابن أبي عمير، عن محمد بن سكين و غيره، عن أبي عبد الله ع</w:t>
      </w:r>
      <w:r w:rsidR="008B0CD5">
        <w:rPr>
          <w:rFonts w:hint="cs"/>
          <w:rtl/>
        </w:rPr>
        <w:t>.</w:t>
      </w:r>
    </w:p>
  </w:footnote>
  <w:footnote w:id="13">
    <w:p w14:paraId="7D097D22" w14:textId="77777777" w:rsidR="00204D36" w:rsidRPr="006412FB" w:rsidRDefault="00204D36" w:rsidP="00204D36">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خوئی ابوالقاسم. مصباح الأصول. ج 2، مکتبة الداوري، 1422، ص 497.</w:t>
      </w:r>
    </w:p>
  </w:footnote>
  <w:footnote w:id="14">
    <w:p w14:paraId="7BECCF63" w14:textId="77777777" w:rsidR="006B7D4C" w:rsidRPr="006412FB" w:rsidRDefault="006B7D4C" w:rsidP="006B7D4C">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hint="cs"/>
          <w:color w:val="3C3C3C"/>
          <w:rtl/>
        </w:rPr>
        <w:t>صدر</w:t>
      </w:r>
      <w:r w:rsidRPr="006412FB">
        <w:rPr>
          <w:rFonts w:ascii="NoorLotus" w:hAnsi="NoorLotus"/>
          <w:color w:val="3C3C3C"/>
          <w:rtl/>
        </w:rPr>
        <w:t xml:space="preserve"> </w:t>
      </w:r>
      <w:r w:rsidRPr="006412FB">
        <w:rPr>
          <w:rFonts w:ascii="NoorLotus" w:hAnsi="NoorLotus" w:hint="cs"/>
          <w:color w:val="3C3C3C"/>
          <w:rtl/>
        </w:rPr>
        <w:t>محمد</w:t>
      </w:r>
      <w:r w:rsidRPr="006412FB">
        <w:rPr>
          <w:rFonts w:ascii="NoorLotus" w:hAnsi="NoorLotus"/>
          <w:color w:val="3C3C3C"/>
          <w:rtl/>
        </w:rPr>
        <w:t xml:space="preserve"> </w:t>
      </w:r>
      <w:r w:rsidRPr="006412FB">
        <w:rPr>
          <w:rFonts w:ascii="NoorLotus" w:hAnsi="NoorLotus" w:hint="cs"/>
          <w:color w:val="3C3C3C"/>
          <w:rtl/>
        </w:rPr>
        <w:t>باقر</w:t>
      </w:r>
      <w:r w:rsidRPr="006412FB">
        <w:rPr>
          <w:rFonts w:ascii="NoorLotus" w:hAnsi="NoorLotus"/>
          <w:color w:val="3C3C3C"/>
          <w:rtl/>
        </w:rPr>
        <w:t>. بحوث في علم الأصول (الهاشمي الشاهرودي). ج 4، مؤسسة دائرة معارف الفقه الاسلامي، 1417، ص 379.</w:t>
      </w:r>
    </w:p>
  </w:footnote>
  <w:footnote w:id="15">
    <w:p w14:paraId="2459BD16" w14:textId="1270C397" w:rsidR="00F31E4E" w:rsidRDefault="00F31E4E">
      <w:pPr>
        <w:pStyle w:val="FootnoteText"/>
        <w:rPr>
          <w:rFonts w:ascii="NoorLotus" w:hAnsi="NoorLotus"/>
          <w:rtl/>
        </w:rPr>
      </w:pPr>
      <w:r w:rsidRPr="006412FB">
        <w:rPr>
          <w:rStyle w:val="FootnoteReference"/>
          <w:rFonts w:cs="NoorLotus"/>
        </w:rPr>
        <w:footnoteRef/>
      </w:r>
      <w:r w:rsidRPr="006412FB">
        <w:rPr>
          <w:rFonts w:ascii="NoorLotus" w:hAnsi="NoorLotus"/>
          <w:rtl/>
        </w:rPr>
        <w:t xml:space="preserve"> </w:t>
      </w:r>
      <w:r w:rsidR="00C87F30" w:rsidRPr="006412FB">
        <w:rPr>
          <w:rFonts w:ascii="NoorLotus" w:hAnsi="NoorLotus"/>
          <w:rtl/>
        </w:rPr>
        <w:t>النور:30</w:t>
      </w:r>
      <w:r w:rsidR="006B7D4C" w:rsidRPr="006412FB">
        <w:rPr>
          <w:rFonts w:ascii="NoorLotus" w:hAnsi="NoorLotus"/>
          <w:rtl/>
        </w:rPr>
        <w:t>.</w:t>
      </w:r>
    </w:p>
    <w:p w14:paraId="129B5C40" w14:textId="15F171F7" w:rsidR="00B5258A" w:rsidRPr="00B5258A" w:rsidRDefault="00B5258A" w:rsidP="00B5258A">
      <w:pPr>
        <w:pStyle w:val="FootnoteText"/>
        <w:rPr>
          <w:rFonts w:ascii="NoorLotus" w:hAnsi="NoorLotus"/>
        </w:rPr>
      </w:pPr>
      <w:r>
        <w:rPr>
          <w:rFonts w:ascii="NoorLotus" w:hAnsi="NoorLotus" w:hint="cs"/>
          <w:rtl/>
        </w:rPr>
        <w:t xml:space="preserve">مقرر: البته طبق روایت این آیه مربوط به حفظ فرج از نگاه است نه از زنا: </w:t>
      </w:r>
      <w:r w:rsidRPr="00B5258A">
        <w:rPr>
          <w:rFonts w:ascii="NoorLotus" w:hAnsi="NoorLotus" w:hint="cs"/>
          <w:rtl/>
        </w:rPr>
        <w:t>من لا يحضره الفقيه، ج‌1، ص: 114</w:t>
      </w:r>
      <w:r>
        <w:rPr>
          <w:rFonts w:ascii="NoorLotus" w:hAnsi="NoorLotus" w:hint="cs"/>
          <w:rtl/>
        </w:rPr>
        <w:t xml:space="preserve">: </w:t>
      </w:r>
      <w:r w:rsidRPr="00B5258A">
        <w:rPr>
          <w:rFonts w:ascii="NoorLotus" w:hAnsi="NoorLotus" w:hint="cs"/>
          <w:rtl/>
        </w:rPr>
        <w:t>وَ سُئِلَ الصَّادِقُ ع- عَنْ قَوْلِ اللَّهِ عَزَّ وَ جَلَّ- قُلْ لِلْمُؤْمِنِينَ يَغُضُّوا مِنْ أَبْصٰارِهِمْ وَ يَحْفَظُوا فُرُوجَهُمْ ذٰلِكَ أَزْكىٰ لَهُمْ فَقَالَ كُلُّ مَا كَانَ فِي كِتَابِ اللَّهِ تَعَالَى مِنْ ذِكْرِ حِفْظِ الْفَرْجِ فَهُوَ مِنَ الزِّنَا إِلَّا فِي هَذَا الْمَوْضِعِ فَإِنَّهُ لِلْحِفْظِ مِنْ أَنْ يُنْظَرَ إِلَيْهِ</w:t>
      </w:r>
      <w:r w:rsidRPr="00B5258A">
        <w:rPr>
          <w:rFonts w:ascii="NoorLotus" w:hAnsi="NoorLotus" w:hint="cs"/>
        </w:rPr>
        <w:t>‌</w:t>
      </w:r>
      <w:r>
        <w:rPr>
          <w:rFonts w:ascii="NoorLotus" w:hAnsi="NoorLotus" w:hint="cs"/>
          <w:rtl/>
        </w:rPr>
        <w:t>.</w:t>
      </w:r>
    </w:p>
  </w:footnote>
  <w:footnote w:id="16">
    <w:p w14:paraId="72A4E7DB" w14:textId="796D5BB1" w:rsidR="006B7D4C" w:rsidRPr="006412FB" w:rsidRDefault="006B7D4C" w:rsidP="00914E44">
      <w:pPr>
        <w:pStyle w:val="FootnoteText"/>
        <w:rPr>
          <w:rFonts w:ascii="NoorLotus" w:hAnsi="NoorLotus"/>
          <w:rtl/>
        </w:rPr>
      </w:pPr>
      <w:r w:rsidRPr="006412FB">
        <w:rPr>
          <w:rStyle w:val="FootnoteReference"/>
          <w:rFonts w:cs="NoorLotus"/>
          <w:rtl/>
        </w:rPr>
        <w:footnoteRef/>
      </w:r>
      <w:r w:rsidRPr="006412FB">
        <w:rPr>
          <w:rStyle w:val="FootnoteReference"/>
          <w:rFonts w:cs="NoorLotus"/>
          <w:rtl/>
        </w:rPr>
        <w:t xml:space="preserve"> </w:t>
      </w:r>
      <w:r w:rsidRPr="006412FB">
        <w:rPr>
          <w:rFonts w:ascii="NoorLotus" w:hAnsi="NoorLotus"/>
          <w:rtl/>
        </w:rPr>
        <w:t xml:space="preserve"> الفصول الغروية، ص432.</w:t>
      </w:r>
    </w:p>
  </w:footnote>
  <w:footnote w:id="17">
    <w:p w14:paraId="06706EDA" w14:textId="77777777" w:rsidR="00776F0C" w:rsidRPr="006412FB" w:rsidRDefault="00776F0C" w:rsidP="00776F0C">
      <w:pPr>
        <w:pStyle w:val="FootnoteText"/>
        <w:rPr>
          <w:rFonts w:ascii="NoorLotus" w:hAnsi="NoorLotus"/>
          <w:color w:val="3C3C3C"/>
          <w:rtl/>
          <w:lang w:bidi="ar-SA"/>
        </w:rPr>
      </w:pPr>
      <w:r w:rsidRPr="006412FB">
        <w:rPr>
          <w:rStyle w:val="FootnoteReference"/>
          <w:rFonts w:cs="NoorLotus"/>
          <w:color w:val="3C3C3C"/>
        </w:rPr>
        <w:footnoteRef/>
      </w:r>
      <w:r w:rsidRPr="006412FB">
        <w:rPr>
          <w:rFonts w:ascii="Cambria" w:hAnsi="Cambria" w:cs="Cambria" w:hint="cs"/>
          <w:color w:val="3C3C3C"/>
          <w:rtl/>
        </w:rPr>
        <w:t> </w:t>
      </w:r>
      <w:r w:rsidRPr="006412FB">
        <w:rPr>
          <w:rFonts w:ascii="NoorLotus" w:hAnsi="NoorLotus"/>
          <w:color w:val="3C3C3C"/>
          <w:rtl/>
        </w:rPr>
        <w:t>نایینی محمدحسین. فوائد الاُصول (النائیني). ج 4، جماعة المدرسين في الحوزة العلمیة بقم. مؤسسة النشر الإسلامي، 1376، ص 281.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D5E2" w14:textId="77777777" w:rsidR="008A2D06" w:rsidRDefault="008A2D06" w:rsidP="007F1053">
    <w:pPr>
      <w:pStyle w:val="Header"/>
    </w:pPr>
  </w:p>
  <w:p w14:paraId="2B480097" w14:textId="77777777" w:rsidR="008A2D06" w:rsidRDefault="008A2D06" w:rsidP="007F1053"/>
  <w:p w14:paraId="044B7142" w14:textId="77777777" w:rsidR="008A2D06" w:rsidRDefault="008A2D06"/>
  <w:p w14:paraId="5D44A0A1" w14:textId="77777777" w:rsidR="008A2D06" w:rsidRDefault="008A2D06"/>
  <w:p w14:paraId="2CD32E69" w14:textId="77777777" w:rsidR="008A2D06" w:rsidRDefault="008A2D0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1787" w14:textId="7D50BA72" w:rsidR="008A2D06" w:rsidRPr="009E10DD" w:rsidRDefault="008A2D0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جلسه:58</w:t>
    </w:r>
    <w:r>
      <w:rPr>
        <w:sz w:val="18"/>
        <w:szCs w:val="18"/>
        <w:rtl/>
      </w:rPr>
      <w:t>(تاری</w:t>
    </w:r>
    <w:r>
      <w:rPr>
        <w:rFonts w:hint="cs"/>
        <w:sz w:val="18"/>
        <w:szCs w:val="18"/>
        <w:rtl/>
      </w:rPr>
      <w:t>خ:15/9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06"/>
    <w:rsid w:val="00023164"/>
    <w:rsid w:val="00026324"/>
    <w:rsid w:val="000559A9"/>
    <w:rsid w:val="00062DD5"/>
    <w:rsid w:val="000701EE"/>
    <w:rsid w:val="000825CC"/>
    <w:rsid w:val="000C6212"/>
    <w:rsid w:val="000F5471"/>
    <w:rsid w:val="00103ECB"/>
    <w:rsid w:val="0011371C"/>
    <w:rsid w:val="001253BC"/>
    <w:rsid w:val="001416F8"/>
    <w:rsid w:val="0014184B"/>
    <w:rsid w:val="00143E91"/>
    <w:rsid w:val="00161C39"/>
    <w:rsid w:val="001662EC"/>
    <w:rsid w:val="001A7A35"/>
    <w:rsid w:val="001B6FD2"/>
    <w:rsid w:val="001C6FDA"/>
    <w:rsid w:val="001D7F4D"/>
    <w:rsid w:val="001E1EC7"/>
    <w:rsid w:val="001E36EE"/>
    <w:rsid w:val="001E42E0"/>
    <w:rsid w:val="001F76DD"/>
    <w:rsid w:val="00204D36"/>
    <w:rsid w:val="00210A3C"/>
    <w:rsid w:val="00227D38"/>
    <w:rsid w:val="00232397"/>
    <w:rsid w:val="00240EAE"/>
    <w:rsid w:val="00255C00"/>
    <w:rsid w:val="002563AC"/>
    <w:rsid w:val="00261A66"/>
    <w:rsid w:val="002644CE"/>
    <w:rsid w:val="0027037E"/>
    <w:rsid w:val="002730BD"/>
    <w:rsid w:val="002778C4"/>
    <w:rsid w:val="00283C9A"/>
    <w:rsid w:val="002B31E6"/>
    <w:rsid w:val="002B5CA4"/>
    <w:rsid w:val="002D446C"/>
    <w:rsid w:val="002D7A75"/>
    <w:rsid w:val="002E08B3"/>
    <w:rsid w:val="002E27B2"/>
    <w:rsid w:val="002E2814"/>
    <w:rsid w:val="002E4346"/>
    <w:rsid w:val="002F711E"/>
    <w:rsid w:val="00305363"/>
    <w:rsid w:val="00312383"/>
    <w:rsid w:val="00312DE8"/>
    <w:rsid w:val="0033297B"/>
    <w:rsid w:val="00352CCD"/>
    <w:rsid w:val="00373E07"/>
    <w:rsid w:val="00386B52"/>
    <w:rsid w:val="0039391C"/>
    <w:rsid w:val="003A6D60"/>
    <w:rsid w:val="003B4048"/>
    <w:rsid w:val="003B432C"/>
    <w:rsid w:val="003B45F7"/>
    <w:rsid w:val="003D3887"/>
    <w:rsid w:val="003D415B"/>
    <w:rsid w:val="003F0B23"/>
    <w:rsid w:val="00446145"/>
    <w:rsid w:val="00471FE2"/>
    <w:rsid w:val="00472CEE"/>
    <w:rsid w:val="004809CF"/>
    <w:rsid w:val="004A0F6B"/>
    <w:rsid w:val="004B4613"/>
    <w:rsid w:val="004C05B1"/>
    <w:rsid w:val="004E202E"/>
    <w:rsid w:val="004E739F"/>
    <w:rsid w:val="005023CF"/>
    <w:rsid w:val="00503642"/>
    <w:rsid w:val="00504FE9"/>
    <w:rsid w:val="005059E0"/>
    <w:rsid w:val="0052317B"/>
    <w:rsid w:val="0053566D"/>
    <w:rsid w:val="005363E8"/>
    <w:rsid w:val="005645C6"/>
    <w:rsid w:val="00564851"/>
    <w:rsid w:val="00573C39"/>
    <w:rsid w:val="00581D36"/>
    <w:rsid w:val="00582BFE"/>
    <w:rsid w:val="0058694E"/>
    <w:rsid w:val="00592044"/>
    <w:rsid w:val="005B2B96"/>
    <w:rsid w:val="005C1A97"/>
    <w:rsid w:val="005C3B61"/>
    <w:rsid w:val="005D0C64"/>
    <w:rsid w:val="005D315E"/>
    <w:rsid w:val="005D4609"/>
    <w:rsid w:val="005E06DF"/>
    <w:rsid w:val="005E1BAD"/>
    <w:rsid w:val="005E2BE1"/>
    <w:rsid w:val="005E6AA3"/>
    <w:rsid w:val="006143CB"/>
    <w:rsid w:val="0063302E"/>
    <w:rsid w:val="006412FB"/>
    <w:rsid w:val="00644653"/>
    <w:rsid w:val="00650867"/>
    <w:rsid w:val="00653AC3"/>
    <w:rsid w:val="00654BCF"/>
    <w:rsid w:val="00673BA8"/>
    <w:rsid w:val="00674F13"/>
    <w:rsid w:val="00685125"/>
    <w:rsid w:val="0069518B"/>
    <w:rsid w:val="006B1C3B"/>
    <w:rsid w:val="006B7D4C"/>
    <w:rsid w:val="006C4162"/>
    <w:rsid w:val="006C52B6"/>
    <w:rsid w:val="006D1D93"/>
    <w:rsid w:val="006D6BD5"/>
    <w:rsid w:val="006E1D84"/>
    <w:rsid w:val="00700D1F"/>
    <w:rsid w:val="007078F9"/>
    <w:rsid w:val="0071072C"/>
    <w:rsid w:val="007116A7"/>
    <w:rsid w:val="00717C01"/>
    <w:rsid w:val="0072297A"/>
    <w:rsid w:val="00722EC5"/>
    <w:rsid w:val="00745CD6"/>
    <w:rsid w:val="007530D3"/>
    <w:rsid w:val="00753DB6"/>
    <w:rsid w:val="007550AF"/>
    <w:rsid w:val="00765E44"/>
    <w:rsid w:val="00776F0C"/>
    <w:rsid w:val="007802A8"/>
    <w:rsid w:val="00782023"/>
    <w:rsid w:val="0079756D"/>
    <w:rsid w:val="007D3803"/>
    <w:rsid w:val="007E5EE6"/>
    <w:rsid w:val="007F17D5"/>
    <w:rsid w:val="007F3467"/>
    <w:rsid w:val="00802668"/>
    <w:rsid w:val="008076C6"/>
    <w:rsid w:val="008171F4"/>
    <w:rsid w:val="008279BD"/>
    <w:rsid w:val="00841BE3"/>
    <w:rsid w:val="00843ACB"/>
    <w:rsid w:val="00843DEB"/>
    <w:rsid w:val="0084764D"/>
    <w:rsid w:val="00883195"/>
    <w:rsid w:val="00886B62"/>
    <w:rsid w:val="00887039"/>
    <w:rsid w:val="00894249"/>
    <w:rsid w:val="0089633C"/>
    <w:rsid w:val="008A269D"/>
    <w:rsid w:val="008A2B1E"/>
    <w:rsid w:val="008A2D06"/>
    <w:rsid w:val="008B0CD5"/>
    <w:rsid w:val="008B2990"/>
    <w:rsid w:val="008B4AD1"/>
    <w:rsid w:val="008C6425"/>
    <w:rsid w:val="008E5E82"/>
    <w:rsid w:val="008E5EAE"/>
    <w:rsid w:val="008E796F"/>
    <w:rsid w:val="008F1FF9"/>
    <w:rsid w:val="008F323C"/>
    <w:rsid w:val="008F5AD0"/>
    <w:rsid w:val="00914E44"/>
    <w:rsid w:val="00917097"/>
    <w:rsid w:val="00927093"/>
    <w:rsid w:val="0095167F"/>
    <w:rsid w:val="009548CC"/>
    <w:rsid w:val="00955D03"/>
    <w:rsid w:val="009744BE"/>
    <w:rsid w:val="00974E42"/>
    <w:rsid w:val="009838A4"/>
    <w:rsid w:val="0099255A"/>
    <w:rsid w:val="0099266E"/>
    <w:rsid w:val="009A35E1"/>
    <w:rsid w:val="009A3D39"/>
    <w:rsid w:val="009A66E9"/>
    <w:rsid w:val="009B1788"/>
    <w:rsid w:val="009B1E90"/>
    <w:rsid w:val="009B3B0A"/>
    <w:rsid w:val="009C101D"/>
    <w:rsid w:val="009D2259"/>
    <w:rsid w:val="009E2FE0"/>
    <w:rsid w:val="009F7116"/>
    <w:rsid w:val="00A02839"/>
    <w:rsid w:val="00A0639F"/>
    <w:rsid w:val="00A17EC7"/>
    <w:rsid w:val="00A4259C"/>
    <w:rsid w:val="00A574F3"/>
    <w:rsid w:val="00A70434"/>
    <w:rsid w:val="00A81437"/>
    <w:rsid w:val="00A85A73"/>
    <w:rsid w:val="00AA0BBA"/>
    <w:rsid w:val="00AB3A09"/>
    <w:rsid w:val="00AC3015"/>
    <w:rsid w:val="00AD7E4D"/>
    <w:rsid w:val="00AE0CB3"/>
    <w:rsid w:val="00AE7981"/>
    <w:rsid w:val="00AF422D"/>
    <w:rsid w:val="00B1762F"/>
    <w:rsid w:val="00B26804"/>
    <w:rsid w:val="00B322DE"/>
    <w:rsid w:val="00B329C5"/>
    <w:rsid w:val="00B47C8B"/>
    <w:rsid w:val="00B5258A"/>
    <w:rsid w:val="00B5605A"/>
    <w:rsid w:val="00B67C45"/>
    <w:rsid w:val="00B704A5"/>
    <w:rsid w:val="00B8071A"/>
    <w:rsid w:val="00B93F1C"/>
    <w:rsid w:val="00B9426F"/>
    <w:rsid w:val="00BA0119"/>
    <w:rsid w:val="00BA1D6B"/>
    <w:rsid w:val="00BA5838"/>
    <w:rsid w:val="00BA60A3"/>
    <w:rsid w:val="00BC1866"/>
    <w:rsid w:val="00BC3388"/>
    <w:rsid w:val="00BC6F83"/>
    <w:rsid w:val="00BD4AA2"/>
    <w:rsid w:val="00BE7593"/>
    <w:rsid w:val="00BF66FF"/>
    <w:rsid w:val="00C048CB"/>
    <w:rsid w:val="00C06F87"/>
    <w:rsid w:val="00C36A7B"/>
    <w:rsid w:val="00C636A2"/>
    <w:rsid w:val="00C7177D"/>
    <w:rsid w:val="00C75993"/>
    <w:rsid w:val="00C87F30"/>
    <w:rsid w:val="00CB75ED"/>
    <w:rsid w:val="00CD51CA"/>
    <w:rsid w:val="00CF5147"/>
    <w:rsid w:val="00D035EC"/>
    <w:rsid w:val="00D16EAB"/>
    <w:rsid w:val="00D46F00"/>
    <w:rsid w:val="00D63B02"/>
    <w:rsid w:val="00D665BF"/>
    <w:rsid w:val="00D70197"/>
    <w:rsid w:val="00DC08B0"/>
    <w:rsid w:val="00DC0A92"/>
    <w:rsid w:val="00DC445B"/>
    <w:rsid w:val="00DD1152"/>
    <w:rsid w:val="00DD4ECA"/>
    <w:rsid w:val="00E103A1"/>
    <w:rsid w:val="00E10CD1"/>
    <w:rsid w:val="00E11E86"/>
    <w:rsid w:val="00E24207"/>
    <w:rsid w:val="00E310B6"/>
    <w:rsid w:val="00E33073"/>
    <w:rsid w:val="00E52395"/>
    <w:rsid w:val="00E54BBD"/>
    <w:rsid w:val="00E77173"/>
    <w:rsid w:val="00E81C71"/>
    <w:rsid w:val="00EA6138"/>
    <w:rsid w:val="00EB1576"/>
    <w:rsid w:val="00EB67D3"/>
    <w:rsid w:val="00EB6CF4"/>
    <w:rsid w:val="00EC3F34"/>
    <w:rsid w:val="00ED58F3"/>
    <w:rsid w:val="00F02EBE"/>
    <w:rsid w:val="00F0467B"/>
    <w:rsid w:val="00F24564"/>
    <w:rsid w:val="00F31E4E"/>
    <w:rsid w:val="00F34384"/>
    <w:rsid w:val="00F34524"/>
    <w:rsid w:val="00F3705A"/>
    <w:rsid w:val="00F518B4"/>
    <w:rsid w:val="00F52F12"/>
    <w:rsid w:val="00F5381D"/>
    <w:rsid w:val="00F559F4"/>
    <w:rsid w:val="00F560AC"/>
    <w:rsid w:val="00F67EE4"/>
    <w:rsid w:val="00F70C44"/>
    <w:rsid w:val="00F722F4"/>
    <w:rsid w:val="00F83D04"/>
    <w:rsid w:val="00F84E14"/>
    <w:rsid w:val="00F9184D"/>
    <w:rsid w:val="00FD6719"/>
    <w:rsid w:val="00FF03C2"/>
    <w:rsid w:val="00FF47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2D47"/>
  <w15:chartTrackingRefBased/>
  <w15:docId w15:val="{B93F3AC6-761A-4444-8102-4B7020CF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5"/>
    <w:pPr>
      <w:bidi/>
    </w:pPr>
    <w:rPr>
      <w:rFonts w:cs="NoorLotus"/>
      <w:szCs w:val="28"/>
    </w:rPr>
  </w:style>
  <w:style w:type="paragraph" w:styleId="Heading1">
    <w:name w:val="heading 1"/>
    <w:basedOn w:val="Normal"/>
    <w:next w:val="Normal"/>
    <w:link w:val="Heading1Char"/>
    <w:qFormat/>
    <w:rsid w:val="006D6BD5"/>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6D6BD5"/>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6D6BD5"/>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2D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2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BD5"/>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D6BD5"/>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6D6BD5"/>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A2D0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A2D0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A2D0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A2D0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A2D0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A2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D0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A2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D06"/>
    <w:pPr>
      <w:spacing w:before="160"/>
      <w:jc w:val="center"/>
    </w:pPr>
    <w:rPr>
      <w:i/>
      <w:iCs/>
      <w:color w:val="404040" w:themeColor="text1" w:themeTint="BF"/>
    </w:rPr>
  </w:style>
  <w:style w:type="character" w:customStyle="1" w:styleId="QuoteChar">
    <w:name w:val="Quote Char"/>
    <w:basedOn w:val="DefaultParagraphFont"/>
    <w:link w:val="Quote"/>
    <w:uiPriority w:val="29"/>
    <w:rsid w:val="008A2D06"/>
    <w:rPr>
      <w:rFonts w:cs="B Badr"/>
      <w:i/>
      <w:iCs/>
      <w:color w:val="404040" w:themeColor="text1" w:themeTint="BF"/>
      <w:szCs w:val="28"/>
    </w:rPr>
  </w:style>
  <w:style w:type="paragraph" w:styleId="ListParagraph">
    <w:name w:val="List Paragraph"/>
    <w:basedOn w:val="Normal"/>
    <w:uiPriority w:val="34"/>
    <w:qFormat/>
    <w:rsid w:val="008A2D06"/>
    <w:pPr>
      <w:ind w:left="720"/>
      <w:contextualSpacing/>
    </w:pPr>
  </w:style>
  <w:style w:type="character" w:styleId="IntenseEmphasis">
    <w:name w:val="Intense Emphasis"/>
    <w:basedOn w:val="DefaultParagraphFont"/>
    <w:uiPriority w:val="21"/>
    <w:qFormat/>
    <w:rsid w:val="008A2D06"/>
    <w:rPr>
      <w:i/>
      <w:iCs/>
      <w:color w:val="365F91" w:themeColor="accent1" w:themeShade="BF"/>
    </w:rPr>
  </w:style>
  <w:style w:type="paragraph" w:styleId="IntenseQuote">
    <w:name w:val="Intense Quote"/>
    <w:basedOn w:val="Normal"/>
    <w:next w:val="Normal"/>
    <w:link w:val="IntenseQuoteChar"/>
    <w:uiPriority w:val="30"/>
    <w:qFormat/>
    <w:rsid w:val="008A2D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2D06"/>
    <w:rPr>
      <w:rFonts w:cs="B Badr"/>
      <w:i/>
      <w:iCs/>
      <w:color w:val="365F91" w:themeColor="accent1" w:themeShade="BF"/>
      <w:szCs w:val="28"/>
    </w:rPr>
  </w:style>
  <w:style w:type="character" w:styleId="IntenseReference">
    <w:name w:val="Intense Reference"/>
    <w:basedOn w:val="DefaultParagraphFont"/>
    <w:uiPriority w:val="32"/>
    <w:qFormat/>
    <w:rsid w:val="008A2D06"/>
    <w:rPr>
      <w:b/>
      <w:bCs/>
      <w:smallCaps/>
      <w:color w:val="365F91" w:themeColor="accent1" w:themeShade="BF"/>
      <w:spacing w:val="5"/>
    </w:rPr>
  </w:style>
  <w:style w:type="paragraph" w:styleId="FootnoteText">
    <w:name w:val="footnote text"/>
    <w:basedOn w:val="Normal"/>
    <w:link w:val="FootnoteTextChar"/>
    <w:unhideWhenUsed/>
    <w:qFormat/>
    <w:rsid w:val="008A2D06"/>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A2D06"/>
    <w:rPr>
      <w:rFonts w:ascii="Times New Roman" w:eastAsia="Calibri" w:hAnsi="Times New Roman" w:cs="B Badr"/>
      <w:noProof/>
      <w:sz w:val="20"/>
      <w:szCs w:val="20"/>
    </w:rPr>
  </w:style>
  <w:style w:type="paragraph" w:styleId="Header">
    <w:name w:val="header"/>
    <w:basedOn w:val="Normal"/>
    <w:link w:val="HeaderChar"/>
    <w:uiPriority w:val="99"/>
    <w:unhideWhenUsed/>
    <w:rsid w:val="008A2D06"/>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8A2D06"/>
    <w:rPr>
      <w:rFonts w:ascii="NoorLotus" w:eastAsia="Calibri" w:hAnsi="NoorLotus" w:cs="NoorLotus"/>
      <w:b/>
      <w:bCs/>
      <w:sz w:val="28"/>
      <w:szCs w:val="28"/>
    </w:rPr>
  </w:style>
  <w:style w:type="paragraph" w:styleId="Footer">
    <w:name w:val="footer"/>
    <w:basedOn w:val="Normal"/>
    <w:link w:val="FooterChar"/>
    <w:uiPriority w:val="99"/>
    <w:unhideWhenUsed/>
    <w:rsid w:val="008A2D06"/>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8A2D06"/>
    <w:rPr>
      <w:rFonts w:ascii="NoorLotus" w:eastAsia="Calibri" w:hAnsi="NoorLotus" w:cs="NoorLotus"/>
      <w:b/>
      <w:bCs/>
      <w:sz w:val="28"/>
      <w:szCs w:val="28"/>
    </w:rPr>
  </w:style>
  <w:style w:type="paragraph" w:styleId="TOCHeading">
    <w:name w:val="TOC Heading"/>
    <w:basedOn w:val="Heading1"/>
    <w:next w:val="Normal"/>
    <w:uiPriority w:val="39"/>
    <w:unhideWhenUsed/>
    <w:qFormat/>
    <w:rsid w:val="008A2D06"/>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A2D06"/>
    <w:pPr>
      <w:spacing w:after="100"/>
      <w:ind w:left="220"/>
    </w:pPr>
  </w:style>
  <w:style w:type="character" w:styleId="Hyperlink">
    <w:name w:val="Hyperlink"/>
    <w:basedOn w:val="DefaultParagraphFont"/>
    <w:uiPriority w:val="99"/>
    <w:unhideWhenUsed/>
    <w:rsid w:val="008A2D06"/>
    <w:rPr>
      <w:color w:val="0000FF" w:themeColor="hyperlink"/>
      <w:u w:val="single"/>
    </w:rPr>
  </w:style>
  <w:style w:type="character" w:styleId="CommentReference">
    <w:name w:val="annotation reference"/>
    <w:basedOn w:val="DefaultParagraphFont"/>
    <w:uiPriority w:val="99"/>
    <w:semiHidden/>
    <w:unhideWhenUsed/>
    <w:rsid w:val="008A2D06"/>
    <w:rPr>
      <w:sz w:val="16"/>
      <w:szCs w:val="16"/>
    </w:rPr>
  </w:style>
  <w:style w:type="paragraph" w:styleId="CommentText">
    <w:name w:val="annotation text"/>
    <w:basedOn w:val="Normal"/>
    <w:link w:val="CommentTextChar"/>
    <w:uiPriority w:val="99"/>
    <w:semiHidden/>
    <w:unhideWhenUsed/>
    <w:rsid w:val="008A2D06"/>
    <w:pPr>
      <w:spacing w:line="240" w:lineRule="auto"/>
    </w:pPr>
    <w:rPr>
      <w:sz w:val="20"/>
      <w:szCs w:val="20"/>
    </w:rPr>
  </w:style>
  <w:style w:type="character" w:customStyle="1" w:styleId="CommentTextChar">
    <w:name w:val="Comment Text Char"/>
    <w:basedOn w:val="DefaultParagraphFont"/>
    <w:link w:val="CommentText"/>
    <w:uiPriority w:val="99"/>
    <w:semiHidden/>
    <w:rsid w:val="008A2D06"/>
    <w:rPr>
      <w:rFonts w:cs="B Badr"/>
      <w:sz w:val="20"/>
      <w:szCs w:val="20"/>
    </w:rPr>
  </w:style>
  <w:style w:type="paragraph" w:styleId="TOC1">
    <w:name w:val="toc 1"/>
    <w:basedOn w:val="Normal"/>
    <w:next w:val="Normal"/>
    <w:autoRedefine/>
    <w:uiPriority w:val="39"/>
    <w:unhideWhenUsed/>
    <w:rsid w:val="00A02839"/>
    <w:pPr>
      <w:tabs>
        <w:tab w:val="right" w:leader="dot" w:pos="9350"/>
      </w:tabs>
      <w:spacing w:after="100"/>
    </w:pPr>
  </w:style>
  <w:style w:type="paragraph" w:styleId="NormalWeb">
    <w:name w:val="Normal (Web)"/>
    <w:basedOn w:val="Normal"/>
    <w:uiPriority w:val="99"/>
    <w:semiHidden/>
    <w:unhideWhenUsed/>
    <w:rsid w:val="007116A7"/>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61C39"/>
    <w:rPr>
      <w:b/>
      <w:bCs/>
    </w:rPr>
  </w:style>
  <w:style w:type="character" w:customStyle="1" w:styleId="CommentSubjectChar">
    <w:name w:val="Comment Subject Char"/>
    <w:basedOn w:val="CommentTextChar"/>
    <w:link w:val="CommentSubject"/>
    <w:uiPriority w:val="99"/>
    <w:semiHidden/>
    <w:rsid w:val="00161C39"/>
    <w:rPr>
      <w:rFonts w:cs="B Badr"/>
      <w:b/>
      <w:bCs/>
      <w:sz w:val="20"/>
      <w:szCs w:val="20"/>
    </w:rPr>
  </w:style>
  <w:style w:type="paragraph" w:styleId="BalloonText">
    <w:name w:val="Balloon Text"/>
    <w:basedOn w:val="Normal"/>
    <w:link w:val="BalloonTextChar"/>
    <w:uiPriority w:val="99"/>
    <w:semiHidden/>
    <w:unhideWhenUsed/>
    <w:rsid w:val="00AC3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39851">
      <w:bodyDiv w:val="1"/>
      <w:marLeft w:val="0"/>
      <w:marRight w:val="0"/>
      <w:marTop w:val="0"/>
      <w:marBottom w:val="0"/>
      <w:divBdr>
        <w:top w:val="none" w:sz="0" w:space="0" w:color="auto"/>
        <w:left w:val="none" w:sz="0" w:space="0" w:color="auto"/>
        <w:bottom w:val="none" w:sz="0" w:space="0" w:color="auto"/>
        <w:right w:val="none" w:sz="0" w:space="0" w:color="auto"/>
      </w:divBdr>
    </w:div>
    <w:div w:id="338583308">
      <w:bodyDiv w:val="1"/>
      <w:marLeft w:val="0"/>
      <w:marRight w:val="0"/>
      <w:marTop w:val="0"/>
      <w:marBottom w:val="0"/>
      <w:divBdr>
        <w:top w:val="none" w:sz="0" w:space="0" w:color="auto"/>
        <w:left w:val="none" w:sz="0" w:space="0" w:color="auto"/>
        <w:bottom w:val="none" w:sz="0" w:space="0" w:color="auto"/>
        <w:right w:val="none" w:sz="0" w:space="0" w:color="auto"/>
      </w:divBdr>
    </w:div>
    <w:div w:id="1320495956">
      <w:bodyDiv w:val="1"/>
      <w:marLeft w:val="0"/>
      <w:marRight w:val="0"/>
      <w:marTop w:val="0"/>
      <w:marBottom w:val="0"/>
      <w:divBdr>
        <w:top w:val="none" w:sz="0" w:space="0" w:color="auto"/>
        <w:left w:val="none" w:sz="0" w:space="0" w:color="auto"/>
        <w:bottom w:val="none" w:sz="0" w:space="0" w:color="auto"/>
        <w:right w:val="none" w:sz="0" w:space="0" w:color="auto"/>
      </w:divBdr>
    </w:div>
    <w:div w:id="1394617532">
      <w:bodyDiv w:val="1"/>
      <w:marLeft w:val="0"/>
      <w:marRight w:val="0"/>
      <w:marTop w:val="0"/>
      <w:marBottom w:val="0"/>
      <w:divBdr>
        <w:top w:val="none" w:sz="0" w:space="0" w:color="auto"/>
        <w:left w:val="none" w:sz="0" w:space="0" w:color="auto"/>
        <w:bottom w:val="none" w:sz="0" w:space="0" w:color="auto"/>
        <w:right w:val="none" w:sz="0" w:space="0" w:color="auto"/>
      </w:divBdr>
    </w:div>
    <w:div w:id="20538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8213-3584-4907-8450-7282071B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198</cp:revision>
  <cp:lastPrinted>2025-12-07T07:27:00Z</cp:lastPrinted>
  <dcterms:created xsi:type="dcterms:W3CDTF">2025-12-06T08:13:00Z</dcterms:created>
  <dcterms:modified xsi:type="dcterms:W3CDTF">2025-12-10T04:51:00Z</dcterms:modified>
</cp:coreProperties>
</file>