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6AFF4" w14:textId="77777777" w:rsidR="007B7370" w:rsidRPr="008806A7" w:rsidRDefault="007B7370" w:rsidP="007B7370">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5575831"/>
      <w:bookmarkStart w:id="1" w:name="_Toc215828273"/>
      <w:r w:rsidRPr="008806A7">
        <w:rPr>
          <w:rFonts w:ascii="IRANSans" w:hAnsi="IRANSans" w:cs="IRANSans"/>
          <w:color w:val="00B050"/>
          <w:sz w:val="28"/>
          <w:shd w:val="clear" w:color="auto" w:fill="FFFFFF"/>
          <w:rtl/>
          <w:lang w:val="x-none"/>
        </w:rPr>
        <w:t>بسم الله الرحمن الرحیم</w:t>
      </w:r>
    </w:p>
    <w:p w14:paraId="581917A1" w14:textId="77777777" w:rsidR="007B7370" w:rsidRPr="008806A7" w:rsidRDefault="007B7370" w:rsidP="007B7370">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55AC5C38" w14:textId="77777777" w:rsidR="007B7370" w:rsidRPr="008806A7" w:rsidRDefault="007B7370" w:rsidP="007B7370">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505ABD4A" w14:textId="77777777" w:rsidR="007B7370" w:rsidRPr="008806A7" w:rsidRDefault="007B7370" w:rsidP="007B7370">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441C9DC5" w14:textId="2337E37F" w:rsidR="007B7370" w:rsidRPr="008806A7" w:rsidRDefault="007B7370" w:rsidP="007B7370">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57</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8</w:t>
      </w:r>
      <w:r>
        <w:rPr>
          <w:rFonts w:ascii="IRANSans" w:hAnsi="IRANSans" w:cs="IRANSans"/>
          <w:color w:val="C00000"/>
          <w:sz w:val="28"/>
          <w:shd w:val="clear" w:color="auto" w:fill="FFFFFF"/>
        </w:rPr>
        <w:t>90</w:t>
      </w:r>
      <w:r w:rsidRPr="008806A7">
        <w:rPr>
          <w:rFonts w:ascii="IRANSans" w:hAnsi="IRANSans" w:cs="IRANSans"/>
          <w:color w:val="C00000"/>
          <w:sz w:val="28"/>
          <w:shd w:val="clear" w:color="auto" w:fill="FFFFFF"/>
          <w:rtl/>
          <w:lang w:val="x-none"/>
        </w:rPr>
        <w:tab/>
      </w:r>
    </w:p>
    <w:p w14:paraId="18DD58E6" w14:textId="7327B365" w:rsidR="007B7370" w:rsidRPr="004058F9" w:rsidRDefault="007B7370" w:rsidP="007B7370">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57</w:t>
      </w:r>
      <w:bookmarkStart w:id="35" w:name="_GoBack"/>
      <w:bookmarkEnd w:id="35"/>
      <w:r w:rsidRPr="008806A7">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91</w:t>
      </w:r>
      <w:r>
        <w:rPr>
          <w:rFonts w:ascii="IRANSans" w:hAnsi="IRANSans" w:cs="IRANSans"/>
          <w:color w:val="C00000"/>
          <w:sz w:val="28"/>
          <w:shd w:val="clear" w:color="auto" w:fill="FFFFFF"/>
        </w:rPr>
        <w:t>2</w:t>
      </w:r>
    </w:p>
    <w:p w14:paraId="7EA82A38" w14:textId="77777777" w:rsidR="007B7370" w:rsidRDefault="007B7370" w:rsidP="007B7370">
      <w:pPr>
        <w:rPr>
          <w:color w:val="EE0000"/>
          <w:rtl/>
        </w:rPr>
      </w:pPr>
      <w:r w:rsidRPr="00CC362D">
        <w:rPr>
          <w:rFonts w:hint="cs"/>
          <w:color w:val="EE0000"/>
          <w:rtl/>
        </w:rPr>
        <w:t>----------------------------</w:t>
      </w:r>
      <w:r>
        <w:rPr>
          <w:rFonts w:hint="cs"/>
          <w:color w:val="EE0000"/>
          <w:rtl/>
        </w:rPr>
        <w:t>-------------</w:t>
      </w:r>
    </w:p>
    <w:p w14:paraId="37B2D410" w14:textId="611C2E0B" w:rsidR="002B6D48" w:rsidRDefault="00AF694F" w:rsidP="004F5012">
      <w:pPr>
        <w:pStyle w:val="Heading1"/>
        <w:jc w:val="both"/>
        <w:rPr>
          <w:rtl/>
        </w:rPr>
      </w:pPr>
      <w:r>
        <w:rPr>
          <w:rFonts w:hint="cs"/>
          <w:rtl/>
        </w:rPr>
        <w:t xml:space="preserve">ادامه بررسی لزوم </w:t>
      </w:r>
      <w:r w:rsidR="002B6D48">
        <w:rPr>
          <w:rFonts w:hint="cs"/>
          <w:rtl/>
        </w:rPr>
        <w:t>فحص در شبهات موضوعیه</w:t>
      </w:r>
      <w:bookmarkEnd w:id="0"/>
      <w:bookmarkEnd w:id="1"/>
    </w:p>
    <w:p w14:paraId="5983DF92" w14:textId="0E9CF1A2" w:rsidR="00DF55ED" w:rsidRDefault="00197EB9" w:rsidP="004F5012">
      <w:pPr>
        <w:jc w:val="both"/>
        <w:rPr>
          <w:rtl/>
        </w:rPr>
      </w:pPr>
      <w:r>
        <w:rPr>
          <w:rFonts w:hint="cs"/>
          <w:rtl/>
        </w:rPr>
        <w:t xml:space="preserve">بحث در جریان برائت در شبهات موضوعیه بود. </w:t>
      </w:r>
    </w:p>
    <w:p w14:paraId="683DD504" w14:textId="1A9F484D" w:rsidR="002B6D48" w:rsidRDefault="002B6D48" w:rsidP="004F5012">
      <w:pPr>
        <w:pStyle w:val="Heading2"/>
        <w:jc w:val="both"/>
        <w:rPr>
          <w:rtl/>
        </w:rPr>
      </w:pPr>
      <w:bookmarkStart w:id="36" w:name="_Toc215828274"/>
      <w:r>
        <w:rPr>
          <w:rFonts w:hint="cs"/>
          <w:rtl/>
        </w:rPr>
        <w:t>بررسی انصراف ادله‌ی برائت از فحص یسیر</w:t>
      </w:r>
      <w:bookmarkEnd w:id="36"/>
    </w:p>
    <w:p w14:paraId="1D87D3A2" w14:textId="05F04CEB" w:rsidR="00197EB9" w:rsidRDefault="00197EB9" w:rsidP="004F5012">
      <w:pPr>
        <w:jc w:val="both"/>
        <w:rPr>
          <w:rtl/>
        </w:rPr>
      </w:pPr>
      <w:r>
        <w:rPr>
          <w:rFonts w:hint="cs"/>
          <w:rtl/>
        </w:rPr>
        <w:t xml:space="preserve">محقق نایینی رحمه الله فرموده‌اند: «ولو در شبهات موضوعیه فحص لازم نیست ولی ترک نظر جایز نیست. زیرا مجرد نظر عرفا فحص نیست. </w:t>
      </w:r>
      <w:r w:rsidR="00BE19A9">
        <w:rPr>
          <w:rFonts w:hint="cs"/>
          <w:rtl/>
        </w:rPr>
        <w:t>لذا در موردی که مکلف می‌تواند با یک نگاه متوجه طلوع یا عدم طلوع فجر شود ترک آن و سحری خوردن برای او جایز نیست.</w:t>
      </w:r>
      <w:r w:rsidR="00480005">
        <w:rPr>
          <w:rFonts w:hint="cs"/>
          <w:rtl/>
        </w:rPr>
        <w:t>»</w:t>
      </w:r>
      <w:r w:rsidR="002B6D48" w:rsidRPr="00FD0F56">
        <w:rPr>
          <w:vertAlign w:val="superscript"/>
          <w:rtl/>
          <w:lang w:bidi="ar"/>
        </w:rPr>
        <w:footnoteReference w:id="1"/>
      </w:r>
    </w:p>
    <w:p w14:paraId="28B655BC" w14:textId="0E240CFA" w:rsidR="00480005" w:rsidRDefault="00480005" w:rsidP="004F5012">
      <w:pPr>
        <w:jc w:val="both"/>
        <w:rPr>
          <w:rtl/>
        </w:rPr>
      </w:pPr>
      <w:r>
        <w:rPr>
          <w:rFonts w:hint="cs"/>
          <w:rtl/>
        </w:rPr>
        <w:t xml:space="preserve">مرحوم آقای خویی در اشکال به این بیان فرموده‌اند: «ولو مجرد نظر و نگاه کردن فحص نیست ولی مقتضای دلیل برائت و قاعده‌ی حل در شبهات موضوعیه عدم لزوم همین مقدار از نظر است زیرا این مکلف در این حال نیز جاهل است </w:t>
      </w:r>
      <w:r w:rsidR="004F3FEA">
        <w:rPr>
          <w:rFonts w:hint="cs"/>
          <w:rtl/>
        </w:rPr>
        <w:t>و مشمول دلیل اصل برائت و دلیل حل خواهد بود. و دلیلی بر لزوم نظر به افق وجود ندارد لذا او می‌تواند استصحاب عدم طلوع فجر یا برائت از وجوب امساک جاری کند.</w:t>
      </w:r>
      <w:r w:rsidR="00C42548">
        <w:rPr>
          <w:rFonts w:hint="cs"/>
          <w:rtl/>
        </w:rPr>
        <w:t>»</w:t>
      </w:r>
      <w:r w:rsidR="002B6D48" w:rsidRPr="00FD0F56">
        <w:rPr>
          <w:vertAlign w:val="superscript"/>
          <w:rtl/>
          <w:lang w:bidi="ar"/>
        </w:rPr>
        <w:footnoteReference w:id="2"/>
      </w:r>
    </w:p>
    <w:p w14:paraId="60FDCC45" w14:textId="262C124F" w:rsidR="00E12314" w:rsidRDefault="00C42548" w:rsidP="004F5012">
      <w:pPr>
        <w:jc w:val="both"/>
        <w:rPr>
          <w:rtl/>
        </w:rPr>
      </w:pPr>
      <w:r>
        <w:rPr>
          <w:rFonts w:hint="cs"/>
          <w:rtl/>
        </w:rPr>
        <w:t xml:space="preserve">معمولا مشی ایشان در فقه نیز همین‌طور است و فقط در یک مورد </w:t>
      </w:r>
      <w:r w:rsidR="00A1039D">
        <w:rPr>
          <w:rFonts w:hint="cs"/>
          <w:rtl/>
        </w:rPr>
        <w:t>که معلوم نیست به سبب عدول از نظر خود بود</w:t>
      </w:r>
      <w:r w:rsidR="008F1451">
        <w:rPr>
          <w:rFonts w:hint="cs"/>
          <w:rtl/>
        </w:rPr>
        <w:t>ه</w:t>
      </w:r>
      <w:r w:rsidR="00A1039D">
        <w:rPr>
          <w:rFonts w:hint="cs"/>
          <w:rtl/>
        </w:rPr>
        <w:t xml:space="preserve"> یا به جهت غفلت، فرموده‌اند: «دلیل اصل برائت</w:t>
      </w:r>
      <w:r w:rsidR="008B03E9">
        <w:rPr>
          <w:rFonts w:hint="cs"/>
          <w:rtl/>
        </w:rPr>
        <w:t xml:space="preserve"> و</w:t>
      </w:r>
      <w:r w:rsidR="00246ABB">
        <w:rPr>
          <w:rFonts w:hint="cs"/>
          <w:rtl/>
        </w:rPr>
        <w:t xml:space="preserve"> استصحاب عرفا</w:t>
      </w:r>
      <w:r w:rsidR="00A1039D">
        <w:rPr>
          <w:rFonts w:hint="cs"/>
          <w:rtl/>
        </w:rPr>
        <w:t xml:space="preserve"> </w:t>
      </w:r>
      <w:r w:rsidR="00FA4598">
        <w:rPr>
          <w:rFonts w:hint="cs"/>
          <w:rtl/>
        </w:rPr>
        <w:t>از موارد</w:t>
      </w:r>
      <w:r w:rsidR="00246ABB">
        <w:rPr>
          <w:rFonts w:hint="cs"/>
          <w:rtl/>
        </w:rPr>
        <w:t xml:space="preserve">ی که با یک نظر و فحص یسیر مطلب معلوم می‌شود </w:t>
      </w:r>
      <w:r w:rsidR="00752703">
        <w:rPr>
          <w:rFonts w:hint="cs"/>
          <w:rtl/>
        </w:rPr>
        <w:t>انصراف دارد</w:t>
      </w:r>
      <w:r w:rsidR="00B72167">
        <w:rPr>
          <w:rFonts w:hint="cs"/>
          <w:rtl/>
        </w:rPr>
        <w:t>؛ زیرا</w:t>
      </w:r>
      <w:r w:rsidR="00246ABB">
        <w:rPr>
          <w:rFonts w:hint="cs"/>
          <w:rtl/>
        </w:rPr>
        <w:t xml:space="preserve"> </w:t>
      </w:r>
      <w:r w:rsidR="00FF14EA">
        <w:rPr>
          <w:rFonts w:hint="cs"/>
          <w:rtl/>
        </w:rPr>
        <w:t>عرفا این شخص جاهل نیست.»</w:t>
      </w:r>
      <w:r w:rsidR="002B6D48" w:rsidRPr="00647031">
        <w:rPr>
          <w:vertAlign w:val="superscript"/>
          <w:rtl/>
          <w:lang w:bidi="ar"/>
        </w:rPr>
        <w:footnoteReference w:id="3"/>
      </w:r>
    </w:p>
    <w:p w14:paraId="5D021878" w14:textId="273C3161" w:rsidR="00C42548" w:rsidRDefault="00E12314" w:rsidP="004F5012">
      <w:pPr>
        <w:jc w:val="both"/>
        <w:rPr>
          <w:rtl/>
        </w:rPr>
      </w:pPr>
      <w:r>
        <w:rPr>
          <w:rFonts w:hint="cs"/>
          <w:rtl/>
        </w:rPr>
        <w:t xml:space="preserve">این که در جلسه گذشته گفته شد مرحوم آقای خویی در اصول مؤید مرحوم نایینی </w:t>
      </w:r>
      <w:r w:rsidR="004C3A5D">
        <w:rPr>
          <w:rFonts w:hint="cs"/>
          <w:rtl/>
        </w:rPr>
        <w:t>است سهو ال</w:t>
      </w:r>
      <w:r>
        <w:rPr>
          <w:rFonts w:hint="cs"/>
          <w:rtl/>
        </w:rPr>
        <w:t xml:space="preserve">لسان بوده است. </w:t>
      </w:r>
    </w:p>
    <w:p w14:paraId="1C8A58DB" w14:textId="3C4592AC" w:rsidR="002C5291" w:rsidRDefault="00B82BCF" w:rsidP="004F5012">
      <w:pPr>
        <w:jc w:val="both"/>
        <w:rPr>
          <w:rtl/>
        </w:rPr>
      </w:pPr>
      <w:r>
        <w:rPr>
          <w:rFonts w:hint="cs"/>
          <w:rtl/>
        </w:rPr>
        <w:t>مرحوم شهید صدر رحمه الله فرموده‌اند: «</w:t>
      </w:r>
      <w:r w:rsidR="008504E0">
        <w:rPr>
          <w:rFonts w:hint="cs"/>
          <w:rtl/>
        </w:rPr>
        <w:t>در شبهات موضوعیه فحص تام لازم نیست ولی دلیل اصل از مرتبه‌ای از فحص که ترک آن عرفا به معنای تهرّب و اغماض عین از واقع است</w:t>
      </w:r>
      <w:r w:rsidR="004D1760">
        <w:rPr>
          <w:rFonts w:hint="cs"/>
          <w:rtl/>
        </w:rPr>
        <w:t>، منصرف است.</w:t>
      </w:r>
      <w:r w:rsidR="003521CF">
        <w:rPr>
          <w:rFonts w:hint="cs"/>
          <w:rtl/>
        </w:rPr>
        <w:t xml:space="preserve"> </w:t>
      </w:r>
      <w:r w:rsidR="002664C5">
        <w:rPr>
          <w:rFonts w:hint="cs"/>
          <w:rtl/>
        </w:rPr>
        <w:t xml:space="preserve">در </w:t>
      </w:r>
      <w:r w:rsidR="002664C5">
        <w:rPr>
          <w:rFonts w:hint="cs"/>
          <w:rtl/>
        </w:rPr>
        <w:lastRenderedPageBreak/>
        <w:t xml:space="preserve">موردی که یک قطره مایع در این آب افتاد و معلوم نیست قطره‌ی خون است یا قطره‌ی آب، </w:t>
      </w:r>
      <w:r w:rsidR="002C5291">
        <w:rPr>
          <w:rFonts w:hint="cs"/>
          <w:rtl/>
        </w:rPr>
        <w:t>و واقع با یک نظر و نگاه معلوم می‌شود عدم نظر در این مورد تهرّب از واقع است.</w:t>
      </w:r>
      <w:r w:rsidR="004D1760">
        <w:rPr>
          <w:rFonts w:hint="cs"/>
          <w:rtl/>
        </w:rPr>
        <w:t>»</w:t>
      </w:r>
      <w:r w:rsidR="002B6D48" w:rsidRPr="0021250B">
        <w:rPr>
          <w:vertAlign w:val="superscript"/>
          <w:rtl/>
          <w:lang w:bidi="ar"/>
        </w:rPr>
        <w:footnoteReference w:id="4"/>
      </w:r>
    </w:p>
    <w:p w14:paraId="40D2C7EB" w14:textId="6E9E97D4" w:rsidR="002B6D48" w:rsidRDefault="002B6D48" w:rsidP="004F5012">
      <w:pPr>
        <w:pStyle w:val="Heading2"/>
        <w:jc w:val="both"/>
        <w:rPr>
          <w:rtl/>
        </w:rPr>
      </w:pPr>
      <w:bookmarkStart w:id="37" w:name="_Toc215575836"/>
      <w:bookmarkStart w:id="38" w:name="_Toc215828275"/>
      <w:r>
        <w:rPr>
          <w:rFonts w:hint="cs"/>
          <w:rtl/>
        </w:rPr>
        <w:t>مختار استاد حفظه الله: عدم انصراف ادله‌ی برائت از موارد فحص یسیر</w:t>
      </w:r>
      <w:bookmarkEnd w:id="37"/>
      <w:bookmarkEnd w:id="38"/>
    </w:p>
    <w:p w14:paraId="7BDAB5ED" w14:textId="1B513159" w:rsidR="00EF1A76" w:rsidRDefault="004C4695" w:rsidP="004F5012">
      <w:pPr>
        <w:jc w:val="both"/>
        <w:rPr>
          <w:rtl/>
        </w:rPr>
      </w:pPr>
      <w:r>
        <w:rPr>
          <w:rFonts w:hint="cs"/>
          <w:rtl/>
        </w:rPr>
        <w:t xml:space="preserve">این کلام تمام نیست و دلیل اصل از این موارد انصراف ندارد. </w:t>
      </w:r>
      <w:r w:rsidR="00FB5337">
        <w:rPr>
          <w:rFonts w:hint="cs"/>
          <w:rtl/>
        </w:rPr>
        <w:t>البته ممکن است دلیل اصل از</w:t>
      </w:r>
      <w:r w:rsidR="00F457C3">
        <w:rPr>
          <w:rFonts w:hint="cs"/>
          <w:rtl/>
        </w:rPr>
        <w:t xml:space="preserve"> مواردی که به طور طبیعی </w:t>
      </w:r>
      <w:r w:rsidR="00307B9D">
        <w:rPr>
          <w:rFonts w:hint="cs"/>
          <w:rtl/>
        </w:rPr>
        <w:t xml:space="preserve">نگاه </w:t>
      </w:r>
      <w:r w:rsidR="00D23675">
        <w:rPr>
          <w:rFonts w:hint="cs"/>
          <w:rtl/>
        </w:rPr>
        <w:t>او به آن می‌افتد و با این نگاه واقع مشخص می‌شود</w:t>
      </w:r>
      <w:r w:rsidR="00FB5337">
        <w:rPr>
          <w:rFonts w:hint="cs"/>
          <w:rtl/>
        </w:rPr>
        <w:t xml:space="preserve"> </w:t>
      </w:r>
      <w:r w:rsidR="00E0481C">
        <w:rPr>
          <w:rFonts w:hint="cs"/>
          <w:rtl/>
        </w:rPr>
        <w:t xml:space="preserve">به ارتکاز عرفی </w:t>
      </w:r>
      <w:r w:rsidR="00FB5337">
        <w:rPr>
          <w:rFonts w:hint="cs"/>
          <w:rtl/>
        </w:rPr>
        <w:t>منصرف باشد</w:t>
      </w:r>
      <w:r w:rsidR="007B6D57">
        <w:rPr>
          <w:rFonts w:hint="cs"/>
          <w:rtl/>
        </w:rPr>
        <w:t xml:space="preserve"> لذا </w:t>
      </w:r>
      <w:r w:rsidR="00F82B15">
        <w:rPr>
          <w:rFonts w:hint="cs"/>
          <w:rtl/>
        </w:rPr>
        <w:t xml:space="preserve">بستن </w:t>
      </w:r>
      <w:r w:rsidR="007B6D57">
        <w:rPr>
          <w:rFonts w:hint="cs"/>
          <w:rtl/>
        </w:rPr>
        <w:t>چش</w:t>
      </w:r>
      <w:r w:rsidR="00F82B15">
        <w:rPr>
          <w:rFonts w:hint="cs"/>
          <w:rtl/>
        </w:rPr>
        <w:t xml:space="preserve">م </w:t>
      </w:r>
      <w:r w:rsidR="009A36F9">
        <w:rPr>
          <w:rFonts w:hint="cs"/>
          <w:rtl/>
        </w:rPr>
        <w:t xml:space="preserve">برای عدم دیدن واقع </w:t>
      </w:r>
      <w:r w:rsidR="004A204A">
        <w:rPr>
          <w:rFonts w:hint="cs"/>
          <w:rtl/>
        </w:rPr>
        <w:t>-</w:t>
      </w:r>
      <w:r w:rsidR="001942B0">
        <w:rPr>
          <w:rFonts w:hint="cs"/>
          <w:rtl/>
        </w:rPr>
        <w:t xml:space="preserve">مثل تابلوی </w:t>
      </w:r>
      <w:r w:rsidR="004A204A">
        <w:rPr>
          <w:rFonts w:hint="cs"/>
          <w:rtl/>
        </w:rPr>
        <w:t>مسافت</w:t>
      </w:r>
      <w:r w:rsidR="001942B0">
        <w:rPr>
          <w:rFonts w:hint="cs"/>
          <w:rtl/>
        </w:rPr>
        <w:t xml:space="preserve"> در جاده </w:t>
      </w:r>
      <w:r w:rsidR="00EF1A76">
        <w:rPr>
          <w:rFonts w:hint="cs"/>
          <w:rtl/>
        </w:rPr>
        <w:t xml:space="preserve">که با نگاه </w:t>
      </w:r>
      <w:r w:rsidR="004A204A">
        <w:rPr>
          <w:rFonts w:hint="cs"/>
          <w:rtl/>
        </w:rPr>
        <w:t xml:space="preserve">به </w:t>
      </w:r>
      <w:r w:rsidR="00EF1A76">
        <w:rPr>
          <w:rFonts w:hint="cs"/>
          <w:rtl/>
        </w:rPr>
        <w:t>آن متوجه می‌شود این روستا که قصد آمدن به آن داشت چقدر با شهر فاصله دارد</w:t>
      </w:r>
      <w:r w:rsidR="004A204A">
        <w:rPr>
          <w:rFonts w:hint="cs"/>
          <w:rtl/>
        </w:rPr>
        <w:t>-</w:t>
      </w:r>
      <w:r w:rsidR="00EF1A76">
        <w:rPr>
          <w:rFonts w:hint="cs"/>
          <w:rtl/>
        </w:rPr>
        <w:t xml:space="preserve"> </w:t>
      </w:r>
      <w:r w:rsidR="00F82B15">
        <w:rPr>
          <w:rFonts w:hint="cs"/>
          <w:rtl/>
        </w:rPr>
        <w:t>و جریان اصل جایز نیست.</w:t>
      </w:r>
      <w:r w:rsidR="004A02A4">
        <w:rPr>
          <w:rFonts w:hint="cs"/>
          <w:rtl/>
        </w:rPr>
        <w:t xml:space="preserve"> </w:t>
      </w:r>
      <w:r w:rsidR="00FB5337">
        <w:rPr>
          <w:rFonts w:hint="cs"/>
          <w:rtl/>
        </w:rPr>
        <w:t xml:space="preserve">ولی </w:t>
      </w:r>
      <w:r w:rsidR="00E67401">
        <w:rPr>
          <w:rFonts w:hint="cs"/>
          <w:rtl/>
        </w:rPr>
        <w:t>از مواردی که فهم واقع متوقف بر یک امر وجودی است مثل این که هوا تاریک است و با روشن کردن چراغ معلوم می‌شود قطره‌ای که در آب افتاد خون بود یا آب</w:t>
      </w:r>
      <w:r w:rsidR="00FB552B">
        <w:rPr>
          <w:rFonts w:hint="cs"/>
          <w:rtl/>
        </w:rPr>
        <w:t xml:space="preserve"> یا برای دیدن تابلو </w:t>
      </w:r>
      <w:r w:rsidR="004A204A">
        <w:rPr>
          <w:rFonts w:hint="cs"/>
          <w:rtl/>
        </w:rPr>
        <w:t xml:space="preserve">در جایی که به طور معمول </w:t>
      </w:r>
      <w:r w:rsidR="00BC492E">
        <w:rPr>
          <w:rFonts w:hint="cs"/>
          <w:rtl/>
        </w:rPr>
        <w:t>نگاهش نمی</w:t>
      </w:r>
      <w:r w:rsidR="00B76435">
        <w:rPr>
          <w:rFonts w:hint="cs"/>
          <w:rtl/>
        </w:rPr>
        <w:t xml:space="preserve"> </w:t>
      </w:r>
      <w:r w:rsidR="00BC492E">
        <w:rPr>
          <w:rFonts w:hint="cs"/>
          <w:rtl/>
        </w:rPr>
        <w:t xml:space="preserve">افتد </w:t>
      </w:r>
      <w:r w:rsidR="00FB552B">
        <w:rPr>
          <w:rFonts w:hint="cs"/>
          <w:rtl/>
        </w:rPr>
        <w:t>باید صورت خود را برگرداند</w:t>
      </w:r>
      <w:r w:rsidR="00E67401">
        <w:rPr>
          <w:rFonts w:hint="cs"/>
          <w:rtl/>
        </w:rPr>
        <w:t xml:space="preserve">، </w:t>
      </w:r>
      <w:r w:rsidR="00E16A65">
        <w:rPr>
          <w:rFonts w:hint="cs"/>
          <w:rtl/>
        </w:rPr>
        <w:t xml:space="preserve">انصراف ندارد. </w:t>
      </w:r>
      <w:r w:rsidR="001C0079">
        <w:rPr>
          <w:rFonts w:hint="cs"/>
          <w:rtl/>
        </w:rPr>
        <w:t>و روشن کردن چراغ</w:t>
      </w:r>
      <w:r w:rsidR="005347E3">
        <w:rPr>
          <w:rFonts w:hint="cs"/>
          <w:rtl/>
        </w:rPr>
        <w:t xml:space="preserve"> و نگاه به حاشیه جاده</w:t>
      </w:r>
      <w:r w:rsidR="001C0079">
        <w:rPr>
          <w:rFonts w:hint="cs"/>
          <w:rtl/>
        </w:rPr>
        <w:t xml:space="preserve"> لازم نیست. </w:t>
      </w:r>
    </w:p>
    <w:p w14:paraId="67233231" w14:textId="302BD843" w:rsidR="00B03A4B" w:rsidRDefault="00B03A4B" w:rsidP="004F5012">
      <w:pPr>
        <w:spacing w:after="0" w:line="240" w:lineRule="auto"/>
        <w:jc w:val="both"/>
        <w:rPr>
          <w:rtl/>
        </w:rPr>
      </w:pPr>
      <w:r>
        <w:rPr>
          <w:rFonts w:hint="cs"/>
          <w:rtl/>
        </w:rPr>
        <w:t>اما نسبت به امور مهم</w:t>
      </w:r>
      <w:r w:rsidR="005347E3">
        <w:rPr>
          <w:rFonts w:hint="cs"/>
          <w:rtl/>
        </w:rPr>
        <w:t>ه</w:t>
      </w:r>
      <w:r>
        <w:rPr>
          <w:rFonts w:hint="cs"/>
          <w:rtl/>
        </w:rPr>
        <w:t xml:space="preserve"> که از مذاق شارع عدم رضایت او به ارتکاب آن فهمیده می‌شود مثل </w:t>
      </w:r>
      <w:r w:rsidR="005C62F8">
        <w:rPr>
          <w:rFonts w:hint="cs"/>
          <w:rtl/>
        </w:rPr>
        <w:t xml:space="preserve">این که شکارچی احتمال می‌دهد در مقابلش انسان باشد </w:t>
      </w:r>
      <w:r w:rsidR="00C06D61">
        <w:rPr>
          <w:rFonts w:hint="cs"/>
          <w:rtl/>
        </w:rPr>
        <w:t>نمی‌تواند با استصحاب عدم وجود انسان در این مکان تیراندازی کند</w:t>
      </w:r>
      <w:r w:rsidR="0068778F">
        <w:rPr>
          <w:rFonts w:hint="cs"/>
          <w:rtl/>
        </w:rPr>
        <w:t xml:space="preserve">، </w:t>
      </w:r>
      <w:r>
        <w:rPr>
          <w:rFonts w:hint="cs"/>
          <w:rtl/>
        </w:rPr>
        <w:t>ممکن است حتی بعد از فحص نیز احتیاط لازم باشد.</w:t>
      </w:r>
      <w:r w:rsidR="005347E3">
        <w:rPr>
          <w:rFonts w:hint="cs"/>
          <w:rtl/>
        </w:rPr>
        <w:t xml:space="preserve"> </w:t>
      </w:r>
    </w:p>
    <w:p w14:paraId="28711899" w14:textId="1ADB1FBE" w:rsidR="002B6D48" w:rsidRDefault="002B6D48" w:rsidP="004F5012">
      <w:pPr>
        <w:pStyle w:val="Heading2"/>
        <w:jc w:val="both"/>
        <w:rPr>
          <w:rtl/>
        </w:rPr>
      </w:pPr>
      <w:bookmarkStart w:id="39" w:name="_Toc215575837"/>
      <w:bookmarkStart w:id="40" w:name="_Toc215828276"/>
      <w:r>
        <w:rPr>
          <w:rFonts w:hint="cs"/>
          <w:rtl/>
        </w:rPr>
        <w:t>بررسی کلام شهید صدر رحمه الله در ادله‌ی دال بر جواز ترک فحص یسیر در باب طهارت و نجاست</w:t>
      </w:r>
      <w:bookmarkEnd w:id="39"/>
      <w:bookmarkEnd w:id="40"/>
      <w:r>
        <w:rPr>
          <w:rFonts w:hint="cs"/>
          <w:rtl/>
        </w:rPr>
        <w:t xml:space="preserve"> </w:t>
      </w:r>
    </w:p>
    <w:p w14:paraId="360CF95E" w14:textId="59E0CABC" w:rsidR="00CC5861" w:rsidRDefault="00CC5861" w:rsidP="004F5012">
      <w:pPr>
        <w:jc w:val="both"/>
        <w:rPr>
          <w:rtl/>
        </w:rPr>
      </w:pPr>
      <w:r>
        <w:rPr>
          <w:rFonts w:hint="cs"/>
          <w:rtl/>
        </w:rPr>
        <w:t>مرحوم شهید صدر رحمه الله از موارد لزوم فحص یسیر</w:t>
      </w:r>
      <w:r w:rsidR="008E7CBC">
        <w:rPr>
          <w:rFonts w:hint="cs"/>
          <w:rtl/>
        </w:rPr>
        <w:t>،</w:t>
      </w:r>
      <w:r>
        <w:rPr>
          <w:rFonts w:hint="cs"/>
          <w:rtl/>
        </w:rPr>
        <w:t xml:space="preserve"> باب طهارت و نجاست را استثناء کردند</w:t>
      </w:r>
      <w:r w:rsidR="002B6D48" w:rsidRPr="002B6D48">
        <w:rPr>
          <w:vertAlign w:val="superscript"/>
          <w:rtl/>
          <w:lang w:bidi="ar"/>
        </w:rPr>
        <w:footnoteReference w:id="5"/>
      </w:r>
      <w:r>
        <w:rPr>
          <w:rFonts w:hint="cs"/>
          <w:rtl/>
        </w:rPr>
        <w:t xml:space="preserve">. ولی وجه این استثناء برای ما روشن نیست. </w:t>
      </w:r>
      <w:r w:rsidR="00D53FFE">
        <w:rPr>
          <w:rFonts w:hint="cs"/>
          <w:rtl/>
        </w:rPr>
        <w:t>زیرا صحیحه زراره در علل الشرائع چنین نقل شده است</w:t>
      </w:r>
      <w:r w:rsidR="008E7CBC">
        <w:rPr>
          <w:rFonts w:hint="cs"/>
          <w:rtl/>
        </w:rPr>
        <w:t>:</w:t>
      </w:r>
      <w:r w:rsidR="00D53FFE">
        <w:rPr>
          <w:rFonts w:hint="cs"/>
          <w:rtl/>
        </w:rPr>
        <w:t xml:space="preserve"> </w:t>
      </w:r>
      <w:r w:rsidR="002B6D48">
        <w:rPr>
          <w:rFonts w:hint="cs"/>
          <w:rtl/>
          <w:lang w:bidi="ar-SA"/>
        </w:rPr>
        <w:t>«</w:t>
      </w:r>
      <w:r w:rsidR="002B6D48" w:rsidRPr="002654F4">
        <w:rPr>
          <w:rFonts w:hint="cs"/>
          <w:color w:val="008000"/>
          <w:rtl/>
        </w:rPr>
        <w:t>قُلْتُ فَهَلْ‏ عَلَيَ‏ إِنْ‏ شَكَكْتُ‏ فِي أَنَّهُ أَصَابَهُ شَيْ‏ءٌ أَنْ أَنْظُرَ فِيهِ فَأَقْلِبَهُ قَالَ لا</w:t>
      </w:r>
      <w:r w:rsidR="002B6D48">
        <w:rPr>
          <w:rFonts w:hint="cs"/>
          <w:rtl/>
          <w:lang w:bidi="ar-SA"/>
        </w:rPr>
        <w:t>»</w:t>
      </w:r>
      <w:r w:rsidR="002B6D48">
        <w:rPr>
          <w:rStyle w:val="FootnoteReference"/>
          <w:rtl/>
          <w:lang w:bidi="ar-SA"/>
        </w:rPr>
        <w:footnoteReference w:id="6"/>
      </w:r>
      <w:r w:rsidR="00D53FFE">
        <w:rPr>
          <w:rFonts w:hint="cs"/>
          <w:rtl/>
        </w:rPr>
        <w:t xml:space="preserve"> </w:t>
      </w:r>
      <w:r w:rsidR="00FE5A00">
        <w:rPr>
          <w:rFonts w:hint="cs"/>
          <w:rtl/>
        </w:rPr>
        <w:t>که آن بحث ص</w:t>
      </w:r>
      <w:r w:rsidR="008E7CBC">
        <w:rPr>
          <w:rFonts w:hint="cs"/>
          <w:rtl/>
        </w:rPr>
        <w:t>ِ</w:t>
      </w:r>
      <w:r w:rsidR="00FE5A00">
        <w:rPr>
          <w:rFonts w:hint="cs"/>
          <w:rtl/>
        </w:rPr>
        <w:t xml:space="preserve">رف </w:t>
      </w:r>
      <w:r w:rsidR="000D550E">
        <w:rPr>
          <w:rFonts w:hint="cs"/>
          <w:rtl/>
        </w:rPr>
        <w:t xml:space="preserve">نظر نیست بلکه بحث زیر و رو کردن لباس برای تحصیل علم به نجاست و عدم </w:t>
      </w:r>
      <w:r w:rsidR="008E7CBC">
        <w:rPr>
          <w:rFonts w:hint="cs"/>
          <w:rtl/>
        </w:rPr>
        <w:t>آن</w:t>
      </w:r>
      <w:r w:rsidR="000D550E">
        <w:rPr>
          <w:rFonts w:hint="cs"/>
          <w:rtl/>
        </w:rPr>
        <w:t xml:space="preserve"> است </w:t>
      </w:r>
      <w:r w:rsidR="006E3665">
        <w:rPr>
          <w:rFonts w:hint="cs"/>
          <w:rtl/>
        </w:rPr>
        <w:t>و امام علیه السلام این را نفی کردند</w:t>
      </w:r>
      <w:r w:rsidR="000746F0">
        <w:rPr>
          <w:rFonts w:hint="cs"/>
          <w:rtl/>
        </w:rPr>
        <w:t xml:space="preserve"> و ناظر به فحص یسیر و ص</w:t>
      </w:r>
      <w:r w:rsidR="008E7CBC">
        <w:rPr>
          <w:rFonts w:hint="cs"/>
          <w:rtl/>
        </w:rPr>
        <w:t>ِ</w:t>
      </w:r>
      <w:r w:rsidR="000746F0">
        <w:rPr>
          <w:rFonts w:hint="cs"/>
          <w:rtl/>
        </w:rPr>
        <w:t xml:space="preserve">رف نظر نیست. </w:t>
      </w:r>
      <w:r w:rsidR="00B22303">
        <w:rPr>
          <w:rFonts w:hint="cs"/>
          <w:rtl/>
        </w:rPr>
        <w:t xml:space="preserve">لذا بنا بر </w:t>
      </w:r>
      <w:r w:rsidR="00523232">
        <w:rPr>
          <w:rFonts w:hint="cs"/>
          <w:rtl/>
        </w:rPr>
        <w:t xml:space="preserve">لزوم فحص یسیر </w:t>
      </w:r>
      <w:r w:rsidR="00AE5149">
        <w:rPr>
          <w:rFonts w:hint="cs"/>
          <w:rtl/>
        </w:rPr>
        <w:t xml:space="preserve">و </w:t>
      </w:r>
      <w:r w:rsidR="00B22303">
        <w:rPr>
          <w:rFonts w:hint="cs"/>
          <w:rtl/>
        </w:rPr>
        <w:t xml:space="preserve">انصراف </w:t>
      </w:r>
      <w:r w:rsidR="00C811FF">
        <w:rPr>
          <w:rFonts w:hint="cs"/>
          <w:rtl/>
        </w:rPr>
        <w:t>دلیل اصل عملی از موارد</w:t>
      </w:r>
      <w:r w:rsidR="00FA4F43">
        <w:rPr>
          <w:rFonts w:hint="cs"/>
          <w:rtl/>
        </w:rPr>
        <w:t>ی که مکلف با نظر</w:t>
      </w:r>
      <w:r w:rsidR="008E7CBC">
        <w:rPr>
          <w:rFonts w:hint="cs"/>
          <w:rtl/>
        </w:rPr>
        <w:t>،</w:t>
      </w:r>
      <w:r w:rsidR="00FA4F43">
        <w:rPr>
          <w:rFonts w:hint="cs"/>
          <w:rtl/>
        </w:rPr>
        <w:t xml:space="preserve"> واقع را کشف می‌کند و نظر نمی‌کند</w:t>
      </w:r>
      <w:r w:rsidR="00523232">
        <w:rPr>
          <w:rFonts w:hint="cs"/>
          <w:rtl/>
        </w:rPr>
        <w:t xml:space="preserve">، </w:t>
      </w:r>
      <w:r w:rsidR="00592245">
        <w:rPr>
          <w:rFonts w:hint="cs"/>
          <w:rtl/>
        </w:rPr>
        <w:t xml:space="preserve">در باب طهارت و نجاست نیز فحص یسیر </w:t>
      </w:r>
      <w:r w:rsidR="000F3ADF">
        <w:rPr>
          <w:rFonts w:hint="cs"/>
          <w:rtl/>
        </w:rPr>
        <w:t xml:space="preserve">و اعمال نظر </w:t>
      </w:r>
      <w:r w:rsidR="00592245">
        <w:rPr>
          <w:rFonts w:hint="cs"/>
          <w:rtl/>
        </w:rPr>
        <w:t>لازم است</w:t>
      </w:r>
      <w:r w:rsidR="000F3ADF">
        <w:rPr>
          <w:rFonts w:hint="cs"/>
          <w:rtl/>
        </w:rPr>
        <w:t xml:space="preserve"> در حالی که این </w:t>
      </w:r>
      <w:r w:rsidR="0024497B">
        <w:rPr>
          <w:rFonts w:hint="cs"/>
          <w:rtl/>
        </w:rPr>
        <w:t>خلاف نظر مشهور فقهاء بلکه متسالم علیه بین فقهاء است.</w:t>
      </w:r>
    </w:p>
    <w:p w14:paraId="6DF6D20A" w14:textId="5A266A9F" w:rsidR="007815A2" w:rsidRDefault="007815A2" w:rsidP="004F5012">
      <w:pPr>
        <w:pStyle w:val="Heading1"/>
        <w:rPr>
          <w:rtl/>
        </w:rPr>
      </w:pPr>
      <w:bookmarkStart w:id="41" w:name="_Toc215828277"/>
      <w:r>
        <w:rPr>
          <w:rFonts w:hint="cs"/>
          <w:rtl/>
        </w:rPr>
        <w:t>بررسی وجوب فحص در بعضی از ابواب  از نظر مشهور</w:t>
      </w:r>
      <w:bookmarkEnd w:id="41"/>
    </w:p>
    <w:p w14:paraId="7CC68EB4" w14:textId="73862E0D" w:rsidR="004C2E79" w:rsidRPr="004C2E79" w:rsidRDefault="004C2E79" w:rsidP="004F5012">
      <w:pPr>
        <w:rPr>
          <w:rtl/>
        </w:rPr>
      </w:pPr>
      <w:r>
        <w:rPr>
          <w:rFonts w:hint="cs"/>
          <w:rtl/>
        </w:rPr>
        <w:t>مشهور فرموده‌اند: «در بعضی از موارد فحص لازم است.» که برخی از این فروع را بررسی می</w:t>
      </w:r>
      <w:r w:rsidR="00485318">
        <w:rPr>
          <w:rFonts w:hint="cs"/>
          <w:rtl/>
        </w:rPr>
        <w:t>‌کنیم.</w:t>
      </w:r>
    </w:p>
    <w:p w14:paraId="22FA7F58" w14:textId="6D7404F0" w:rsidR="007815A2" w:rsidRPr="007815A2" w:rsidRDefault="007815A2" w:rsidP="004F5012">
      <w:pPr>
        <w:pStyle w:val="Heading2"/>
        <w:jc w:val="both"/>
        <w:rPr>
          <w:rtl/>
        </w:rPr>
      </w:pPr>
      <w:bookmarkStart w:id="42" w:name="_Toc215828278"/>
      <w:r>
        <w:rPr>
          <w:rFonts w:hint="cs"/>
          <w:rtl/>
        </w:rPr>
        <w:t>فرع اول</w:t>
      </w:r>
      <w:r w:rsidR="004C2E79">
        <w:rPr>
          <w:rFonts w:hint="cs"/>
          <w:rtl/>
        </w:rPr>
        <w:t xml:space="preserve">: </w:t>
      </w:r>
      <w:r w:rsidR="00621597">
        <w:rPr>
          <w:rFonts w:hint="cs"/>
          <w:rtl/>
        </w:rPr>
        <w:t xml:space="preserve">شک در </w:t>
      </w:r>
      <w:r w:rsidR="004C2E79">
        <w:rPr>
          <w:rFonts w:hint="cs"/>
          <w:rtl/>
        </w:rPr>
        <w:t>مسافت شرعی</w:t>
      </w:r>
      <w:bookmarkEnd w:id="42"/>
    </w:p>
    <w:p w14:paraId="1C8A7DB2" w14:textId="680F6E5E" w:rsidR="00FA4E84" w:rsidRDefault="00716694" w:rsidP="004F5012">
      <w:pPr>
        <w:jc w:val="both"/>
        <w:rPr>
          <w:rtl/>
        </w:rPr>
      </w:pPr>
      <w:r>
        <w:rPr>
          <w:rFonts w:hint="cs"/>
          <w:rtl/>
        </w:rPr>
        <w:t xml:space="preserve">در باب سفر </w:t>
      </w:r>
      <w:r w:rsidR="00485318">
        <w:rPr>
          <w:rFonts w:hint="cs"/>
          <w:rtl/>
        </w:rPr>
        <w:t>(در جایی که مقصد مشخص است) مکلف باید سؤ</w:t>
      </w:r>
      <w:r>
        <w:rPr>
          <w:rFonts w:hint="cs"/>
          <w:rtl/>
        </w:rPr>
        <w:t>ال کند که این مسیری که می‌خواهد طی کند چند کلیومتر است تا وظیفه‌ی او نسبت به نماز که قصر بخواند یا تمام، مشخص شود</w:t>
      </w:r>
      <w:r w:rsidR="007224E9">
        <w:rPr>
          <w:rFonts w:hint="cs"/>
          <w:rtl/>
        </w:rPr>
        <w:t>.</w:t>
      </w:r>
      <w:r w:rsidR="006D222C">
        <w:rPr>
          <w:rFonts w:hint="cs"/>
          <w:rtl/>
        </w:rPr>
        <w:t xml:space="preserve"> زیرا </w:t>
      </w:r>
      <w:r w:rsidR="00FA4E84">
        <w:rPr>
          <w:rFonts w:hint="cs"/>
          <w:rtl/>
        </w:rPr>
        <w:t xml:space="preserve">اگر در واقع مسافت شرعیه و بیست و دو کیلومتر یا بیشتر باشد نماز قصر می‌شود ولو بعد از وصول به مقصد یا بعد از آن متوجه مقدار مسافت شود. و در صورت شک استصحاب عدم مسافت شرعیه برای اثبات وجوب </w:t>
      </w:r>
      <w:r w:rsidR="00FA4E84">
        <w:rPr>
          <w:rFonts w:hint="cs"/>
          <w:rtl/>
        </w:rPr>
        <w:lastRenderedPageBreak/>
        <w:t xml:space="preserve">تمام جاری نمی‌شود بلکه باید اول فحص کند. صاحب عروه نیز فرموده‌اند: </w:t>
      </w:r>
      <w:r w:rsidR="00F70C29">
        <w:rPr>
          <w:rFonts w:hint="cs"/>
          <w:rtl/>
        </w:rPr>
        <w:t>«</w:t>
      </w:r>
      <w:r w:rsidR="00F70C29" w:rsidRPr="00110314">
        <w:rPr>
          <w:color w:val="000080"/>
          <w:rtl/>
          <w:lang w:bidi="ar"/>
        </w:rPr>
        <w:t>الأقوى عند الشكّ‌ وجوب الاختبار أو السؤال</w:t>
      </w:r>
      <w:r w:rsidR="00F70C29">
        <w:rPr>
          <w:rFonts w:hint="cs"/>
          <w:rtl/>
          <w:lang w:bidi="ar"/>
        </w:rPr>
        <w:t>»</w:t>
      </w:r>
      <w:r w:rsidR="00F70C29" w:rsidRPr="00F70C29">
        <w:rPr>
          <w:vertAlign w:val="superscript"/>
          <w:rtl/>
          <w:lang w:bidi="ar"/>
        </w:rPr>
        <w:footnoteReference w:id="7"/>
      </w:r>
    </w:p>
    <w:p w14:paraId="63FFA097" w14:textId="1B7E7026" w:rsidR="00D650F2" w:rsidRDefault="007224E9" w:rsidP="004F5012">
      <w:pPr>
        <w:jc w:val="both"/>
        <w:rPr>
          <w:rtl/>
        </w:rPr>
      </w:pPr>
      <w:r>
        <w:rPr>
          <w:rFonts w:hint="cs"/>
          <w:rtl/>
        </w:rPr>
        <w:t xml:space="preserve"> البته فرض مسأله صورتی است که مقصد معین است </w:t>
      </w:r>
      <w:r w:rsidR="00D16398">
        <w:rPr>
          <w:rFonts w:hint="cs"/>
          <w:rtl/>
        </w:rPr>
        <w:t xml:space="preserve">مثلا می‌خواهد به کهک برود ولی نمی‌داند فاصله کهک تا قم چند کیلومتر است. </w:t>
      </w:r>
      <w:r w:rsidR="00931EAB">
        <w:rPr>
          <w:rFonts w:hint="cs"/>
          <w:rtl/>
        </w:rPr>
        <w:t xml:space="preserve">ولی در موردی که </w:t>
      </w:r>
      <w:r w:rsidR="0049744F">
        <w:rPr>
          <w:rFonts w:hint="cs"/>
          <w:rtl/>
        </w:rPr>
        <w:t xml:space="preserve">مقصد مشخص نیست مثلا می‌خواهد به جایی برسد و استراحت کند </w:t>
      </w:r>
      <w:r w:rsidR="00110314">
        <w:rPr>
          <w:rFonts w:hint="cs"/>
          <w:rtl/>
        </w:rPr>
        <w:t>و نمی‌داند کجا برای اس</w:t>
      </w:r>
      <w:r w:rsidR="001A25F4">
        <w:rPr>
          <w:rFonts w:hint="cs"/>
          <w:rtl/>
        </w:rPr>
        <w:t xml:space="preserve">تراحت </w:t>
      </w:r>
      <w:r w:rsidR="00110314">
        <w:rPr>
          <w:rFonts w:hint="cs"/>
          <w:rtl/>
        </w:rPr>
        <w:t xml:space="preserve">می‌ماند </w:t>
      </w:r>
      <w:r w:rsidR="001A25F4">
        <w:rPr>
          <w:rFonts w:hint="cs"/>
          <w:rtl/>
        </w:rPr>
        <w:t>ولی ممکن است دوست او بداند، در این موارد چون معیار</w:t>
      </w:r>
      <w:r w:rsidR="00110314">
        <w:rPr>
          <w:rFonts w:hint="cs"/>
          <w:rtl/>
        </w:rPr>
        <w:t>،</w:t>
      </w:r>
      <w:r w:rsidR="001A25F4">
        <w:rPr>
          <w:rFonts w:hint="cs"/>
          <w:rtl/>
        </w:rPr>
        <w:t xml:space="preserve"> علم به </w:t>
      </w:r>
      <w:r w:rsidR="004244C7">
        <w:rPr>
          <w:rFonts w:hint="cs"/>
          <w:rtl/>
        </w:rPr>
        <w:t xml:space="preserve">مقصد است یعنی بداند کجا می‌رود </w:t>
      </w:r>
      <w:r w:rsidR="00294413">
        <w:rPr>
          <w:rFonts w:hint="cs"/>
          <w:rtl/>
        </w:rPr>
        <w:t xml:space="preserve">اگر نمی‌داند کجا می‌رود </w:t>
      </w:r>
      <w:r w:rsidR="006D222C">
        <w:rPr>
          <w:rFonts w:hint="cs"/>
          <w:rtl/>
        </w:rPr>
        <w:t xml:space="preserve">مثلا نمی‌داند به کهک می‌رود که کمتر از بیست و دو کیلومتر است یا از آن نیز عبور می‌کند </w:t>
      </w:r>
      <w:r w:rsidR="008B6820">
        <w:rPr>
          <w:rFonts w:hint="cs"/>
          <w:rtl/>
        </w:rPr>
        <w:t>لازم نیست تحقیق کند</w:t>
      </w:r>
      <w:r w:rsidR="00297BB5">
        <w:rPr>
          <w:rFonts w:hint="cs"/>
          <w:rtl/>
        </w:rPr>
        <w:t xml:space="preserve"> و در صورتی که</w:t>
      </w:r>
      <w:r w:rsidR="006D222C">
        <w:rPr>
          <w:rFonts w:hint="cs"/>
          <w:rtl/>
        </w:rPr>
        <w:t xml:space="preserve"> از کهک عبور کند </w:t>
      </w:r>
      <w:r w:rsidR="003F457B">
        <w:rPr>
          <w:rFonts w:hint="cs"/>
          <w:rtl/>
        </w:rPr>
        <w:t>نیز نماز تمام می‌خواند</w:t>
      </w:r>
      <w:r w:rsidR="006D222C">
        <w:rPr>
          <w:rFonts w:hint="cs"/>
          <w:rtl/>
        </w:rPr>
        <w:t xml:space="preserve">. </w:t>
      </w:r>
    </w:p>
    <w:p w14:paraId="3768D0A4" w14:textId="20132A42" w:rsidR="00FA4E84" w:rsidRDefault="00FA4E84" w:rsidP="004F5012">
      <w:pPr>
        <w:jc w:val="both"/>
        <w:rPr>
          <w:rtl/>
        </w:rPr>
      </w:pPr>
      <w:r>
        <w:rPr>
          <w:rFonts w:hint="cs"/>
          <w:rtl/>
        </w:rPr>
        <w:t>مرحوم آقای حائری فرموده‌اند: «این فتوای مشهور صحیح نیست زیرا دلیل اصل از این مو</w:t>
      </w:r>
      <w:r w:rsidR="002B6D4F">
        <w:rPr>
          <w:rFonts w:hint="cs"/>
          <w:rtl/>
        </w:rPr>
        <w:t>ارد که با مقداری فحص</w:t>
      </w:r>
      <w:r w:rsidR="006F1EF3">
        <w:rPr>
          <w:rFonts w:hint="cs"/>
          <w:rtl/>
        </w:rPr>
        <w:t xml:space="preserve"> و به سهولت</w:t>
      </w:r>
      <w:r w:rsidR="002B6D4F">
        <w:rPr>
          <w:rFonts w:hint="cs"/>
          <w:rtl/>
        </w:rPr>
        <w:t xml:space="preserve"> واقع کشف می‌شود منصرف است</w:t>
      </w:r>
      <w:r w:rsidR="006F1EF3">
        <w:rPr>
          <w:rFonts w:hint="cs"/>
          <w:rtl/>
        </w:rPr>
        <w:t>. البته در شبهه‌ی تحریمیه موضوعیه اجماع بر عدم لزوم فحص وجود دارد ولی بحث ما در شبهه‌ی موضوعیه وجوبیه است.»</w:t>
      </w:r>
      <w:r w:rsidR="00F70C29" w:rsidRPr="00F70C29">
        <w:rPr>
          <w:vertAlign w:val="superscript"/>
          <w:rtl/>
          <w:lang w:bidi="ar"/>
        </w:rPr>
        <w:footnoteReference w:id="8"/>
      </w:r>
    </w:p>
    <w:p w14:paraId="7A2231AE" w14:textId="4BE3F951" w:rsidR="00F70C29" w:rsidRDefault="006F1EF3" w:rsidP="004F5012">
      <w:pPr>
        <w:jc w:val="both"/>
        <w:rPr>
          <w:rtl/>
        </w:rPr>
      </w:pPr>
      <w:r>
        <w:rPr>
          <w:rFonts w:hint="cs"/>
          <w:rtl/>
        </w:rPr>
        <w:t>مرحوم آقای بروجردی نیز فرموده‌اند: «لفظ شک از مواردی که امکان تحصیل علم به سهولت وجود دارد، منصرف نیست</w:t>
      </w:r>
      <w:r w:rsidR="00A75913">
        <w:rPr>
          <w:rFonts w:hint="cs"/>
          <w:rtl/>
        </w:rPr>
        <w:t xml:space="preserve"> در نتیجه</w:t>
      </w:r>
      <w:r w:rsidR="00A97F15">
        <w:rPr>
          <w:rFonts w:hint="cs"/>
          <w:rtl/>
        </w:rPr>
        <w:t xml:space="preserve"> دلیل اصل از این موارد منصرف نیست بلکه به اطلاق آن اخذ می‌شود لذا در مثال مذکور استصحاب عدم </w:t>
      </w:r>
      <w:r w:rsidR="009C44BE">
        <w:rPr>
          <w:rFonts w:hint="cs"/>
          <w:rtl/>
        </w:rPr>
        <w:t>طی مسافت بیست و دو کیلومتر جاری می‌شود.»</w:t>
      </w:r>
      <w:r w:rsidR="00F70C29" w:rsidRPr="00F70C29">
        <w:rPr>
          <w:vertAlign w:val="superscript"/>
          <w:rtl/>
          <w:lang w:bidi="ar"/>
        </w:rPr>
        <w:footnoteReference w:id="9"/>
      </w:r>
    </w:p>
    <w:p w14:paraId="369951BB" w14:textId="377DFCCC" w:rsidR="008415B8" w:rsidRDefault="00621597" w:rsidP="004F5012">
      <w:pPr>
        <w:jc w:val="both"/>
        <w:rPr>
          <w:rtl/>
        </w:rPr>
      </w:pPr>
      <w:r>
        <w:rPr>
          <w:rFonts w:hint="cs"/>
          <w:rtl/>
        </w:rPr>
        <w:t>وج</w:t>
      </w:r>
      <w:r w:rsidR="00A75913">
        <w:rPr>
          <w:rFonts w:hint="cs"/>
          <w:rtl/>
        </w:rPr>
        <w:t>ه دیگ</w:t>
      </w:r>
      <w:r>
        <w:rPr>
          <w:rFonts w:hint="cs"/>
          <w:rtl/>
        </w:rPr>
        <w:t xml:space="preserve">ری که برای قول مشهور بیان شده است آن است که </w:t>
      </w:r>
      <w:r w:rsidR="00221B4F">
        <w:rPr>
          <w:rFonts w:hint="cs"/>
          <w:rtl/>
        </w:rPr>
        <w:t>عدم فحص در این موارد مستلزم علم اجمالی به مخالفت با واقع</w:t>
      </w:r>
      <w:r w:rsidR="008459EE">
        <w:rPr>
          <w:rFonts w:hint="cs"/>
          <w:rtl/>
        </w:rPr>
        <w:t xml:space="preserve"> در بسیاری از موارد</w:t>
      </w:r>
      <w:r w:rsidR="00221B4F">
        <w:rPr>
          <w:rFonts w:hint="cs"/>
          <w:rtl/>
        </w:rPr>
        <w:t xml:space="preserve"> است.</w:t>
      </w:r>
      <w:r w:rsidR="009C44BE">
        <w:rPr>
          <w:rFonts w:hint="cs"/>
          <w:rtl/>
        </w:rPr>
        <w:t xml:space="preserve"> </w:t>
      </w:r>
      <w:r w:rsidR="00BB16D7">
        <w:rPr>
          <w:rFonts w:hint="cs"/>
          <w:rtl/>
        </w:rPr>
        <w:t>اگر در هر سفری استصحاب عدم طی مسافت شرعی جاری شود علم اجمالی به خلاف واقع بودن بعضی از این استصحاب‌ها وجود دارد.</w:t>
      </w:r>
    </w:p>
    <w:p w14:paraId="4F32CDEE" w14:textId="77777777" w:rsidR="00E40D00" w:rsidRDefault="00BB16D7" w:rsidP="004F5012">
      <w:pPr>
        <w:jc w:val="both"/>
        <w:rPr>
          <w:rtl/>
        </w:rPr>
      </w:pPr>
      <w:r>
        <w:rPr>
          <w:rFonts w:hint="cs"/>
          <w:rtl/>
        </w:rPr>
        <w:t xml:space="preserve">این وجه تمام نیست. هر </w:t>
      </w:r>
      <w:r w:rsidR="00CD0C3C">
        <w:rPr>
          <w:rFonts w:hint="cs"/>
          <w:rtl/>
        </w:rPr>
        <w:t xml:space="preserve">شخصی علم اجمالی داشته باشد به این که از الان تا آخر عمر سفرهایی می‌رود که در </w:t>
      </w:r>
      <w:r w:rsidR="007E74EA">
        <w:rPr>
          <w:rFonts w:hint="cs"/>
          <w:rtl/>
        </w:rPr>
        <w:t xml:space="preserve">این سفرها در بلوغ مسافت </w:t>
      </w:r>
      <w:r w:rsidR="00A23A98">
        <w:rPr>
          <w:rFonts w:hint="cs"/>
          <w:rtl/>
        </w:rPr>
        <w:t>شرعی شک دارد و علم اجمالی به بلوغ به مسافت شرعی در بعضی از این موارد دارد</w:t>
      </w:r>
      <w:r w:rsidR="00D62B35">
        <w:rPr>
          <w:rFonts w:hint="cs"/>
          <w:rtl/>
        </w:rPr>
        <w:t xml:space="preserve">، این علم اجمالی به نحو تدریجی منجز است ولی ما چنین علم اجمالی نداریم. </w:t>
      </w:r>
      <w:r w:rsidR="00005051">
        <w:rPr>
          <w:rFonts w:hint="cs"/>
          <w:rtl/>
        </w:rPr>
        <w:t>و علم اجمالی به این که با جریان این استصحاب در تمام موارد و نسبت به همه‌ی مکلفین</w:t>
      </w:r>
      <w:r w:rsidR="007D5BFE">
        <w:rPr>
          <w:rFonts w:hint="cs"/>
          <w:rtl/>
        </w:rPr>
        <w:t>،</w:t>
      </w:r>
      <w:r w:rsidR="00005051">
        <w:rPr>
          <w:rFonts w:hint="cs"/>
          <w:rtl/>
        </w:rPr>
        <w:t xml:space="preserve"> بعضی از مکلفین به خلاف واقع می‌افتند </w:t>
      </w:r>
      <w:r w:rsidR="007D5BFE">
        <w:rPr>
          <w:rFonts w:hint="cs"/>
          <w:rtl/>
        </w:rPr>
        <w:t xml:space="preserve">منجز نیست بلکه هر مکلفی مسئول خودش است. و الا در مورد قاعده‌ی طهارت نیز همین بیان خواهد آمد که علم اجمالی وجود دارد به این که با جریان آن نسبت به تمام مکلفین، بعضی از مکلفین به خلاف واقع می‌افتند </w:t>
      </w:r>
      <w:r w:rsidR="00E40D00">
        <w:rPr>
          <w:rFonts w:hint="cs"/>
          <w:rtl/>
        </w:rPr>
        <w:t xml:space="preserve">و مهم این است که مکلف نسبت به خودش علم اجمالی به خلاف واقع بودن بعضی از اصل‌های طهارت جاری در حق خود ندارد. لذا در این فرع فحص لازم نیست. </w:t>
      </w:r>
    </w:p>
    <w:p w14:paraId="070236F4" w14:textId="017D1D3C" w:rsidR="00BB16D7" w:rsidRDefault="00500FE1" w:rsidP="004F5012">
      <w:pPr>
        <w:jc w:val="both"/>
        <w:rPr>
          <w:rtl/>
        </w:rPr>
      </w:pPr>
      <w:r>
        <w:rPr>
          <w:rFonts w:hint="cs"/>
          <w:rtl/>
        </w:rPr>
        <w:t xml:space="preserve">این که گفته شود «لازمه‌ی جریان استصحاب به مجرد شک و عدم فحص لغو تعبیر «اربعة فراسخ» مذکور در روایات </w:t>
      </w:r>
      <w:r w:rsidR="00621597">
        <w:rPr>
          <w:rFonts w:hint="cs"/>
          <w:rtl/>
        </w:rPr>
        <w:t xml:space="preserve">است </w:t>
      </w:r>
      <w:r>
        <w:rPr>
          <w:rFonts w:hint="cs"/>
          <w:rtl/>
        </w:rPr>
        <w:t>زیرا</w:t>
      </w:r>
      <w:r w:rsidR="00621597">
        <w:rPr>
          <w:rFonts w:hint="cs"/>
          <w:rtl/>
        </w:rPr>
        <w:t xml:space="preserve"> نوعا</w:t>
      </w:r>
      <w:r>
        <w:rPr>
          <w:rFonts w:hint="cs"/>
          <w:rtl/>
        </w:rPr>
        <w:t xml:space="preserve"> </w:t>
      </w:r>
      <w:r w:rsidR="000436D4">
        <w:rPr>
          <w:rFonts w:hint="cs"/>
          <w:rtl/>
        </w:rPr>
        <w:t xml:space="preserve">نمی‌توان آن را به صورت دقیق حساب کرد که الان من دقیق به چهار فرسخ رسیدم» </w:t>
      </w:r>
      <w:r w:rsidR="00CD09EA">
        <w:rPr>
          <w:rFonts w:hint="cs"/>
          <w:rtl/>
        </w:rPr>
        <w:t xml:space="preserve">درست نیست زیرا لازم نیست که دقیق حساب شود در بسیاری از موارد مکلف علم دارد </w:t>
      </w:r>
      <w:r w:rsidR="00CD09EA">
        <w:rPr>
          <w:rFonts w:hint="cs"/>
          <w:rtl/>
        </w:rPr>
        <w:lastRenderedPageBreak/>
        <w:t xml:space="preserve">که بیش از چهار فرسخ </w:t>
      </w:r>
      <w:r w:rsidR="00F81E86">
        <w:rPr>
          <w:rFonts w:hint="cs"/>
          <w:rtl/>
        </w:rPr>
        <w:t>طی کرده است. البته در بعضی از مسافرت‌ها شک می‌کند</w:t>
      </w:r>
      <w:r w:rsidR="00AF7D5F">
        <w:rPr>
          <w:rFonts w:hint="cs"/>
          <w:rtl/>
        </w:rPr>
        <w:t xml:space="preserve"> و استصحاب عدم سفر تا چهار فرسخ جاری می‌شود.</w:t>
      </w:r>
      <w:r w:rsidR="00F81E86">
        <w:rPr>
          <w:rFonts w:hint="cs"/>
          <w:rtl/>
        </w:rPr>
        <w:t xml:space="preserve"> و این مستلزم </w:t>
      </w:r>
      <w:r w:rsidR="009438F3">
        <w:rPr>
          <w:rFonts w:hint="cs"/>
          <w:rtl/>
        </w:rPr>
        <w:t xml:space="preserve">لغویت تحدید به اربعة فراسخ </w:t>
      </w:r>
      <w:r w:rsidR="000436D4">
        <w:rPr>
          <w:rFonts w:hint="cs"/>
          <w:rtl/>
        </w:rPr>
        <w:t>‌</w:t>
      </w:r>
      <w:r w:rsidR="009438F3">
        <w:rPr>
          <w:rFonts w:hint="cs"/>
          <w:rtl/>
        </w:rPr>
        <w:t>نیست.</w:t>
      </w:r>
      <w:r w:rsidR="00A83504">
        <w:rPr>
          <w:rFonts w:hint="cs"/>
          <w:rtl/>
        </w:rPr>
        <w:t xml:space="preserve"> مثل </w:t>
      </w:r>
      <w:r w:rsidR="009B42C5">
        <w:rPr>
          <w:rFonts w:hint="cs"/>
          <w:rtl/>
        </w:rPr>
        <w:t>تحدید آب کر به «الف و مئة</w:t>
      </w:r>
      <w:r w:rsidR="007401C7">
        <w:rPr>
          <w:rFonts w:hint="cs"/>
          <w:rtl/>
        </w:rPr>
        <w:t xml:space="preserve"> رطل</w:t>
      </w:r>
      <w:r w:rsidR="009B42C5">
        <w:rPr>
          <w:rFonts w:hint="cs"/>
          <w:rtl/>
        </w:rPr>
        <w:t>» در حالی که غالب آب‌های کر بیش از این مقدار است و ممکن است آبی دقیق به همین مقدار باشد و چون دقیق است شک می‌شود و استصحاب عدم کریت جاری می‌شود و این محذوری ندارد و مستلزم لغویت تعبیر نیست.</w:t>
      </w:r>
      <w:r w:rsidR="009438F3">
        <w:rPr>
          <w:rFonts w:hint="cs"/>
          <w:rtl/>
        </w:rPr>
        <w:t xml:space="preserve"> </w:t>
      </w:r>
    </w:p>
    <w:p w14:paraId="2A562E93" w14:textId="67777944" w:rsidR="00AF7D5F" w:rsidRDefault="00AF7D5F" w:rsidP="004F5012">
      <w:pPr>
        <w:pStyle w:val="Heading2"/>
        <w:jc w:val="both"/>
        <w:rPr>
          <w:rtl/>
        </w:rPr>
      </w:pPr>
      <w:bookmarkStart w:id="43" w:name="_Toc215828279"/>
      <w:r>
        <w:rPr>
          <w:rFonts w:hint="cs"/>
          <w:rtl/>
        </w:rPr>
        <w:t>فرع دوم</w:t>
      </w:r>
      <w:r w:rsidR="00621597">
        <w:rPr>
          <w:rFonts w:hint="cs"/>
          <w:rtl/>
        </w:rPr>
        <w:t>: شک در اسنطاعت</w:t>
      </w:r>
      <w:bookmarkEnd w:id="43"/>
    </w:p>
    <w:p w14:paraId="30FA1C67" w14:textId="2516DA0C" w:rsidR="005D2EC0" w:rsidRDefault="00AF7D5F" w:rsidP="004F5012">
      <w:pPr>
        <w:jc w:val="both"/>
        <w:rPr>
          <w:rtl/>
          <w:lang w:bidi="ar-SA"/>
        </w:rPr>
      </w:pPr>
      <w:r>
        <w:rPr>
          <w:rFonts w:hint="cs"/>
          <w:rtl/>
          <w:lang w:bidi="ar-SA"/>
        </w:rPr>
        <w:t>مورد دوم شک در</w:t>
      </w:r>
      <w:r w:rsidR="003E217E">
        <w:rPr>
          <w:rFonts w:hint="cs"/>
          <w:rtl/>
          <w:lang w:bidi="ar-SA"/>
        </w:rPr>
        <w:t xml:space="preserve"> حصول</w:t>
      </w:r>
      <w:r>
        <w:rPr>
          <w:rFonts w:hint="cs"/>
          <w:rtl/>
          <w:lang w:bidi="ar-SA"/>
        </w:rPr>
        <w:t xml:space="preserve"> استطاعت است. </w:t>
      </w:r>
      <w:r w:rsidR="003E217E">
        <w:rPr>
          <w:rFonts w:hint="cs"/>
          <w:rtl/>
          <w:lang w:bidi="ar-SA"/>
        </w:rPr>
        <w:t>صاحب عروه فرموده‌اند: «</w:t>
      </w:r>
      <w:r w:rsidR="00886CCB" w:rsidRPr="00621597">
        <w:rPr>
          <w:rFonts w:hint="cs"/>
          <w:color w:val="000080"/>
          <w:rtl/>
          <w:lang w:bidi="ar-SA"/>
        </w:rPr>
        <w:t>ا</w:t>
      </w:r>
      <w:r w:rsidR="001444F0" w:rsidRPr="00621597">
        <w:rPr>
          <w:color w:val="000080"/>
          <w:rtl/>
          <w:lang w:bidi="ar"/>
        </w:rPr>
        <w:t>ذا شكّ‌ في مقدار ماله و أنّه وصل إلى حدّ الاستطاعة</w:t>
      </w:r>
      <w:r w:rsidR="001444F0" w:rsidRPr="00621597">
        <w:rPr>
          <w:rFonts w:hint="cs"/>
          <w:color w:val="000080"/>
          <w:rtl/>
          <w:lang w:bidi="ar-SA"/>
        </w:rPr>
        <w:t xml:space="preserve"> </w:t>
      </w:r>
      <w:r w:rsidR="001444F0" w:rsidRPr="00621597">
        <w:rPr>
          <w:color w:val="000080"/>
          <w:rtl/>
          <w:lang w:bidi="ar"/>
        </w:rPr>
        <w:t>أو لا، هل يجب عليه الفحص أم لا؟ وجهان أحوطهما ذلك</w:t>
      </w:r>
      <w:r w:rsidR="001444F0">
        <w:rPr>
          <w:rFonts w:hint="cs"/>
          <w:rtl/>
          <w:lang w:bidi="ar"/>
        </w:rPr>
        <w:t>»</w:t>
      </w:r>
      <w:r w:rsidR="001444F0" w:rsidRPr="001444F0">
        <w:rPr>
          <w:vertAlign w:val="superscript"/>
          <w:rtl/>
          <w:lang w:bidi="ar"/>
        </w:rPr>
        <w:footnoteReference w:id="10"/>
      </w:r>
      <w:r w:rsidR="005D2EC0">
        <w:rPr>
          <w:rFonts w:hint="cs"/>
          <w:rtl/>
          <w:lang w:bidi="ar-SA"/>
        </w:rPr>
        <w:t xml:space="preserve"> مرحوم بروجردی با این که در فرع قبل مخالف نظر صاحب عروه بود در ذیل این فرع فرموده‌اند: «</w:t>
      </w:r>
      <w:r w:rsidR="005D2EC0" w:rsidRPr="00886CCB">
        <w:rPr>
          <w:rFonts w:hint="cs"/>
          <w:color w:val="000080"/>
          <w:rtl/>
          <w:lang w:bidi="ar-SA"/>
        </w:rPr>
        <w:t>لایخلو من قوة</w:t>
      </w:r>
      <w:r w:rsidR="005D2EC0">
        <w:rPr>
          <w:rFonts w:hint="cs"/>
          <w:rtl/>
          <w:lang w:bidi="ar-SA"/>
        </w:rPr>
        <w:t>»</w:t>
      </w:r>
      <w:r w:rsidR="00886CCB" w:rsidRPr="00886CCB">
        <w:rPr>
          <w:vertAlign w:val="superscript"/>
          <w:rtl/>
          <w:lang w:bidi="ar"/>
        </w:rPr>
        <w:footnoteReference w:id="11"/>
      </w:r>
      <w:r w:rsidR="003E217E">
        <w:rPr>
          <w:rFonts w:hint="cs"/>
          <w:rtl/>
          <w:lang w:bidi="ar-SA"/>
        </w:rPr>
        <w:t xml:space="preserve"> </w:t>
      </w:r>
      <w:r w:rsidR="005D2EC0">
        <w:rPr>
          <w:rFonts w:hint="cs"/>
          <w:rtl/>
          <w:lang w:bidi="ar-SA"/>
        </w:rPr>
        <w:t>مرحوم نایینی نیز این مطلب را تایید کردند.</w:t>
      </w:r>
      <w:r w:rsidR="00886CCB">
        <w:rPr>
          <w:rStyle w:val="FootnoteReference"/>
          <w:rtl/>
          <w:lang w:bidi="ar-SA"/>
        </w:rPr>
        <w:footnoteReference w:id="12"/>
      </w:r>
      <w:r w:rsidR="005D2EC0">
        <w:rPr>
          <w:rFonts w:hint="cs"/>
          <w:rtl/>
          <w:lang w:bidi="ar-SA"/>
        </w:rPr>
        <w:t xml:space="preserve"> </w:t>
      </w:r>
    </w:p>
    <w:p w14:paraId="1CDB7BE0" w14:textId="16753196" w:rsidR="005D2EC0" w:rsidRDefault="005D2EC0" w:rsidP="004F5012">
      <w:pPr>
        <w:jc w:val="both"/>
        <w:rPr>
          <w:rtl/>
          <w:lang w:bidi="ar-SA"/>
        </w:rPr>
      </w:pPr>
      <w:r>
        <w:rPr>
          <w:rFonts w:hint="cs"/>
          <w:rtl/>
          <w:lang w:bidi="ar-SA"/>
        </w:rPr>
        <w:t>ولی مرحوم آقای خویی فرموده‌اند: «</w:t>
      </w:r>
      <w:r w:rsidRPr="00886CCB">
        <w:rPr>
          <w:rFonts w:hint="cs"/>
          <w:color w:val="000080"/>
          <w:rtl/>
          <w:lang w:bidi="ar-SA"/>
        </w:rPr>
        <w:t>الاظهر عدم وجوب الفحص</w:t>
      </w:r>
      <w:r>
        <w:rPr>
          <w:rFonts w:hint="cs"/>
          <w:rtl/>
          <w:lang w:bidi="ar-SA"/>
        </w:rPr>
        <w:t>»</w:t>
      </w:r>
      <w:r w:rsidR="00886CCB" w:rsidRPr="00886CCB">
        <w:rPr>
          <w:vertAlign w:val="superscript"/>
          <w:rtl/>
          <w:lang w:bidi="ar"/>
        </w:rPr>
        <w:footnoteReference w:id="13"/>
      </w:r>
      <w:r>
        <w:rPr>
          <w:rFonts w:hint="cs"/>
          <w:rtl/>
          <w:lang w:bidi="ar-SA"/>
        </w:rPr>
        <w:t xml:space="preserve"> و همین نظر نیز صحیح است. </w:t>
      </w:r>
    </w:p>
    <w:p w14:paraId="69711D37" w14:textId="65247B13" w:rsidR="00AE6081" w:rsidRDefault="001A46D7" w:rsidP="004F5012">
      <w:pPr>
        <w:jc w:val="both"/>
        <w:rPr>
          <w:rtl/>
          <w:lang w:bidi="ar-SA"/>
        </w:rPr>
      </w:pPr>
      <w:r>
        <w:rPr>
          <w:rFonts w:hint="cs"/>
          <w:rtl/>
          <w:lang w:bidi="ar-SA"/>
        </w:rPr>
        <w:t>مرحوم آقای بروجردی در وجه لزوم فحص فرموده‌اند: «در استطاعت بحث حق مالی مطرح است. حج از مستطیع</w:t>
      </w:r>
      <w:r w:rsidR="008D20D5">
        <w:rPr>
          <w:rFonts w:hint="cs"/>
          <w:rtl/>
          <w:lang w:bidi="ar-SA"/>
        </w:rPr>
        <w:t>،</w:t>
      </w:r>
      <w:r>
        <w:rPr>
          <w:rFonts w:hint="cs"/>
          <w:rtl/>
          <w:lang w:bidi="ar-SA"/>
        </w:rPr>
        <w:t xml:space="preserve"> دین و حق خداوند متعال است و برائت در دیون بدون فحص جاری نمی‌شود. لذا در موردی که با مراجعه به دفتر ولو با مقداری سختی، متوجه اسامی طلبکارها می‌شود عدم فحص و مراجعه و جریان برائت خلاف ارتکاز است.»</w:t>
      </w:r>
      <w:r w:rsidR="00886CCB" w:rsidRPr="00886CCB">
        <w:rPr>
          <w:vertAlign w:val="superscript"/>
          <w:rtl/>
          <w:lang w:bidi="ar"/>
        </w:rPr>
        <w:footnoteReference w:id="14"/>
      </w:r>
      <w:r w:rsidR="00CE43C5">
        <w:rPr>
          <w:rFonts w:hint="cs"/>
          <w:rtl/>
          <w:lang w:bidi="ar-SA"/>
        </w:rPr>
        <w:t xml:space="preserve"> و منشأ فرق بین این فرع و فرع قبل </w:t>
      </w:r>
      <w:r w:rsidR="008D20D5">
        <w:rPr>
          <w:rFonts w:hint="cs"/>
          <w:rtl/>
          <w:lang w:bidi="ar-SA"/>
        </w:rPr>
        <w:t xml:space="preserve">در کلام ایشان </w:t>
      </w:r>
      <w:r w:rsidR="00CE43C5">
        <w:rPr>
          <w:rFonts w:hint="cs"/>
          <w:rtl/>
          <w:lang w:bidi="ar-SA"/>
        </w:rPr>
        <w:t xml:space="preserve">نیز همین مطلب است. </w:t>
      </w:r>
    </w:p>
    <w:p w14:paraId="46969910" w14:textId="62C4FBCC" w:rsidR="00CE43C5" w:rsidRDefault="008D20D5" w:rsidP="004F5012">
      <w:pPr>
        <w:jc w:val="both"/>
        <w:rPr>
          <w:rtl/>
          <w:lang w:bidi="ar-SA"/>
        </w:rPr>
      </w:pPr>
      <w:r>
        <w:rPr>
          <w:rFonts w:hint="cs"/>
          <w:rtl/>
          <w:lang w:bidi="ar-SA"/>
        </w:rPr>
        <w:t xml:space="preserve">به نظر ما گرچه </w:t>
      </w:r>
      <w:r w:rsidR="00F715AE">
        <w:rPr>
          <w:rFonts w:hint="cs"/>
          <w:rtl/>
          <w:lang w:bidi="ar-SA"/>
        </w:rPr>
        <w:t xml:space="preserve">بعید نیست که عقلاء </w:t>
      </w:r>
      <w:r w:rsidR="00CE43C5">
        <w:rPr>
          <w:rFonts w:hint="cs"/>
          <w:rtl/>
          <w:lang w:bidi="ar-SA"/>
        </w:rPr>
        <w:t xml:space="preserve">در دیون </w:t>
      </w:r>
      <w:r w:rsidR="00F715AE">
        <w:rPr>
          <w:rFonts w:hint="cs"/>
          <w:rtl/>
          <w:lang w:bidi="ar-SA"/>
        </w:rPr>
        <w:t xml:space="preserve">الناس </w:t>
      </w:r>
      <w:r w:rsidR="00E505F6">
        <w:rPr>
          <w:rFonts w:hint="cs"/>
          <w:rtl/>
          <w:lang w:bidi="ar-SA"/>
        </w:rPr>
        <w:t>فحص را مقداری لازم بدانند مثلا در موردی که ماشین به ماشین جلو برخورد می‌کند باید پیاده شود و نگاه کند که آسیبی به آن ماشین وارد شد یا نه، و نباید بدون نگاه کردن سریع حرکت کند و برود</w:t>
      </w:r>
      <w:r w:rsidR="00B27F89">
        <w:rPr>
          <w:rFonts w:hint="cs"/>
          <w:rtl/>
          <w:lang w:bidi="ar-SA"/>
        </w:rPr>
        <w:t xml:space="preserve"> و استصحاب عدم آسیب به آن ماشین جاری کند. گاهی شخص آسیب دیدن ماشین جلو را مشاهده می‌کند ولی بررسی نمی‌کند که این آسیب توسط او صورت گرفت یا نه، و استصحاب عدم </w:t>
      </w:r>
      <w:r w:rsidR="00374CFD">
        <w:rPr>
          <w:rFonts w:hint="cs"/>
          <w:rtl/>
          <w:lang w:bidi="ar-SA"/>
        </w:rPr>
        <w:t>اصابت این ماشین به ماشین جلو و عدم تحقق</w:t>
      </w:r>
      <w:r w:rsidR="00D850E8">
        <w:rPr>
          <w:rFonts w:hint="cs"/>
          <w:rtl/>
          <w:lang w:bidi="ar-SA"/>
        </w:rPr>
        <w:t xml:space="preserve"> آسیب توسط او جاری می‌کند. </w:t>
      </w:r>
      <w:r w:rsidR="008270F8">
        <w:rPr>
          <w:rFonts w:hint="cs"/>
          <w:rtl/>
          <w:lang w:bidi="ar-SA"/>
        </w:rPr>
        <w:t xml:space="preserve">در حالی که بعید نیست جریان استصحاب بدون فحص در این موارد خلاف ارتکاز عقلاء باشد. ولی در </w:t>
      </w:r>
      <w:r w:rsidR="002266B2">
        <w:rPr>
          <w:rFonts w:hint="cs"/>
          <w:rtl/>
          <w:lang w:bidi="ar-SA"/>
        </w:rPr>
        <w:t>دین الله مثل حج چنین ارتکازی وجود ندارد و استصحاب</w:t>
      </w:r>
      <w:r w:rsidR="00662AD6">
        <w:rPr>
          <w:rFonts w:hint="cs"/>
          <w:rtl/>
          <w:lang w:bidi="ar-SA"/>
        </w:rPr>
        <w:t xml:space="preserve"> عدم استطاعت جاری می‌شود.</w:t>
      </w:r>
    </w:p>
    <w:p w14:paraId="0216EFC8" w14:textId="561A3699" w:rsidR="00662AD6" w:rsidRDefault="00662AD6" w:rsidP="004F5012">
      <w:pPr>
        <w:pStyle w:val="Heading2"/>
        <w:jc w:val="both"/>
        <w:rPr>
          <w:rtl/>
        </w:rPr>
      </w:pPr>
      <w:bookmarkStart w:id="44" w:name="_Toc215828280"/>
      <w:r>
        <w:rPr>
          <w:rFonts w:hint="cs"/>
          <w:rtl/>
        </w:rPr>
        <w:t>فرع سوم</w:t>
      </w:r>
      <w:r w:rsidR="001A3E5A">
        <w:rPr>
          <w:rFonts w:hint="cs"/>
          <w:rtl/>
        </w:rPr>
        <w:t>: شک در حصول فائده در خمس یا بلوغ نصاب در زکات</w:t>
      </w:r>
      <w:bookmarkEnd w:id="44"/>
    </w:p>
    <w:p w14:paraId="53F367E2" w14:textId="78A5B685" w:rsidR="00662AD6" w:rsidRDefault="00662AD6" w:rsidP="004F5012">
      <w:pPr>
        <w:jc w:val="both"/>
        <w:rPr>
          <w:rtl/>
          <w:lang w:bidi="ar-SA"/>
        </w:rPr>
      </w:pPr>
      <w:r>
        <w:rPr>
          <w:rFonts w:hint="cs"/>
          <w:rtl/>
          <w:lang w:bidi="ar-SA"/>
        </w:rPr>
        <w:t xml:space="preserve">مشهور در موارد شک در حصول فایده یا بلوغ نصاب در مال الزکاة نیز قائل به لزوم فحص شدند. </w:t>
      </w:r>
    </w:p>
    <w:p w14:paraId="34556288" w14:textId="46AD784E" w:rsidR="00662AD6" w:rsidRDefault="00D8623B" w:rsidP="004F5012">
      <w:pPr>
        <w:jc w:val="both"/>
        <w:rPr>
          <w:rtl/>
          <w:lang w:bidi="ar-SA"/>
        </w:rPr>
      </w:pPr>
      <w:r>
        <w:rPr>
          <w:rFonts w:hint="cs"/>
          <w:rtl/>
          <w:lang w:bidi="ar-SA"/>
        </w:rPr>
        <w:t>این کلام نیز صحیح نیست</w:t>
      </w:r>
      <w:r w:rsidR="00E62FBC">
        <w:rPr>
          <w:rFonts w:hint="cs"/>
          <w:rtl/>
          <w:lang w:bidi="ar-SA"/>
        </w:rPr>
        <w:t xml:space="preserve">. در موردی که تاجر </w:t>
      </w:r>
      <w:r w:rsidR="00706ABE">
        <w:rPr>
          <w:rFonts w:hint="cs"/>
          <w:rtl/>
          <w:lang w:bidi="ar-SA"/>
        </w:rPr>
        <w:t>که کار او خرید و فروش سکه</w:t>
      </w:r>
      <w:r w:rsidR="000E18AA">
        <w:rPr>
          <w:rFonts w:hint="cs"/>
          <w:rtl/>
          <w:lang w:bidi="ar-SA"/>
        </w:rPr>
        <w:t xml:space="preserve"> یا زمین</w:t>
      </w:r>
      <w:r w:rsidR="00706ABE">
        <w:rPr>
          <w:rFonts w:hint="cs"/>
          <w:rtl/>
          <w:lang w:bidi="ar-SA"/>
        </w:rPr>
        <w:t xml:space="preserve"> برای تجارت است</w:t>
      </w:r>
      <w:r w:rsidR="000E18AA">
        <w:rPr>
          <w:rFonts w:hint="cs"/>
          <w:rtl/>
          <w:lang w:bidi="ar-SA"/>
        </w:rPr>
        <w:t xml:space="preserve"> و با پول مخمّس سکه و زمین خرید</w:t>
      </w:r>
      <w:r w:rsidR="001A3E5A">
        <w:rPr>
          <w:rFonts w:hint="cs"/>
          <w:rtl/>
          <w:lang w:bidi="ar-SA"/>
        </w:rPr>
        <w:t>ه و</w:t>
      </w:r>
      <w:r w:rsidR="00706ABE">
        <w:rPr>
          <w:rFonts w:hint="cs"/>
          <w:rtl/>
          <w:lang w:bidi="ar-SA"/>
        </w:rPr>
        <w:t xml:space="preserve"> </w:t>
      </w:r>
      <w:r w:rsidR="007B6BAF">
        <w:rPr>
          <w:rFonts w:hint="cs"/>
          <w:rtl/>
          <w:lang w:bidi="ar-SA"/>
        </w:rPr>
        <w:t xml:space="preserve">در </w:t>
      </w:r>
      <w:r w:rsidR="00E377A1">
        <w:rPr>
          <w:rFonts w:hint="cs"/>
          <w:rtl/>
          <w:lang w:bidi="ar-SA"/>
        </w:rPr>
        <w:t xml:space="preserve">گران شدن سکه و حصول فایده شک می‌کند لازم نیست فحص </w:t>
      </w:r>
      <w:r w:rsidR="00E377A1">
        <w:rPr>
          <w:rFonts w:hint="cs"/>
          <w:rtl/>
          <w:lang w:bidi="ar-SA"/>
        </w:rPr>
        <w:lastRenderedPageBreak/>
        <w:t>از قیمت سکه کند</w:t>
      </w:r>
      <w:r w:rsidR="007D14C0">
        <w:rPr>
          <w:rFonts w:hint="cs"/>
          <w:rtl/>
          <w:lang w:bidi="ar-SA"/>
        </w:rPr>
        <w:t xml:space="preserve"> و می‌تواند استصحاب عدم حصول فایده</w:t>
      </w:r>
      <w:r w:rsidR="007815B8">
        <w:rPr>
          <w:rFonts w:hint="cs"/>
          <w:rtl/>
          <w:lang w:bidi="ar-SA"/>
        </w:rPr>
        <w:t xml:space="preserve"> و </w:t>
      </w:r>
      <w:r w:rsidR="003E5B95">
        <w:rPr>
          <w:rFonts w:hint="cs"/>
          <w:rtl/>
          <w:lang w:bidi="ar-SA"/>
        </w:rPr>
        <w:t>عدم گرانی سکه</w:t>
      </w:r>
      <w:r w:rsidR="007D14C0">
        <w:rPr>
          <w:rFonts w:hint="cs"/>
          <w:rtl/>
          <w:lang w:bidi="ar-SA"/>
        </w:rPr>
        <w:t xml:space="preserve"> جاری کند.</w:t>
      </w:r>
      <w:r w:rsidR="003A3636">
        <w:rPr>
          <w:rFonts w:hint="cs"/>
          <w:rtl/>
          <w:lang w:bidi="ar-SA"/>
        </w:rPr>
        <w:t xml:space="preserve"> این‌ها دین عرفی نیست. </w:t>
      </w:r>
    </w:p>
    <w:p w14:paraId="4467656A" w14:textId="0DE40BE4" w:rsidR="003A3636" w:rsidRDefault="003A3636" w:rsidP="004F5012">
      <w:pPr>
        <w:pStyle w:val="Heading2"/>
        <w:jc w:val="both"/>
        <w:rPr>
          <w:rtl/>
        </w:rPr>
      </w:pPr>
      <w:bookmarkStart w:id="45" w:name="_Toc215828281"/>
      <w:r>
        <w:rPr>
          <w:rFonts w:hint="cs"/>
          <w:rtl/>
        </w:rPr>
        <w:t>فرع چهارم</w:t>
      </w:r>
      <w:r w:rsidR="001A3E5A">
        <w:rPr>
          <w:rFonts w:hint="cs"/>
          <w:rtl/>
        </w:rPr>
        <w:t>: شک در زیاده بر مئونه سال</w:t>
      </w:r>
      <w:bookmarkEnd w:id="45"/>
    </w:p>
    <w:p w14:paraId="141F27B3" w14:textId="7F68E9EF" w:rsidR="003A3636" w:rsidRDefault="003A3636" w:rsidP="004F5012">
      <w:pPr>
        <w:jc w:val="both"/>
        <w:rPr>
          <w:rtl/>
          <w:lang w:bidi="ar-SA"/>
        </w:rPr>
      </w:pPr>
      <w:r>
        <w:rPr>
          <w:rFonts w:hint="cs"/>
          <w:rtl/>
          <w:lang w:bidi="ar-SA"/>
        </w:rPr>
        <w:t xml:space="preserve">در موارد شک در </w:t>
      </w:r>
      <w:r w:rsidR="00FD7FB3">
        <w:rPr>
          <w:rFonts w:hint="cs"/>
          <w:rtl/>
          <w:lang w:bidi="ar-SA"/>
        </w:rPr>
        <w:t xml:space="preserve">زیاده‌ی ربح بر مئونه سنة نیز فحص لازم است. </w:t>
      </w:r>
    </w:p>
    <w:p w14:paraId="5196DD83" w14:textId="4FD0E851" w:rsidR="007C70D7" w:rsidRDefault="007C70D7" w:rsidP="004F5012">
      <w:pPr>
        <w:jc w:val="both"/>
        <w:rPr>
          <w:rtl/>
          <w:lang w:bidi="ar-SA"/>
        </w:rPr>
      </w:pPr>
      <w:r>
        <w:rPr>
          <w:rFonts w:hint="cs"/>
          <w:rtl/>
          <w:lang w:bidi="ar-SA"/>
        </w:rPr>
        <w:t xml:space="preserve">مرحوم آقای خویی فرموده‌اند: «در </w:t>
      </w:r>
      <w:r w:rsidR="000E7398">
        <w:rPr>
          <w:rFonts w:hint="cs"/>
          <w:rtl/>
          <w:lang w:bidi="ar-SA"/>
        </w:rPr>
        <w:t>موردی که</w:t>
      </w:r>
      <w:r w:rsidR="00687EEB">
        <w:rPr>
          <w:rFonts w:hint="cs"/>
          <w:rtl/>
          <w:lang w:bidi="ar-SA"/>
        </w:rPr>
        <w:t xml:space="preserve"> مقدار</w:t>
      </w:r>
      <w:r>
        <w:rPr>
          <w:rFonts w:hint="cs"/>
          <w:rtl/>
          <w:lang w:bidi="ar-SA"/>
        </w:rPr>
        <w:t xml:space="preserve"> ربح مشخص است مثلا صد میلیون است </w:t>
      </w:r>
      <w:r w:rsidR="000E7398">
        <w:rPr>
          <w:rFonts w:hint="cs"/>
          <w:rtl/>
          <w:lang w:bidi="ar-SA"/>
        </w:rPr>
        <w:t xml:space="preserve">در صورت شک در مقدار مئونه </w:t>
      </w:r>
      <w:r w:rsidR="00265BFE">
        <w:rPr>
          <w:rFonts w:hint="cs"/>
          <w:rtl/>
          <w:lang w:bidi="ar-SA"/>
        </w:rPr>
        <w:t xml:space="preserve">که مثلا پنجاه میلیون بود یا صد میلیون، </w:t>
      </w:r>
      <w:r w:rsidR="00B80294">
        <w:rPr>
          <w:rFonts w:hint="cs"/>
          <w:rtl/>
          <w:lang w:bidi="ar-SA"/>
        </w:rPr>
        <w:t>استصحاب</w:t>
      </w:r>
      <w:r w:rsidR="00265BFE">
        <w:rPr>
          <w:rFonts w:hint="cs"/>
          <w:rtl/>
          <w:lang w:bidi="ar-SA"/>
        </w:rPr>
        <w:t xml:space="preserve"> عدم صرف پنجاه میلیون مشکوک در مئونه جاری می‌شود لذا باید خمس آن را پرداخت کند.</w:t>
      </w:r>
      <w:r w:rsidR="00E137E0">
        <w:rPr>
          <w:rFonts w:hint="cs"/>
          <w:rtl/>
          <w:lang w:bidi="ar-SA"/>
        </w:rPr>
        <w:t>»</w:t>
      </w:r>
      <w:r w:rsidR="00C1555A" w:rsidRPr="00C1555A">
        <w:rPr>
          <w:vertAlign w:val="superscript"/>
          <w:rtl/>
          <w:lang w:bidi="ar"/>
        </w:rPr>
        <w:footnoteReference w:id="15"/>
      </w:r>
    </w:p>
    <w:p w14:paraId="0E9C0EF8" w14:textId="1D5DF74E" w:rsidR="00CA503B" w:rsidRDefault="00B675C2" w:rsidP="004F5012">
      <w:pPr>
        <w:jc w:val="both"/>
        <w:rPr>
          <w:rtl/>
          <w:lang w:bidi="ar-SA"/>
        </w:rPr>
      </w:pPr>
      <w:r>
        <w:rPr>
          <w:rFonts w:hint="cs"/>
          <w:rtl/>
          <w:lang w:bidi="ar-SA"/>
        </w:rPr>
        <w:t>البته ایشان در مصباح الاصول فرموده‌اند: «بنا بر تعلق خمس به مال در آخر سال که بعضی مثل صاحب سرائر قائل هستند، برائت از تعلق خمس جاری می‌شود.»</w:t>
      </w:r>
      <w:r w:rsidR="00BA0308">
        <w:rPr>
          <w:rStyle w:val="FootnoteReference"/>
          <w:rtl/>
          <w:lang w:bidi="ar-SA"/>
        </w:rPr>
        <w:footnoteReference w:id="16"/>
      </w:r>
    </w:p>
    <w:p w14:paraId="2FAAC7F2" w14:textId="4AF5102A" w:rsidR="00E4406E" w:rsidRDefault="00235320" w:rsidP="004F5012">
      <w:pPr>
        <w:jc w:val="both"/>
        <w:rPr>
          <w:rtl/>
        </w:rPr>
      </w:pPr>
      <w:r>
        <w:rPr>
          <w:rFonts w:hint="cs"/>
          <w:rtl/>
          <w:lang w:bidi="ar-SA"/>
        </w:rPr>
        <w:t xml:space="preserve">نظر </w:t>
      </w:r>
      <w:r w:rsidR="00303D09">
        <w:rPr>
          <w:rFonts w:hint="cs"/>
          <w:rtl/>
          <w:lang w:bidi="ar-SA"/>
        </w:rPr>
        <w:t>صاحب سرائر</w:t>
      </w:r>
      <w:r>
        <w:rPr>
          <w:rFonts w:hint="cs"/>
          <w:rtl/>
          <w:lang w:bidi="ar-SA"/>
        </w:rPr>
        <w:t xml:space="preserve"> در زمان تعلق خمس به مال برای ما روشن نیست ولی </w:t>
      </w:r>
      <w:r w:rsidR="00E4406E">
        <w:rPr>
          <w:rFonts w:hint="cs"/>
          <w:rtl/>
          <w:lang w:bidi="ar-SA"/>
        </w:rPr>
        <w:t>نظر مرحوم آقای روحانی</w:t>
      </w:r>
      <w:r>
        <w:rPr>
          <w:rFonts w:hint="cs"/>
          <w:rtl/>
          <w:lang w:bidi="ar-SA"/>
        </w:rPr>
        <w:t xml:space="preserve"> همین تعلق خمس </w:t>
      </w:r>
      <w:r w:rsidR="00303D09">
        <w:rPr>
          <w:rFonts w:hint="cs"/>
          <w:rtl/>
          <w:lang w:bidi="ar-SA"/>
        </w:rPr>
        <w:t>در آخر سال است،</w:t>
      </w:r>
      <w:r w:rsidR="00E4406E">
        <w:rPr>
          <w:rFonts w:hint="cs"/>
          <w:rtl/>
          <w:lang w:bidi="ar-SA"/>
        </w:rPr>
        <w:t xml:space="preserve"> ولی </w:t>
      </w:r>
      <w:r w:rsidR="0062075C">
        <w:rPr>
          <w:rFonts w:hint="cs"/>
          <w:rtl/>
          <w:lang w:bidi="ar-SA"/>
        </w:rPr>
        <w:t xml:space="preserve">طبق این </w:t>
      </w:r>
      <w:r w:rsidR="0062075C" w:rsidRPr="00E52B82">
        <w:rPr>
          <w:rFonts w:hint="cs"/>
          <w:rtl/>
        </w:rPr>
        <w:t xml:space="preserve">نظر نیز استصحاب موضوعی </w:t>
      </w:r>
      <w:r w:rsidR="00E52B82" w:rsidRPr="00E52B82">
        <w:rPr>
          <w:rFonts w:hint="cs"/>
          <w:rtl/>
        </w:rPr>
        <w:t xml:space="preserve">عدم صرف مال -نسبت به مقدار مشکوک- در مئونه جاری می‌شود </w:t>
      </w:r>
      <w:r w:rsidR="00303D09">
        <w:rPr>
          <w:rFonts w:hint="cs"/>
          <w:rtl/>
        </w:rPr>
        <w:t xml:space="preserve">لذا آن ربح باقی مانده است. </w:t>
      </w:r>
      <w:r w:rsidR="00E52B82" w:rsidRPr="00E52B82">
        <w:rPr>
          <w:rFonts w:hint="cs"/>
          <w:rtl/>
        </w:rPr>
        <w:t xml:space="preserve">و بین </w:t>
      </w:r>
      <w:r w:rsidR="00303D09">
        <w:rPr>
          <w:rFonts w:hint="cs"/>
          <w:rtl/>
        </w:rPr>
        <w:t xml:space="preserve">مبنای </w:t>
      </w:r>
      <w:r w:rsidR="00E52B82" w:rsidRPr="00E52B82">
        <w:rPr>
          <w:rFonts w:hint="cs"/>
          <w:rtl/>
        </w:rPr>
        <w:t xml:space="preserve">تعلق خمس </w:t>
      </w:r>
      <w:r w:rsidR="002709D1">
        <w:rPr>
          <w:rFonts w:hint="cs"/>
          <w:rtl/>
        </w:rPr>
        <w:t>به مال به مجرد ظهور ربح -که نظر مشهور است</w:t>
      </w:r>
      <w:r w:rsidR="00BA3F78">
        <w:rPr>
          <w:rFonts w:hint="cs"/>
          <w:rtl/>
        </w:rPr>
        <w:t xml:space="preserve"> منتهی شخص یک سال برای صرف آن در مئونه فرصت دارد</w:t>
      </w:r>
      <w:r w:rsidR="000A759E">
        <w:rPr>
          <w:rFonts w:hint="cs"/>
          <w:rtl/>
        </w:rPr>
        <w:t xml:space="preserve"> و در صورت عدم صرف در مئونه باید خمس </w:t>
      </w:r>
      <w:r w:rsidR="00303D09">
        <w:rPr>
          <w:rFonts w:hint="cs"/>
          <w:rtl/>
        </w:rPr>
        <w:t>آن را پرداخت کند</w:t>
      </w:r>
      <w:r w:rsidR="002709D1">
        <w:rPr>
          <w:rFonts w:hint="cs"/>
          <w:rtl/>
        </w:rPr>
        <w:t>-</w:t>
      </w:r>
      <w:r w:rsidR="00E52B82" w:rsidRPr="00E52B82">
        <w:rPr>
          <w:rFonts w:hint="cs"/>
          <w:rtl/>
        </w:rPr>
        <w:t xml:space="preserve"> </w:t>
      </w:r>
      <w:r w:rsidR="00303D09">
        <w:rPr>
          <w:rFonts w:hint="cs"/>
          <w:rtl/>
        </w:rPr>
        <w:t>و</w:t>
      </w:r>
      <w:r w:rsidR="00E52B82" w:rsidRPr="00E52B82">
        <w:rPr>
          <w:rFonts w:hint="cs"/>
          <w:rtl/>
        </w:rPr>
        <w:t xml:space="preserve"> </w:t>
      </w:r>
      <w:r w:rsidR="00303D09">
        <w:rPr>
          <w:rFonts w:hint="cs"/>
          <w:rtl/>
        </w:rPr>
        <w:t xml:space="preserve">مبنای </w:t>
      </w:r>
      <w:r w:rsidR="00E52B82" w:rsidRPr="00E52B82">
        <w:rPr>
          <w:rFonts w:hint="cs"/>
          <w:rtl/>
        </w:rPr>
        <w:t>تعلق آن در آخر سال فرق</w:t>
      </w:r>
      <w:r w:rsidR="00303D09">
        <w:rPr>
          <w:rFonts w:hint="cs"/>
          <w:rtl/>
        </w:rPr>
        <w:t>ی در این جهت</w:t>
      </w:r>
      <w:r w:rsidR="00E52B82" w:rsidRPr="00E52B82">
        <w:rPr>
          <w:rFonts w:hint="cs"/>
          <w:rtl/>
        </w:rPr>
        <w:t xml:space="preserve"> وجود ندارد.</w:t>
      </w:r>
      <w:r w:rsidR="00E52B82">
        <w:rPr>
          <w:rFonts w:hint="cs"/>
          <w:rtl/>
        </w:rPr>
        <w:t xml:space="preserve"> و این استصحاب مثبت نیز نیست زیرا موضوع مرکب است و آن «بقای ربح تا یک سال و عدم صرف آن در مئونه</w:t>
      </w:r>
      <w:r w:rsidR="00290CE5">
        <w:rPr>
          <w:rFonts w:hint="cs"/>
          <w:rtl/>
        </w:rPr>
        <w:t>»</w:t>
      </w:r>
      <w:r w:rsidR="00E52B82">
        <w:rPr>
          <w:rFonts w:hint="cs"/>
          <w:rtl/>
        </w:rPr>
        <w:t xml:space="preserve"> است</w:t>
      </w:r>
      <w:r w:rsidR="002709D1">
        <w:rPr>
          <w:rFonts w:hint="cs"/>
          <w:rtl/>
        </w:rPr>
        <w:t xml:space="preserve"> و با توجه به این که بالوجدان ربح محقق شده است</w:t>
      </w:r>
      <w:r w:rsidR="00290CE5">
        <w:rPr>
          <w:rFonts w:hint="cs"/>
          <w:rtl/>
        </w:rPr>
        <w:t xml:space="preserve"> با استصحاب بقای این مال تا یک سال و همچنین استصحاب عدم صرف آن در مئونه این موضوع اثبات می‌شود. </w:t>
      </w:r>
    </w:p>
    <w:p w14:paraId="79AB390C" w14:textId="30F42571" w:rsidR="007815A2" w:rsidRDefault="005906A6" w:rsidP="004F5012">
      <w:pPr>
        <w:pStyle w:val="Heading1"/>
        <w:rPr>
          <w:rtl/>
        </w:rPr>
      </w:pPr>
      <w:bookmarkStart w:id="46" w:name="_Toc215828282"/>
      <w:r>
        <w:rPr>
          <w:rFonts w:hint="cs"/>
          <w:rtl/>
        </w:rPr>
        <w:t>جهات مورد بحث در</w:t>
      </w:r>
      <w:r w:rsidR="00EB3186">
        <w:rPr>
          <w:rFonts w:hint="cs"/>
          <w:rtl/>
        </w:rPr>
        <w:t xml:space="preserve"> وجوب فحص</w:t>
      </w:r>
      <w:r>
        <w:rPr>
          <w:rFonts w:hint="cs"/>
          <w:rtl/>
        </w:rPr>
        <w:t xml:space="preserve"> شبهات حکمیه</w:t>
      </w:r>
      <w:bookmarkEnd w:id="46"/>
    </w:p>
    <w:p w14:paraId="137DF49B" w14:textId="2CA693CA" w:rsidR="000A759E" w:rsidRDefault="00DA2989" w:rsidP="004F5012">
      <w:pPr>
        <w:jc w:val="both"/>
        <w:rPr>
          <w:rtl/>
        </w:rPr>
      </w:pPr>
      <w:r>
        <w:rPr>
          <w:rFonts w:hint="cs"/>
          <w:rtl/>
        </w:rPr>
        <w:t xml:space="preserve">در رابطه با وجوب فحص در شبهات </w:t>
      </w:r>
      <w:r w:rsidR="005906A6">
        <w:rPr>
          <w:rFonts w:hint="cs"/>
          <w:rtl/>
        </w:rPr>
        <w:t>حکمیه</w:t>
      </w:r>
      <w:r w:rsidR="00EB3186">
        <w:rPr>
          <w:rFonts w:hint="cs"/>
          <w:rtl/>
        </w:rPr>
        <w:t xml:space="preserve"> در چند جهت بحث می‌شود.</w:t>
      </w:r>
    </w:p>
    <w:p w14:paraId="7A5DD065" w14:textId="237D87D5" w:rsidR="00DA2989" w:rsidRDefault="00DA2989" w:rsidP="004F5012">
      <w:pPr>
        <w:pStyle w:val="Heading2"/>
        <w:jc w:val="both"/>
        <w:rPr>
          <w:rtl/>
        </w:rPr>
      </w:pPr>
      <w:bookmarkStart w:id="47" w:name="_Toc215828283"/>
      <w:r>
        <w:rPr>
          <w:rFonts w:hint="cs"/>
          <w:rtl/>
        </w:rPr>
        <w:t xml:space="preserve">جهت اول: </w:t>
      </w:r>
      <w:r w:rsidR="005906A6">
        <w:rPr>
          <w:rFonts w:hint="cs"/>
          <w:rtl/>
        </w:rPr>
        <w:t>مقدار فحص لازم</w:t>
      </w:r>
      <w:bookmarkEnd w:id="47"/>
    </w:p>
    <w:p w14:paraId="229547BA" w14:textId="53AF2C18" w:rsidR="00DA2989" w:rsidRDefault="00DA2989" w:rsidP="004F5012">
      <w:pPr>
        <w:jc w:val="both"/>
        <w:rPr>
          <w:rtl/>
          <w:lang w:bidi="ar-SA"/>
        </w:rPr>
      </w:pPr>
      <w:r>
        <w:rPr>
          <w:rFonts w:hint="cs"/>
          <w:rtl/>
          <w:lang w:bidi="ar-SA"/>
        </w:rPr>
        <w:t>مشهور فرموده‌اند: «</w:t>
      </w:r>
      <w:r w:rsidR="002C3059">
        <w:rPr>
          <w:rFonts w:hint="cs"/>
          <w:rtl/>
          <w:lang w:bidi="ar-SA"/>
        </w:rPr>
        <w:t xml:space="preserve">مقدار </w:t>
      </w:r>
      <w:r>
        <w:rPr>
          <w:rFonts w:hint="cs"/>
          <w:rtl/>
          <w:lang w:bidi="ar-SA"/>
        </w:rPr>
        <w:t>فحص لازم</w:t>
      </w:r>
      <w:r w:rsidR="00EB3186">
        <w:rPr>
          <w:rFonts w:hint="cs"/>
          <w:rtl/>
          <w:lang w:bidi="ar-SA"/>
        </w:rPr>
        <w:t>، به میزانی است که</w:t>
      </w:r>
      <w:r>
        <w:rPr>
          <w:rFonts w:hint="cs"/>
          <w:rtl/>
          <w:lang w:bidi="ar-SA"/>
        </w:rPr>
        <w:t xml:space="preserve"> ظن به عدم وجود </w:t>
      </w:r>
      <w:r w:rsidR="002C3059">
        <w:rPr>
          <w:rFonts w:hint="cs"/>
          <w:rtl/>
          <w:lang w:bidi="ar-SA"/>
        </w:rPr>
        <w:t xml:space="preserve">دلیل در معرض وصول </w:t>
      </w:r>
      <w:r w:rsidR="00460D7D">
        <w:rPr>
          <w:rFonts w:hint="cs"/>
          <w:rtl/>
          <w:lang w:bidi="ar-SA"/>
        </w:rPr>
        <w:t>پیدا شود</w:t>
      </w:r>
      <w:r w:rsidR="002C3059">
        <w:rPr>
          <w:rFonts w:hint="cs"/>
          <w:rtl/>
          <w:lang w:bidi="ar-SA"/>
        </w:rPr>
        <w:t xml:space="preserve">.» در مقابل مرحوم آقای خویی فرموده‌اند: «تحصیل ظن مهم نیست زیرا </w:t>
      </w:r>
      <w:r w:rsidR="00E8615C">
        <w:rPr>
          <w:rFonts w:ascii="Arial" w:hAnsi="Arial" w:cs="Arial" w:hint="cs"/>
          <w:rtl/>
          <w:lang w:bidi="ar-SA"/>
        </w:rPr>
        <w:t>﴿</w:t>
      </w:r>
      <w:r w:rsidR="00E8615C" w:rsidRPr="00E8615C">
        <w:rPr>
          <w:rFonts w:hint="cs"/>
          <w:color w:val="008000"/>
          <w:rtl/>
        </w:rPr>
        <w:t>إِنَّ الظَّنَّ لا يُغْني‏ مِنَ‏ الْحَقِ‏ شَيْئاً</w:t>
      </w:r>
      <w:r w:rsidR="00E8615C" w:rsidRPr="00E8615C">
        <w:rPr>
          <w:rFonts w:ascii="Arial" w:hAnsi="Arial" w:cs="Arial" w:hint="cs"/>
          <w:color w:val="008000"/>
          <w:rtl/>
          <w:lang w:bidi="ar-SA"/>
        </w:rPr>
        <w:t>﴾</w:t>
      </w:r>
      <w:r w:rsidR="002C3059">
        <w:rPr>
          <w:rStyle w:val="FootnoteReference"/>
          <w:rtl/>
          <w:lang w:bidi="ar-SA"/>
        </w:rPr>
        <w:footnoteReference w:id="17"/>
      </w:r>
      <w:r w:rsidR="002C3059">
        <w:rPr>
          <w:rFonts w:hint="cs"/>
          <w:rtl/>
          <w:lang w:bidi="ar-SA"/>
        </w:rPr>
        <w:t xml:space="preserve"> بلکه لازم تحصیل حجت بر عدم </w:t>
      </w:r>
      <w:r w:rsidR="004A2914">
        <w:rPr>
          <w:rFonts w:hint="cs"/>
          <w:rtl/>
          <w:lang w:bidi="ar-SA"/>
        </w:rPr>
        <w:t>وجود دلیل در معرض وصول است. منتهی چون اطمینان</w:t>
      </w:r>
      <w:r w:rsidR="00460D7D">
        <w:rPr>
          <w:rFonts w:hint="cs"/>
          <w:rtl/>
          <w:lang w:bidi="ar-SA"/>
        </w:rPr>
        <w:t>،</w:t>
      </w:r>
      <w:r w:rsidR="004A2914">
        <w:rPr>
          <w:rFonts w:hint="cs"/>
          <w:rtl/>
          <w:lang w:bidi="ar-SA"/>
        </w:rPr>
        <w:t xml:space="preserve"> حجت عقلائیه‌ای است که از آن ردع نشده است اطمینان به عدم وجود دلیل در معرض وصول کافی است و قطع وجدانی </w:t>
      </w:r>
      <w:r w:rsidR="00460D7D">
        <w:rPr>
          <w:rFonts w:hint="cs"/>
          <w:rtl/>
          <w:lang w:bidi="ar-SA"/>
        </w:rPr>
        <w:t>لازم</w:t>
      </w:r>
      <w:r w:rsidR="004A2914">
        <w:rPr>
          <w:rFonts w:hint="cs"/>
          <w:rtl/>
          <w:lang w:bidi="ar-SA"/>
        </w:rPr>
        <w:t xml:space="preserve"> نیست. علاوه بر این که لزوم حصول قطع وجدانی مستلزم عسر و حرج است. ولی تحصیل </w:t>
      </w:r>
      <w:r w:rsidR="004A2914">
        <w:rPr>
          <w:rFonts w:hint="cs"/>
          <w:rtl/>
          <w:lang w:bidi="ar-SA"/>
        </w:rPr>
        <w:lastRenderedPageBreak/>
        <w:t xml:space="preserve">اطمینان خصوصا در این زمان که علماء </w:t>
      </w:r>
      <w:r w:rsidR="00F77723">
        <w:rPr>
          <w:rFonts w:hint="cs"/>
          <w:rtl/>
          <w:lang w:bidi="ar-SA"/>
        </w:rPr>
        <w:t>روایات را باب‌بندی کردند آسان است و شخص بعد از مراجعه به آن باب اگر دلیل پیدا نکند می‌تواند فتوا دهد.</w:t>
      </w:r>
      <w:r w:rsidR="004A2914">
        <w:rPr>
          <w:rFonts w:hint="cs"/>
          <w:rtl/>
          <w:lang w:bidi="ar-SA"/>
        </w:rPr>
        <w:t>»</w:t>
      </w:r>
      <w:r w:rsidR="00024BB7" w:rsidRPr="00024BB7">
        <w:rPr>
          <w:vertAlign w:val="superscript"/>
          <w:rtl/>
          <w:lang w:bidi="ar"/>
        </w:rPr>
        <w:footnoteReference w:id="18"/>
      </w:r>
    </w:p>
    <w:p w14:paraId="6E413D47" w14:textId="77777777" w:rsidR="00001B42" w:rsidRDefault="000A32D1" w:rsidP="004F5012">
      <w:pPr>
        <w:jc w:val="both"/>
        <w:rPr>
          <w:rtl/>
          <w:lang w:bidi="ar-SA"/>
        </w:rPr>
      </w:pPr>
      <w:r>
        <w:rPr>
          <w:rFonts w:hint="cs"/>
          <w:rtl/>
          <w:lang w:bidi="ar-SA"/>
        </w:rPr>
        <w:t xml:space="preserve">در این جا دو مطلب وجود دارد: </w:t>
      </w:r>
    </w:p>
    <w:p w14:paraId="148B1982" w14:textId="57D8BD09" w:rsidR="00F77723" w:rsidRDefault="000A32D1" w:rsidP="004F5012">
      <w:pPr>
        <w:jc w:val="both"/>
        <w:rPr>
          <w:rtl/>
          <w:lang w:bidi="ar-SA"/>
        </w:rPr>
      </w:pPr>
      <w:r>
        <w:rPr>
          <w:rFonts w:hint="cs"/>
          <w:rtl/>
          <w:lang w:bidi="ar-SA"/>
        </w:rPr>
        <w:t xml:space="preserve">مطلب اول: </w:t>
      </w:r>
      <w:r w:rsidR="009B00B7">
        <w:rPr>
          <w:rFonts w:hint="cs"/>
          <w:rtl/>
          <w:lang w:bidi="ar-SA"/>
        </w:rPr>
        <w:t xml:space="preserve">در مراد از اطمینان چند احتمال وجود دارد: احتمال اول: </w:t>
      </w:r>
      <w:r w:rsidR="0019377C">
        <w:rPr>
          <w:rFonts w:hint="cs"/>
          <w:rtl/>
          <w:lang w:bidi="ar-SA"/>
        </w:rPr>
        <w:t xml:space="preserve">مراد از اطمینان وجود احتمال ضعیف </w:t>
      </w:r>
      <w:r w:rsidR="00460D7D">
        <w:rPr>
          <w:rFonts w:hint="cs"/>
          <w:rtl/>
          <w:lang w:bidi="ar-SA"/>
        </w:rPr>
        <w:t>-</w:t>
      </w:r>
      <w:r w:rsidR="0019377C">
        <w:rPr>
          <w:rFonts w:hint="cs"/>
          <w:rtl/>
          <w:lang w:bidi="ar-SA"/>
        </w:rPr>
        <w:t>مثل یک درصد</w:t>
      </w:r>
      <w:r w:rsidR="00460D7D">
        <w:rPr>
          <w:rFonts w:hint="cs"/>
          <w:rtl/>
          <w:lang w:bidi="ar-SA"/>
        </w:rPr>
        <w:t>-</w:t>
      </w:r>
      <w:r w:rsidR="0019377C">
        <w:rPr>
          <w:rFonts w:hint="cs"/>
          <w:rtl/>
          <w:lang w:bidi="ar-SA"/>
        </w:rPr>
        <w:t xml:space="preserve"> در نفس است. </w:t>
      </w:r>
    </w:p>
    <w:p w14:paraId="3BFC85CD" w14:textId="1F9BE64B" w:rsidR="00A87370" w:rsidRDefault="00A87370" w:rsidP="004F5012">
      <w:pPr>
        <w:jc w:val="both"/>
        <w:rPr>
          <w:rtl/>
          <w:lang w:bidi="ar-SA"/>
        </w:rPr>
      </w:pPr>
      <w:r>
        <w:rPr>
          <w:rFonts w:hint="cs"/>
          <w:rtl/>
          <w:lang w:bidi="ar-SA"/>
        </w:rPr>
        <w:t>حج</w:t>
      </w:r>
      <w:r w:rsidR="00D73EA0">
        <w:rPr>
          <w:rFonts w:hint="cs"/>
          <w:rtl/>
          <w:lang w:bidi="ar-SA"/>
        </w:rPr>
        <w:t>ی</w:t>
      </w:r>
      <w:r>
        <w:rPr>
          <w:rFonts w:hint="cs"/>
          <w:rtl/>
          <w:lang w:bidi="ar-SA"/>
        </w:rPr>
        <w:t xml:space="preserve">ت عقلائیه این اطمینان معلوم نیست و دلیلی بر عدم اعتنای عقلاء بر این احتمال ضعیف وجود ندارد. </w:t>
      </w:r>
      <w:r w:rsidR="00D73EA0">
        <w:rPr>
          <w:rFonts w:hint="cs"/>
          <w:rtl/>
          <w:lang w:bidi="ar-SA"/>
        </w:rPr>
        <w:t xml:space="preserve">مثلا </w:t>
      </w:r>
      <w:r>
        <w:rPr>
          <w:rFonts w:hint="cs"/>
          <w:rtl/>
          <w:lang w:bidi="ar-SA"/>
        </w:rPr>
        <w:t xml:space="preserve">در موردی که صد آب وجود دارد </w:t>
      </w:r>
      <w:r w:rsidR="0038085F">
        <w:rPr>
          <w:rFonts w:hint="cs"/>
          <w:rtl/>
          <w:lang w:bidi="ar-SA"/>
        </w:rPr>
        <w:t>و شخصی ب</w:t>
      </w:r>
      <w:r w:rsidR="00D73EA0">
        <w:rPr>
          <w:rFonts w:hint="cs"/>
          <w:rtl/>
          <w:lang w:bidi="ar-SA"/>
        </w:rPr>
        <w:t xml:space="preserve">ه </w:t>
      </w:r>
      <w:r w:rsidR="0038085F">
        <w:rPr>
          <w:rFonts w:hint="cs"/>
          <w:rtl/>
          <w:lang w:bidi="ar-SA"/>
        </w:rPr>
        <w:t>جای یکی از آن‌ها آب مضاف که بو و رنگ و مزه‌ی آن شبیه آب مطلق است ولی آب مطلق نیست</w:t>
      </w:r>
      <w:r w:rsidR="00D73EA0">
        <w:rPr>
          <w:rFonts w:hint="cs"/>
          <w:rtl/>
          <w:lang w:bidi="ar-SA"/>
        </w:rPr>
        <w:t xml:space="preserve"> قرار داده</w:t>
      </w:r>
      <w:r w:rsidR="004E0560">
        <w:rPr>
          <w:rFonts w:hint="cs"/>
          <w:rtl/>
          <w:lang w:bidi="ar-SA"/>
        </w:rPr>
        <w:t xml:space="preserve">، </w:t>
      </w:r>
      <w:r w:rsidR="001050B2">
        <w:rPr>
          <w:rFonts w:hint="cs"/>
          <w:rtl/>
          <w:lang w:bidi="ar-SA"/>
        </w:rPr>
        <w:t xml:space="preserve">مکلف با هر کدام بخواهد وضو بگیرد یک درصد احتمال می‌دهد آب مضاف باشد </w:t>
      </w:r>
      <w:r w:rsidR="00F132B5">
        <w:rPr>
          <w:rFonts w:hint="cs"/>
          <w:rtl/>
          <w:lang w:bidi="ar-SA"/>
        </w:rPr>
        <w:t xml:space="preserve">عقلاء به این احتمال ضعیف اعتنا می‌کنند زیرا مکلف باید </w:t>
      </w:r>
      <w:r w:rsidR="00D73EA0">
        <w:rPr>
          <w:rFonts w:hint="cs"/>
          <w:rtl/>
          <w:lang w:bidi="ar-SA"/>
        </w:rPr>
        <w:t>امتثال به وضوی با آب را احراز ک</w:t>
      </w:r>
      <w:r w:rsidR="00F132B5">
        <w:rPr>
          <w:rFonts w:hint="cs"/>
          <w:rtl/>
          <w:lang w:bidi="ar-SA"/>
        </w:rPr>
        <w:t xml:space="preserve">ند. </w:t>
      </w:r>
      <w:r w:rsidR="006224D2">
        <w:rPr>
          <w:rFonts w:hint="cs"/>
          <w:rtl/>
          <w:lang w:bidi="ar-SA"/>
        </w:rPr>
        <w:t xml:space="preserve">در روایات امام علیه السلام برای تشکیک در امر نجاست از احتمال ضعیف کمک می‌گرفتند مثلا در موردی که </w:t>
      </w:r>
      <w:r w:rsidR="00F16442">
        <w:rPr>
          <w:rFonts w:hint="cs"/>
          <w:rtl/>
          <w:lang w:bidi="ar-SA"/>
        </w:rPr>
        <w:t>مکلف در اثنای نماز خون دید امام علیه السلام فرمودند: «شاید بعد از شروع نماز خون روی لباس افتاده است.»</w:t>
      </w:r>
      <w:r w:rsidR="006224D2">
        <w:rPr>
          <w:rFonts w:hint="cs"/>
          <w:rtl/>
          <w:lang w:bidi="ar-SA"/>
        </w:rPr>
        <w:t xml:space="preserve"> «</w:t>
      </w:r>
      <w:r w:rsidR="00911871" w:rsidRPr="00911871">
        <w:rPr>
          <w:rFonts w:hint="cs"/>
          <w:color w:val="008000"/>
          <w:rtl/>
        </w:rPr>
        <w:t>لِأَنَّكَ لَا تَدْرِي لَعَلَّهُ شَيْ‏ءٌ أُوقِعَ‏ عَلَيْك</w:t>
      </w:r>
      <w:r w:rsidR="00911871" w:rsidRPr="00911871">
        <w:rPr>
          <w:rFonts w:hint="cs"/>
          <w:rtl/>
        </w:rPr>
        <w:t>‏</w:t>
      </w:r>
      <w:r w:rsidR="006224D2">
        <w:rPr>
          <w:rFonts w:hint="cs"/>
          <w:rtl/>
          <w:lang w:bidi="ar-SA"/>
        </w:rPr>
        <w:t>»</w:t>
      </w:r>
      <w:r w:rsidR="00911871">
        <w:rPr>
          <w:rStyle w:val="FootnoteReference"/>
          <w:rtl/>
          <w:lang w:bidi="ar-SA"/>
        </w:rPr>
        <w:footnoteReference w:id="19"/>
      </w:r>
      <w:r w:rsidR="006224D2">
        <w:rPr>
          <w:rFonts w:hint="cs"/>
          <w:rtl/>
          <w:lang w:bidi="ar-SA"/>
        </w:rPr>
        <w:t xml:space="preserve"> </w:t>
      </w:r>
      <w:r w:rsidR="00F16442">
        <w:rPr>
          <w:rFonts w:hint="cs"/>
          <w:rtl/>
          <w:lang w:bidi="ar-SA"/>
        </w:rPr>
        <w:t xml:space="preserve">در موثقه عمار </w:t>
      </w:r>
      <w:r w:rsidR="00D2299A">
        <w:rPr>
          <w:rFonts w:hint="cs"/>
          <w:rtl/>
          <w:lang w:bidi="ar-SA"/>
        </w:rPr>
        <w:t xml:space="preserve">که موش متسلخ </w:t>
      </w:r>
      <w:r w:rsidR="00D406F6">
        <w:rPr>
          <w:rFonts w:hint="cs"/>
          <w:rtl/>
          <w:lang w:bidi="ar-SA"/>
        </w:rPr>
        <w:t>در آب پیدا شده است امام علیه السلام فرمودند: «</w:t>
      </w:r>
      <w:r w:rsidR="005E038C">
        <w:rPr>
          <w:rFonts w:hint="cs"/>
          <w:rtl/>
          <w:lang w:bidi="ar-SA"/>
        </w:rPr>
        <w:t>تو قبلا افتادن آن در آب را ندیدی و ممکن است همین الان در آب افتاده باشد.» «</w:t>
      </w:r>
      <w:r w:rsidR="00911871" w:rsidRPr="00911871">
        <w:rPr>
          <w:rFonts w:hint="cs"/>
          <w:color w:val="008000"/>
          <w:rtl/>
        </w:rPr>
        <w:t>لَعَلَّهُ أَنْ يَكُونَ إِنَّمَا سَقَطَتْ فِيهِ تِلْكَ‏ السَّاعَةَ الَّتِي‏ رَآهَا</w:t>
      </w:r>
      <w:r w:rsidR="00744631">
        <w:rPr>
          <w:rFonts w:hint="cs"/>
          <w:rtl/>
          <w:lang w:bidi="ar-SA"/>
        </w:rPr>
        <w:t>.</w:t>
      </w:r>
      <w:r w:rsidR="005E038C">
        <w:rPr>
          <w:rFonts w:hint="cs"/>
          <w:rtl/>
          <w:lang w:bidi="ar-SA"/>
        </w:rPr>
        <w:t>»</w:t>
      </w:r>
      <w:r w:rsidR="005E038C">
        <w:rPr>
          <w:rStyle w:val="FootnoteReference"/>
          <w:rtl/>
          <w:lang w:bidi="ar-SA"/>
        </w:rPr>
        <w:footnoteReference w:id="20"/>
      </w:r>
      <w:r w:rsidR="00744631">
        <w:rPr>
          <w:rFonts w:hint="cs"/>
          <w:rtl/>
          <w:lang w:bidi="ar-SA"/>
        </w:rPr>
        <w:t xml:space="preserve"> </w:t>
      </w:r>
      <w:r w:rsidR="00A37081">
        <w:rPr>
          <w:rFonts w:hint="cs"/>
          <w:rtl/>
          <w:lang w:bidi="ar-SA"/>
        </w:rPr>
        <w:t xml:space="preserve">با اینکه تسلخ معمولا به علت مرور زمان زیاد اتفاق می‌افتد. </w:t>
      </w:r>
      <w:r w:rsidR="00744631">
        <w:rPr>
          <w:rFonts w:hint="cs"/>
          <w:rtl/>
          <w:lang w:bidi="ar-SA"/>
        </w:rPr>
        <w:t>روش بزرگان نیز همین بود</w:t>
      </w:r>
      <w:r w:rsidR="00741E87">
        <w:rPr>
          <w:rFonts w:hint="cs"/>
          <w:rtl/>
          <w:lang w:bidi="ar-SA"/>
        </w:rPr>
        <w:t>. در قدیم که برف زیاد می‌بارید سگ‌ها از یک سمت کوچه به سمت دیگر می‌رفتند</w:t>
      </w:r>
      <w:r w:rsidR="00744631">
        <w:rPr>
          <w:rFonts w:hint="cs"/>
          <w:rtl/>
          <w:lang w:bidi="ar-SA"/>
        </w:rPr>
        <w:t xml:space="preserve"> به مرحوم آقای گلپایگانی گفتند: «</w:t>
      </w:r>
      <w:r w:rsidR="00A4372C">
        <w:rPr>
          <w:rFonts w:hint="cs"/>
          <w:rtl/>
          <w:lang w:bidi="ar-SA"/>
        </w:rPr>
        <w:t>باید چکار کنیم؟» ایشان در جواب فرموده‌اند: «ممکن است این سگ قبلا در یک گ</w:t>
      </w:r>
      <w:r w:rsidR="00A37081">
        <w:rPr>
          <w:rFonts w:hint="cs"/>
          <w:rtl/>
          <w:lang w:bidi="ar-SA"/>
        </w:rPr>
        <w:t>ِ</w:t>
      </w:r>
      <w:r w:rsidR="00A4372C">
        <w:rPr>
          <w:rFonts w:hint="cs"/>
          <w:rtl/>
          <w:lang w:bidi="ar-SA"/>
        </w:rPr>
        <w:t xml:space="preserve">ل رفته باشد و پایش گلی شده باشد و الان که پا روی برف می‌گذارد آن گل‌ها با برف ملاقات می‌کند نه پای سگ» </w:t>
      </w:r>
      <w:r w:rsidR="00B13C76">
        <w:rPr>
          <w:rFonts w:hint="cs"/>
          <w:rtl/>
          <w:lang w:bidi="ar-SA"/>
        </w:rPr>
        <w:t xml:space="preserve">و همین که علم به نجاست ندارد کافی است. </w:t>
      </w:r>
    </w:p>
    <w:p w14:paraId="1C3CF520" w14:textId="73A7A5BF" w:rsidR="004F51C0" w:rsidRDefault="00B13C76" w:rsidP="004F5012">
      <w:pPr>
        <w:jc w:val="both"/>
        <w:rPr>
          <w:rtl/>
          <w:lang w:bidi="ar-SA"/>
        </w:rPr>
      </w:pPr>
      <w:r>
        <w:rPr>
          <w:rFonts w:hint="cs"/>
          <w:rtl/>
          <w:lang w:bidi="ar-SA"/>
        </w:rPr>
        <w:t xml:space="preserve">احتمال دوم: </w:t>
      </w:r>
      <w:r w:rsidR="00585145">
        <w:rPr>
          <w:rFonts w:hint="cs"/>
          <w:rtl/>
          <w:lang w:bidi="ar-SA"/>
        </w:rPr>
        <w:t xml:space="preserve">مراد این است که از نظر عرفی احتمال </w:t>
      </w:r>
      <w:r w:rsidR="00695E51">
        <w:rPr>
          <w:rFonts w:hint="cs"/>
          <w:rtl/>
          <w:lang w:bidi="ar-SA"/>
        </w:rPr>
        <w:t>خلاف ملغی است</w:t>
      </w:r>
      <w:r w:rsidR="004F51C0">
        <w:rPr>
          <w:rFonts w:hint="cs"/>
          <w:rtl/>
          <w:lang w:bidi="ar-SA"/>
        </w:rPr>
        <w:t>. در این صورت اطمینان به معنای علم عرفی است و لو علم برهانی نیست</w:t>
      </w:r>
      <w:r w:rsidR="00671F48">
        <w:rPr>
          <w:rFonts w:hint="cs"/>
          <w:rtl/>
          <w:lang w:bidi="ar-SA"/>
        </w:rPr>
        <w:t xml:space="preserve"> زیرا علم به معنای این است که احتمال خلاف داده نشود</w:t>
      </w:r>
      <w:r w:rsidR="004F51C0">
        <w:rPr>
          <w:rFonts w:hint="cs"/>
          <w:rtl/>
          <w:lang w:bidi="ar-SA"/>
        </w:rPr>
        <w:t xml:space="preserve"> اطمینان به این معنا حجت است. </w:t>
      </w:r>
    </w:p>
    <w:p w14:paraId="24593FDA" w14:textId="77777777" w:rsidR="00377BFE" w:rsidRDefault="00671F48" w:rsidP="004F5012">
      <w:pPr>
        <w:jc w:val="both"/>
        <w:rPr>
          <w:rtl/>
          <w:lang w:bidi="ar-SA"/>
        </w:rPr>
      </w:pPr>
      <w:r>
        <w:rPr>
          <w:rFonts w:hint="cs"/>
          <w:rtl/>
          <w:lang w:bidi="ar-SA"/>
        </w:rPr>
        <w:t>مطلب دوم</w:t>
      </w:r>
      <w:r w:rsidR="00001B42">
        <w:rPr>
          <w:rFonts w:hint="cs"/>
          <w:rtl/>
          <w:lang w:bidi="ar-SA"/>
        </w:rPr>
        <w:t xml:space="preserve">: </w:t>
      </w:r>
      <w:r w:rsidR="00197FFB">
        <w:rPr>
          <w:rFonts w:hint="cs"/>
          <w:rtl/>
          <w:lang w:bidi="ar-SA"/>
        </w:rPr>
        <w:t>اما نسبت به این که فرموده‌اند: «رجوع به باب مناسب کافی است»</w:t>
      </w:r>
      <w:r w:rsidR="00741931">
        <w:rPr>
          <w:rStyle w:val="FootnoteReference"/>
          <w:rtl/>
          <w:lang w:bidi="ar-SA"/>
        </w:rPr>
        <w:footnoteReference w:id="21"/>
      </w:r>
      <w:r w:rsidR="00197FFB">
        <w:rPr>
          <w:rFonts w:hint="cs"/>
          <w:rtl/>
          <w:lang w:bidi="ar-SA"/>
        </w:rPr>
        <w:t xml:space="preserve"> اولا: </w:t>
      </w:r>
      <w:r w:rsidR="00DE4940">
        <w:rPr>
          <w:rFonts w:hint="cs"/>
          <w:rtl/>
          <w:lang w:bidi="ar-SA"/>
        </w:rPr>
        <w:t>خود ایشان فرموده‌اند: «گاهی</w:t>
      </w:r>
      <w:r w:rsidR="00001B42">
        <w:rPr>
          <w:rFonts w:hint="cs"/>
          <w:rtl/>
          <w:lang w:bidi="ar-SA"/>
        </w:rPr>
        <w:t xml:space="preserve"> احادیث در باب مربوط به خودشان نیستند مثلا</w:t>
      </w:r>
      <w:r w:rsidR="00DE4940">
        <w:rPr>
          <w:rFonts w:hint="cs"/>
          <w:rtl/>
          <w:lang w:bidi="ar-SA"/>
        </w:rPr>
        <w:t xml:space="preserve"> حدیثی در رابطه با حرمت تمکین زوجه از زوج </w:t>
      </w:r>
      <w:r w:rsidR="00DE4940">
        <w:rPr>
          <w:rFonts w:hint="cs"/>
          <w:rtl/>
          <w:lang w:bidi="ar-SA"/>
        </w:rPr>
        <w:lastRenderedPageBreak/>
        <w:t xml:space="preserve">در ایام حیض در </w:t>
      </w:r>
      <w:r w:rsidR="002D6A93">
        <w:rPr>
          <w:rFonts w:hint="cs"/>
          <w:rtl/>
          <w:lang w:bidi="ar-SA"/>
        </w:rPr>
        <w:t>ابواب حیض نیست بلکه در باب عده ذکر شده است.</w:t>
      </w:r>
      <w:r w:rsidR="00ED775B">
        <w:rPr>
          <w:rFonts w:hint="cs"/>
          <w:rtl/>
          <w:lang w:bidi="ar-SA"/>
        </w:rPr>
        <w:t xml:space="preserve"> و انسان احتمال نمی‌دهد که چنین حدیثی در باب عده باشد </w:t>
      </w:r>
      <w:r w:rsidR="00E43D09">
        <w:rPr>
          <w:rFonts w:hint="cs"/>
          <w:rtl/>
          <w:lang w:bidi="ar-SA"/>
        </w:rPr>
        <w:t>و با</w:t>
      </w:r>
      <w:r w:rsidR="00001B42">
        <w:rPr>
          <w:rFonts w:hint="cs"/>
          <w:rtl/>
          <w:lang w:bidi="ar-SA"/>
        </w:rPr>
        <w:t xml:space="preserve"> </w:t>
      </w:r>
      <w:r w:rsidR="00E43D09">
        <w:rPr>
          <w:rFonts w:hint="cs"/>
          <w:rtl/>
          <w:lang w:bidi="ar-SA"/>
        </w:rPr>
        <w:t>توجه به این که اعانه بر اثم را حرام نمی‌داند بعد از عدم وجود دلیل در باب حیض فتوای به جواز تمکین زوجه از زوج می‌دهد.</w:t>
      </w:r>
      <w:r w:rsidR="00CD37F4">
        <w:rPr>
          <w:rFonts w:hint="cs"/>
          <w:rtl/>
          <w:lang w:bidi="ar-SA"/>
        </w:rPr>
        <w:t>»</w:t>
      </w:r>
      <w:r w:rsidR="00E43D09">
        <w:rPr>
          <w:rFonts w:hint="cs"/>
          <w:rtl/>
          <w:lang w:bidi="ar-SA"/>
        </w:rPr>
        <w:t xml:space="preserve"> در حالی که این درست نیست زیرا باید تمام ابواب محتمل را نگاه کرد.</w:t>
      </w:r>
      <w:r w:rsidR="00EB1CFA">
        <w:rPr>
          <w:rFonts w:hint="cs"/>
          <w:rtl/>
          <w:lang w:bidi="ar-SA"/>
        </w:rPr>
        <w:t xml:space="preserve"> </w:t>
      </w:r>
      <w:r w:rsidR="009A26A1">
        <w:rPr>
          <w:rFonts w:hint="cs"/>
          <w:rtl/>
          <w:lang w:bidi="ar-SA"/>
        </w:rPr>
        <w:t xml:space="preserve">روایت مربوط به عدم جواز ازدواج با زن غیر مسلمان بر کسی که زن مسلمان دارد در باب نکاح نیست </w:t>
      </w:r>
      <w:r w:rsidR="00C2055B">
        <w:rPr>
          <w:rFonts w:hint="cs"/>
          <w:rtl/>
          <w:lang w:bidi="ar-SA"/>
        </w:rPr>
        <w:t xml:space="preserve">ولی در باب حدود </w:t>
      </w:r>
      <w:r w:rsidR="00E5762E">
        <w:rPr>
          <w:rFonts w:hint="cs"/>
          <w:rtl/>
          <w:lang w:bidi="ar-SA"/>
        </w:rPr>
        <w:t>چنین روایتی وجود دارد.</w:t>
      </w:r>
      <w:r w:rsidR="00EB2494">
        <w:rPr>
          <w:rFonts w:hint="cs"/>
          <w:rtl/>
          <w:lang w:bidi="ar-SA"/>
        </w:rPr>
        <w:t xml:space="preserve"> </w:t>
      </w:r>
      <w:r w:rsidR="00D37757">
        <w:rPr>
          <w:rFonts w:hint="cs"/>
          <w:rtl/>
          <w:lang w:bidi="ar-SA"/>
        </w:rPr>
        <w:t>«</w:t>
      </w:r>
      <w:r w:rsidR="00D37757" w:rsidRPr="00A135BC">
        <w:rPr>
          <w:rFonts w:hint="cs"/>
          <w:rtl/>
          <w:lang w:bidi="ar-SA"/>
        </w:rPr>
        <w:t>فتزوج علی مسلمة ذمیة</w:t>
      </w:r>
      <w:r w:rsidR="00D37757">
        <w:rPr>
          <w:rFonts w:hint="cs"/>
          <w:rtl/>
          <w:lang w:bidi="ar-SA"/>
        </w:rPr>
        <w:t xml:space="preserve"> باید حد زده شود.</w:t>
      </w:r>
      <w:r w:rsidR="00EB2494">
        <w:rPr>
          <w:rFonts w:hint="cs"/>
          <w:rtl/>
          <w:lang w:bidi="ar-SA"/>
        </w:rPr>
        <w:t>»</w:t>
      </w:r>
      <w:r w:rsidR="00C8568C">
        <w:rPr>
          <w:rStyle w:val="FootnoteReference"/>
          <w:rtl/>
          <w:lang w:bidi="ar-SA"/>
        </w:rPr>
        <w:footnoteReference w:id="22"/>
      </w:r>
      <w:r w:rsidR="00E43D09">
        <w:rPr>
          <w:rFonts w:hint="cs"/>
          <w:rtl/>
          <w:lang w:bidi="ar-SA"/>
        </w:rPr>
        <w:t xml:space="preserve"> </w:t>
      </w:r>
    </w:p>
    <w:p w14:paraId="02E8A4D6" w14:textId="170F96FA" w:rsidR="00022576" w:rsidRDefault="00CD37F4" w:rsidP="004F5012">
      <w:pPr>
        <w:jc w:val="both"/>
        <w:rPr>
          <w:rtl/>
          <w:lang w:bidi="ar-SA"/>
        </w:rPr>
      </w:pPr>
      <w:r>
        <w:rPr>
          <w:rFonts w:hint="cs"/>
          <w:rtl/>
          <w:lang w:bidi="ar-SA"/>
        </w:rPr>
        <w:t>علاوه بر این که ابواب فقهی با هم مرتبط هستند</w:t>
      </w:r>
      <w:r w:rsidR="00BE2824">
        <w:rPr>
          <w:rFonts w:hint="cs"/>
          <w:rtl/>
          <w:lang w:bidi="ar-SA"/>
        </w:rPr>
        <w:t xml:space="preserve">. </w:t>
      </w:r>
      <w:r w:rsidR="00D97092">
        <w:rPr>
          <w:rFonts w:hint="cs"/>
          <w:rtl/>
          <w:lang w:bidi="ar-SA"/>
        </w:rPr>
        <w:t>بسیاری از فقهاء فرموده‌اند: «مکلف می‌تواند در ایام اتیان عمره‌ی مفرده در ذی القعدة به شرط عدم خروج از مکه آن را تبد</w:t>
      </w:r>
      <w:r w:rsidR="00377BFE">
        <w:rPr>
          <w:rFonts w:hint="cs"/>
          <w:rtl/>
          <w:lang w:bidi="ar-SA"/>
        </w:rPr>
        <w:t>یل به عمره‌ی تمتع و حج تمتع کند</w:t>
      </w:r>
      <w:r w:rsidR="00D97092">
        <w:rPr>
          <w:rFonts w:hint="cs"/>
          <w:rtl/>
          <w:lang w:bidi="ar-SA"/>
        </w:rPr>
        <w:t xml:space="preserve"> و این مجزی از حجة الاسلام است.</w:t>
      </w:r>
      <w:r w:rsidR="00EE7716">
        <w:rPr>
          <w:rFonts w:hint="cs"/>
          <w:rtl/>
          <w:lang w:bidi="ar-SA"/>
        </w:rPr>
        <w:t xml:space="preserve"> زیرا روایت آن مطلق است «</w:t>
      </w:r>
      <w:r w:rsidR="00EE7716" w:rsidRPr="00EE7716">
        <w:rPr>
          <w:rFonts w:hint="cs"/>
          <w:color w:val="008000"/>
          <w:rtl/>
        </w:rPr>
        <w:t>الْعُمْرَةُ فِي‏ أَشْهُرِ الْحَجِ‏ مُتْعَةٌ</w:t>
      </w:r>
      <w:r w:rsidR="00D97092">
        <w:rPr>
          <w:rFonts w:hint="cs"/>
          <w:rtl/>
          <w:lang w:bidi="ar-SA"/>
        </w:rPr>
        <w:t>»</w:t>
      </w:r>
      <w:r w:rsidR="00EE7716">
        <w:rPr>
          <w:rStyle w:val="FootnoteReference"/>
          <w:rtl/>
          <w:lang w:bidi="ar-SA"/>
        </w:rPr>
        <w:footnoteReference w:id="23"/>
      </w:r>
      <w:r w:rsidR="00EE7716">
        <w:rPr>
          <w:rFonts w:hint="cs"/>
          <w:rtl/>
          <w:lang w:bidi="ar-SA"/>
        </w:rPr>
        <w:t xml:space="preserve">» </w:t>
      </w:r>
      <w:r w:rsidR="0051256C">
        <w:rPr>
          <w:rFonts w:hint="cs"/>
          <w:rtl/>
          <w:lang w:bidi="ar-SA"/>
        </w:rPr>
        <w:t xml:space="preserve">در حالی که در باب دیگر یک روایت وجود دارد که دلالت دارد بر این که این عمره </w:t>
      </w:r>
      <w:r w:rsidR="002E1DFA">
        <w:rPr>
          <w:rFonts w:hint="cs"/>
          <w:rtl/>
          <w:lang w:bidi="ar-SA"/>
        </w:rPr>
        <w:t xml:space="preserve">تامه است ولی آن حجی که بعد از این عمره اتیان می‌شود ناقص است زیرا حج تمتعی که در میقات برای آن محرم شوید حج تام است ولی حجی که بعد از عمره‌ی مفرده‌ انجام می‌شود و در خود مکه محرم می‌شود حج ناقص مکی است. </w:t>
      </w:r>
      <w:r w:rsidR="000441E9">
        <w:rPr>
          <w:rFonts w:hint="cs"/>
          <w:rtl/>
          <w:lang w:bidi="ar-SA"/>
        </w:rPr>
        <w:t>و طبق آیه‌ی قرآن</w:t>
      </w:r>
      <w:r w:rsidR="006D2AD4">
        <w:rPr>
          <w:rFonts w:ascii="Arial" w:hAnsi="Arial" w:cs="Arial" w:hint="cs"/>
          <w:rtl/>
          <w:lang w:bidi="ar-SA"/>
        </w:rPr>
        <w:t>﴿</w:t>
      </w:r>
      <w:r w:rsidR="006D2AD4" w:rsidRPr="006D2AD4">
        <w:rPr>
          <w:rFonts w:hint="cs"/>
          <w:color w:val="008000"/>
          <w:rtl/>
        </w:rPr>
        <w:t>وَ أَتِمُّوا الْحَجَ‏ وَ الْعُمْرَةَ لِلَّه</w:t>
      </w:r>
      <w:r w:rsidR="006D2AD4" w:rsidRPr="00377BFE">
        <w:rPr>
          <w:rFonts w:hint="cs"/>
          <w:rtl/>
        </w:rPr>
        <w:t>‏</w:t>
      </w:r>
      <w:r w:rsidR="006D2AD4" w:rsidRPr="00377BFE">
        <w:rPr>
          <w:rFonts w:ascii="Arial" w:hAnsi="Arial" w:cs="Arial" w:hint="cs"/>
          <w:rtl/>
          <w:lang w:bidi="ar-SA"/>
        </w:rPr>
        <w:t>﴾</w:t>
      </w:r>
      <w:r w:rsidR="006D2AD4" w:rsidRPr="00377BFE">
        <w:rPr>
          <w:rStyle w:val="FootnoteReference"/>
          <w:rtl/>
          <w:lang w:bidi="ar-SA"/>
        </w:rPr>
        <w:footnoteReference w:id="24"/>
      </w:r>
      <w:r w:rsidR="006D2AD4">
        <w:rPr>
          <w:rFonts w:hint="cs"/>
          <w:rtl/>
          <w:lang w:bidi="ar-SA"/>
        </w:rPr>
        <w:t xml:space="preserve"> </w:t>
      </w:r>
      <w:r w:rsidR="000441E9">
        <w:rPr>
          <w:rFonts w:hint="cs"/>
          <w:rtl/>
          <w:lang w:bidi="ar-SA"/>
        </w:rPr>
        <w:t xml:space="preserve">با توجه به تفسیری که برای آن ذکر شده است بر همه واجب است که </w:t>
      </w:r>
      <w:r w:rsidR="005B097B">
        <w:rPr>
          <w:rFonts w:hint="cs"/>
          <w:rtl/>
          <w:lang w:bidi="ar-SA"/>
        </w:rPr>
        <w:t xml:space="preserve">یک عمره‌ی تام و حج تام انجام دهند. </w:t>
      </w:r>
      <w:r w:rsidR="00022576">
        <w:rPr>
          <w:rFonts w:hint="cs"/>
          <w:rtl/>
          <w:lang w:bidi="ar-SA"/>
        </w:rPr>
        <w:t xml:space="preserve">پس بر هر مستطیعی </w:t>
      </w:r>
      <w:r w:rsidR="00F471BE">
        <w:rPr>
          <w:rFonts w:hint="cs"/>
          <w:rtl/>
          <w:lang w:bidi="ar-SA"/>
        </w:rPr>
        <w:t xml:space="preserve">اتیان یک حج </w:t>
      </w:r>
      <w:r w:rsidR="00C435C6">
        <w:rPr>
          <w:rFonts w:hint="cs"/>
          <w:rtl/>
          <w:lang w:bidi="ar-SA"/>
        </w:rPr>
        <w:t xml:space="preserve">تام واجب است و </w:t>
      </w:r>
      <w:r w:rsidR="002F2327">
        <w:rPr>
          <w:rFonts w:hint="cs"/>
          <w:rtl/>
          <w:lang w:bidi="ar-SA"/>
        </w:rPr>
        <w:t>با توجه به روایت «</w:t>
      </w:r>
      <w:r w:rsidR="002F2327" w:rsidRPr="006D2AD4">
        <w:rPr>
          <w:rFonts w:hint="cs"/>
          <w:color w:val="008000"/>
          <w:rtl/>
        </w:rPr>
        <w:t>فَإِنْ أَقَامَ بِمَكَّةَ إِلَى الْحَجِّ فَعُمْرَتُهُ تَامَّةٌ وَ حَجَّتُهُ نَاقِصَةٌ مَكِّيَّة</w:t>
      </w:r>
      <w:r w:rsidR="002F2327">
        <w:rPr>
          <w:rFonts w:hint="cs"/>
          <w:rtl/>
          <w:lang w:bidi="ar-SA"/>
        </w:rPr>
        <w:t>»</w:t>
      </w:r>
      <w:r w:rsidR="006D2AD4">
        <w:rPr>
          <w:rStyle w:val="FootnoteReference"/>
          <w:rtl/>
          <w:lang w:bidi="ar-SA"/>
        </w:rPr>
        <w:footnoteReference w:id="25"/>
      </w:r>
      <w:r w:rsidR="002F2327">
        <w:rPr>
          <w:rFonts w:hint="cs"/>
          <w:rtl/>
          <w:lang w:bidi="ar-SA"/>
        </w:rPr>
        <w:t xml:space="preserve"> </w:t>
      </w:r>
      <w:r w:rsidR="005B7EE2">
        <w:rPr>
          <w:rFonts w:hint="cs"/>
          <w:rtl/>
          <w:lang w:bidi="ar-SA"/>
        </w:rPr>
        <w:t xml:space="preserve">نظر مرحوم امام و آقای زنجانی حفظه الله که فرموده‌اند: «این حج، حج تمتع است ولی </w:t>
      </w:r>
      <w:r w:rsidR="004B6622">
        <w:rPr>
          <w:rFonts w:hint="cs"/>
          <w:rtl/>
          <w:lang w:bidi="ar-SA"/>
        </w:rPr>
        <w:t>م</w:t>
      </w:r>
      <w:r w:rsidR="005B7EE2">
        <w:rPr>
          <w:rFonts w:hint="cs"/>
          <w:rtl/>
          <w:lang w:bidi="ar-SA"/>
        </w:rPr>
        <w:t xml:space="preserve">جزی از حجة السلام نیست زیرا حج ناقص است.» </w:t>
      </w:r>
      <w:r w:rsidR="000B5F66">
        <w:rPr>
          <w:rFonts w:hint="cs"/>
          <w:rtl/>
          <w:lang w:bidi="ar-SA"/>
        </w:rPr>
        <w:t>و این مطلب از چند باب استفاده شده است و صرف دیدن یک باب کافی نیست</w:t>
      </w:r>
      <w:r w:rsidR="006D2AD4">
        <w:rPr>
          <w:rFonts w:hint="cs"/>
          <w:rtl/>
          <w:lang w:bidi="ar-SA"/>
        </w:rPr>
        <w:t xml:space="preserve"> بلکه باید به تمام ابواب محتمل مراجعه شود تا مجتهد در اقل مراتب اجتهاد شود. </w:t>
      </w:r>
    </w:p>
    <w:p w14:paraId="23426364" w14:textId="77777777" w:rsidR="00671F48" w:rsidRPr="00DA2989" w:rsidRDefault="00671F48" w:rsidP="004F5012">
      <w:pPr>
        <w:jc w:val="both"/>
        <w:rPr>
          <w:rtl/>
          <w:lang w:bidi="ar-SA"/>
        </w:rPr>
      </w:pPr>
    </w:p>
    <w:p w14:paraId="4B3A67F2" w14:textId="77777777" w:rsidR="00645932" w:rsidRDefault="00645932" w:rsidP="004F5012">
      <w:pPr>
        <w:jc w:val="both"/>
        <w:rPr>
          <w:rFonts w:cs="Calibri"/>
          <w:lang w:bidi="ar-SA"/>
        </w:rPr>
      </w:pPr>
    </w:p>
    <w:p w14:paraId="2E212F19" w14:textId="77777777" w:rsidR="00BA0308" w:rsidRPr="003F2982" w:rsidRDefault="00BA0308" w:rsidP="004F5012">
      <w:pPr>
        <w:jc w:val="both"/>
        <w:rPr>
          <w:rFonts w:cs="Calibri"/>
          <w:rtl/>
          <w:lang w:bidi="ar-SA"/>
        </w:rPr>
      </w:pPr>
    </w:p>
    <w:sectPr w:rsidR="00BA0308" w:rsidRPr="003F2982" w:rsidSect="00DF55ED">
      <w:headerReference w:type="even" r:id="rId7"/>
      <w:headerReference w:type="default" r:id="rId8"/>
      <w:footerReference w:type="even" r:id="rId9"/>
      <w:footerReference w:type="default" r:id="rId10"/>
      <w:footnotePr>
        <w:numRestart w:val="eachPage"/>
      </w:footnotePr>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F80A84" w16cex:dateUtc="2025-12-04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48E8E4" w16cid:durableId="0CF80A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966AC" w14:textId="77777777" w:rsidR="009B1FAE" w:rsidRDefault="009B1FAE" w:rsidP="00DF55ED">
      <w:pPr>
        <w:spacing w:after="0" w:line="240" w:lineRule="auto"/>
      </w:pPr>
      <w:r>
        <w:separator/>
      </w:r>
    </w:p>
  </w:endnote>
  <w:endnote w:type="continuationSeparator" w:id="0">
    <w:p w14:paraId="3333AEB7" w14:textId="77777777" w:rsidR="009B1FAE" w:rsidRDefault="009B1FAE" w:rsidP="00DF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89397" w14:textId="77777777" w:rsidR="00DF55ED" w:rsidRDefault="00DF55ED" w:rsidP="007F1053">
    <w:pPr>
      <w:pStyle w:val="Footer"/>
    </w:pPr>
  </w:p>
  <w:p w14:paraId="5A72C6F2" w14:textId="77777777" w:rsidR="00DF55ED" w:rsidRDefault="00DF55ED" w:rsidP="007F1053"/>
  <w:p w14:paraId="00470982" w14:textId="77777777" w:rsidR="00DF55ED" w:rsidRDefault="00DF55ED"/>
  <w:p w14:paraId="404480AA" w14:textId="77777777" w:rsidR="00DF55ED" w:rsidRDefault="00DF55ED"/>
  <w:p w14:paraId="1F08DBB1" w14:textId="77777777" w:rsidR="00DF55ED" w:rsidRDefault="00DF55ED"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1BFE385E" w14:textId="77777777" w:rsidR="00DF55ED" w:rsidRDefault="00DF55ED" w:rsidP="00822C53">
        <w:pPr>
          <w:pStyle w:val="Footer"/>
          <w:jc w:val="center"/>
        </w:pPr>
        <w:r>
          <w:fldChar w:fldCharType="begin"/>
        </w:r>
        <w:r>
          <w:instrText xml:space="preserve"> PAGE   \* MERGEFORMAT </w:instrText>
        </w:r>
        <w:r>
          <w:fldChar w:fldCharType="separate"/>
        </w:r>
        <w:r w:rsidR="007B7370">
          <w:rPr>
            <w:noProof/>
            <w:rtl/>
          </w:rPr>
          <w:t>7</w:t>
        </w:r>
        <w:r>
          <w:rPr>
            <w:noProof/>
          </w:rPr>
          <w:fldChar w:fldCharType="end"/>
        </w:r>
      </w:p>
    </w:sdtContent>
  </w:sdt>
  <w:p w14:paraId="02C52680" w14:textId="77777777" w:rsidR="00DF55ED" w:rsidRDefault="00DF55ED"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CFD6D" w14:textId="77777777" w:rsidR="009B1FAE" w:rsidRDefault="009B1FAE" w:rsidP="00DF55ED">
      <w:pPr>
        <w:spacing w:after="0" w:line="240" w:lineRule="auto"/>
      </w:pPr>
      <w:r>
        <w:separator/>
      </w:r>
    </w:p>
  </w:footnote>
  <w:footnote w:type="continuationSeparator" w:id="0">
    <w:p w14:paraId="1840EAAD" w14:textId="77777777" w:rsidR="009B1FAE" w:rsidRDefault="009B1FAE" w:rsidP="00DF55ED">
      <w:pPr>
        <w:spacing w:after="0" w:line="240" w:lineRule="auto"/>
      </w:pPr>
      <w:r>
        <w:continuationSeparator/>
      </w:r>
    </w:p>
  </w:footnote>
  <w:footnote w:id="1">
    <w:p w14:paraId="661076A8" w14:textId="01804954" w:rsidR="002B6D48" w:rsidRPr="004B6622" w:rsidRDefault="002B6D48" w:rsidP="004F5012">
      <w:pPr>
        <w:pStyle w:val="FootnoteText"/>
        <w:spacing w:after="0" w:afterAutospacing="0"/>
        <w:rPr>
          <w:rFonts w:ascii="NoorLotus" w:hAnsi="NoorLotus"/>
          <w:rtl/>
          <w:lang w:bidi="ar-SA"/>
        </w:rPr>
      </w:pPr>
      <w:r w:rsidRPr="004B6622">
        <w:rPr>
          <w:rStyle w:val="FootnoteReference"/>
          <w:rFonts w:cs="NoorLotus"/>
        </w:rPr>
        <w:footnoteRef/>
      </w:r>
      <w:r w:rsidRPr="004B6622">
        <w:rPr>
          <w:rFonts w:ascii="Cambria" w:hAnsi="Cambria" w:cs="Cambria" w:hint="cs"/>
          <w:rtl/>
        </w:rPr>
        <w:t> </w:t>
      </w:r>
      <w:r w:rsidRPr="004B6622">
        <w:rPr>
          <w:rFonts w:ascii="NoorLotus" w:hAnsi="NoorLotus"/>
          <w:rtl/>
        </w:rPr>
        <w:t xml:space="preserve"> فوائد الاُصول</w:t>
      </w:r>
      <w:r w:rsidR="003643BE" w:rsidRPr="004B6622">
        <w:rPr>
          <w:rFonts w:ascii="NoorLotus" w:hAnsi="NoorLotus" w:hint="cs"/>
          <w:rtl/>
        </w:rPr>
        <w:t>،</w:t>
      </w:r>
      <w:r w:rsidRPr="004B6622">
        <w:rPr>
          <w:rFonts w:ascii="NoorLotus" w:hAnsi="NoorLotus"/>
          <w:rtl/>
        </w:rPr>
        <w:t xml:space="preserve"> ج 4، ص 3040300.</w:t>
      </w:r>
    </w:p>
  </w:footnote>
  <w:footnote w:id="2">
    <w:p w14:paraId="7A0A12E2" w14:textId="544F1156" w:rsidR="002B6D48" w:rsidRPr="004B6622" w:rsidRDefault="002B6D48" w:rsidP="004F5012">
      <w:pPr>
        <w:pStyle w:val="FootnoteText"/>
        <w:spacing w:after="0" w:afterAutospacing="0"/>
        <w:rPr>
          <w:rFonts w:ascii="NoorLotus" w:hAnsi="NoorLotus"/>
          <w:rtl/>
          <w:lang w:bidi="ar-SA"/>
        </w:rPr>
      </w:pPr>
      <w:r w:rsidRPr="004B6622">
        <w:rPr>
          <w:rStyle w:val="FootnoteReference"/>
          <w:rFonts w:cs="NoorLotus"/>
        </w:rPr>
        <w:footnoteRef/>
      </w:r>
      <w:r w:rsidRPr="004B6622">
        <w:rPr>
          <w:rFonts w:ascii="Cambria" w:hAnsi="Cambria" w:cs="Cambria" w:hint="cs"/>
          <w:rtl/>
        </w:rPr>
        <w:t> </w:t>
      </w:r>
      <w:r w:rsidRPr="004B6622">
        <w:rPr>
          <w:rFonts w:ascii="NoorLotus" w:hAnsi="NoorLotus"/>
          <w:rtl/>
        </w:rPr>
        <w:t>مصباح الأصول. ج 2، مکتبة الداوري ص 512.</w:t>
      </w:r>
    </w:p>
  </w:footnote>
  <w:footnote w:id="3">
    <w:p w14:paraId="05450686" w14:textId="0B397D11" w:rsidR="002B6D48" w:rsidRPr="004B6622" w:rsidRDefault="002B6D48" w:rsidP="004F5012">
      <w:pPr>
        <w:pStyle w:val="FootnoteText"/>
        <w:spacing w:after="0" w:afterAutospacing="0"/>
        <w:rPr>
          <w:rFonts w:ascii="NoorLotus" w:hAnsi="NoorLotus"/>
          <w:rtl/>
          <w:lang w:bidi="ar-SA"/>
        </w:rPr>
      </w:pPr>
      <w:r w:rsidRPr="004B6622">
        <w:rPr>
          <w:rStyle w:val="FootnoteReference"/>
          <w:rFonts w:cs="NoorLotus"/>
        </w:rPr>
        <w:footnoteRef/>
      </w:r>
      <w:r w:rsidRPr="004B6622">
        <w:rPr>
          <w:rFonts w:ascii="Cambria" w:hAnsi="Cambria" w:cs="Cambria" w:hint="cs"/>
          <w:rtl/>
        </w:rPr>
        <w:t> </w:t>
      </w:r>
      <w:r w:rsidRPr="004B6622">
        <w:rPr>
          <w:rFonts w:ascii="NoorLotus" w:hAnsi="NoorLotus"/>
          <w:rtl/>
        </w:rPr>
        <w:t>موسوعة الإمام الخوئي. ج 26، ص 100.</w:t>
      </w:r>
    </w:p>
  </w:footnote>
  <w:footnote w:id="4">
    <w:p w14:paraId="16409766" w14:textId="2B7D46E8" w:rsidR="002B6D48" w:rsidRPr="004B6622" w:rsidRDefault="002B6D48" w:rsidP="004F5012">
      <w:pPr>
        <w:pStyle w:val="FootnoteText"/>
        <w:spacing w:after="0" w:afterAutospacing="0"/>
        <w:rPr>
          <w:rFonts w:ascii="NoorLotus" w:hAnsi="NoorLotus"/>
          <w:rtl/>
          <w:lang w:bidi="ar-SA"/>
        </w:rPr>
      </w:pPr>
      <w:r w:rsidRPr="004B6622">
        <w:rPr>
          <w:rStyle w:val="FootnoteReference"/>
          <w:rFonts w:cs="NoorLotus"/>
        </w:rPr>
        <w:footnoteRef/>
      </w:r>
      <w:r w:rsidRPr="004B6622">
        <w:rPr>
          <w:rFonts w:ascii="Cambria" w:hAnsi="Cambria" w:cs="Cambria" w:hint="cs"/>
          <w:rtl/>
        </w:rPr>
        <w:t> </w:t>
      </w:r>
      <w:r w:rsidRPr="004B6622">
        <w:rPr>
          <w:rFonts w:ascii="NoorLotus" w:hAnsi="NoorLotus"/>
          <w:rtl/>
        </w:rPr>
        <w:t xml:space="preserve"> </w:t>
      </w:r>
      <w:r w:rsidRPr="004B6622">
        <w:rPr>
          <w:rFonts w:ascii="NoorLotus" w:hAnsi="NoorLotus"/>
          <w:rtl/>
        </w:rPr>
        <w:t>مباحث الأصول</w:t>
      </w:r>
      <w:r w:rsidR="003643BE" w:rsidRPr="004B6622">
        <w:rPr>
          <w:rFonts w:ascii="NoorLotus" w:hAnsi="NoorLotus" w:hint="cs"/>
          <w:rtl/>
        </w:rPr>
        <w:t>،</w:t>
      </w:r>
      <w:r w:rsidRPr="004B6622">
        <w:rPr>
          <w:rFonts w:ascii="NoorLotus" w:hAnsi="NoorLotus"/>
          <w:rtl/>
        </w:rPr>
        <w:t>ج 2، ص 452.</w:t>
      </w:r>
    </w:p>
  </w:footnote>
  <w:footnote w:id="5">
    <w:p w14:paraId="35335017" w14:textId="5FE9ED02" w:rsidR="002B6D48" w:rsidRPr="004B6622" w:rsidRDefault="002B6D48" w:rsidP="004F5012">
      <w:pPr>
        <w:pStyle w:val="FootnoteText"/>
        <w:spacing w:after="0" w:afterAutospacing="0"/>
        <w:rPr>
          <w:rFonts w:ascii="NoorLotus" w:hAnsi="NoorLotus"/>
          <w:rtl/>
          <w:lang w:bidi="ar-SA"/>
        </w:rPr>
      </w:pPr>
      <w:r w:rsidRPr="004B6622">
        <w:rPr>
          <w:rStyle w:val="FootnoteReference"/>
          <w:rFonts w:cs="NoorLotus"/>
        </w:rPr>
        <w:footnoteRef/>
      </w:r>
      <w:r w:rsidRPr="004B6622">
        <w:rPr>
          <w:rFonts w:ascii="Cambria" w:hAnsi="Cambria" w:cs="Cambria" w:hint="cs"/>
          <w:rtl/>
        </w:rPr>
        <w:t> </w:t>
      </w:r>
      <w:r w:rsidRPr="004B6622">
        <w:rPr>
          <w:rFonts w:ascii="NoorLotus" w:hAnsi="NoorLotus"/>
          <w:rtl/>
        </w:rPr>
        <w:t>بحوث في علم الأصول</w:t>
      </w:r>
      <w:r w:rsidR="008E7CBC" w:rsidRPr="004B6622">
        <w:rPr>
          <w:rFonts w:ascii="NoorLotus" w:hAnsi="NoorLotus" w:hint="cs"/>
          <w:rtl/>
        </w:rPr>
        <w:t>،</w:t>
      </w:r>
      <w:r w:rsidRPr="004B6622">
        <w:rPr>
          <w:rFonts w:ascii="NoorLotus" w:hAnsi="NoorLotus"/>
          <w:rtl/>
        </w:rPr>
        <w:t xml:space="preserve"> ج 5، ص 410.</w:t>
      </w:r>
    </w:p>
  </w:footnote>
  <w:footnote w:id="6">
    <w:p w14:paraId="1AD6D141" w14:textId="77777777" w:rsidR="002B6D48" w:rsidRPr="004B6622" w:rsidRDefault="002B6D48" w:rsidP="004F5012">
      <w:pPr>
        <w:pStyle w:val="FootnoteText"/>
        <w:spacing w:after="0" w:afterAutospacing="0"/>
        <w:rPr>
          <w:rFonts w:ascii="NoorLotus" w:hAnsi="NoorLotus"/>
        </w:rPr>
      </w:pPr>
      <w:r w:rsidRPr="004B6622">
        <w:rPr>
          <w:rStyle w:val="FootnoteReference"/>
          <w:rFonts w:cs="NoorLotus"/>
        </w:rPr>
        <w:footnoteRef/>
      </w:r>
      <w:r w:rsidRPr="004B6622">
        <w:rPr>
          <w:rFonts w:ascii="NoorLotus" w:hAnsi="NoorLotus"/>
          <w:rtl/>
        </w:rPr>
        <w:t xml:space="preserve"> </w:t>
      </w:r>
      <w:r w:rsidRPr="004B6622">
        <w:rPr>
          <w:rFonts w:ascii="NoorLotus" w:hAnsi="NoorLotus"/>
          <w:rtl/>
        </w:rPr>
        <w:t>علل الشرائع، ج2، ص361.</w:t>
      </w:r>
    </w:p>
  </w:footnote>
  <w:footnote w:id="7">
    <w:p w14:paraId="6B7A99A1" w14:textId="703F3F4E" w:rsidR="00F70C29" w:rsidRPr="004B6622" w:rsidRDefault="00F70C29" w:rsidP="004F5012">
      <w:pPr>
        <w:pStyle w:val="FootnoteText"/>
        <w:spacing w:after="0" w:afterAutospacing="0"/>
        <w:rPr>
          <w:rFonts w:ascii="NoorLotus" w:hAnsi="NoorLotus"/>
          <w:rtl/>
          <w:lang w:bidi="ar-SA"/>
        </w:rPr>
      </w:pPr>
      <w:r w:rsidRPr="004B6622">
        <w:rPr>
          <w:rStyle w:val="FootnoteReference"/>
          <w:rFonts w:cs="NoorLotus"/>
        </w:rPr>
        <w:footnoteRef/>
      </w:r>
      <w:r w:rsidRPr="004B6622">
        <w:rPr>
          <w:rFonts w:ascii="Cambria" w:hAnsi="Cambria" w:cs="Cambria" w:hint="cs"/>
          <w:rtl/>
        </w:rPr>
        <w:t> </w:t>
      </w:r>
      <w:r w:rsidRPr="004B6622">
        <w:rPr>
          <w:rFonts w:ascii="NoorLotus" w:hAnsi="NoorLotus"/>
          <w:rtl/>
        </w:rPr>
        <w:t xml:space="preserve"> </w:t>
      </w:r>
      <w:r w:rsidRPr="004B6622">
        <w:rPr>
          <w:rFonts w:ascii="NoorLotus" w:hAnsi="NoorLotus"/>
          <w:rtl/>
        </w:rPr>
        <w:t>العروة الوثقی (عدة من الفقهاء، جامعه مدرسين)</w:t>
      </w:r>
      <w:r w:rsidR="00A75913" w:rsidRPr="004B6622">
        <w:rPr>
          <w:rFonts w:ascii="NoorLotus" w:hAnsi="NoorLotus" w:hint="cs"/>
          <w:rtl/>
        </w:rPr>
        <w:t>،</w:t>
      </w:r>
      <w:r w:rsidRPr="004B6622">
        <w:rPr>
          <w:rFonts w:ascii="NoorLotus" w:hAnsi="NoorLotus"/>
          <w:rtl/>
        </w:rPr>
        <w:t xml:space="preserve"> ج 3، ص 417.</w:t>
      </w:r>
    </w:p>
  </w:footnote>
  <w:footnote w:id="8">
    <w:p w14:paraId="7BFEB7BD" w14:textId="461A8831" w:rsidR="00F70C29" w:rsidRPr="004B6622" w:rsidRDefault="00F70C29" w:rsidP="004F5012">
      <w:pPr>
        <w:pStyle w:val="FootnoteText"/>
        <w:spacing w:after="0" w:afterAutospacing="0"/>
        <w:rPr>
          <w:rFonts w:ascii="NoorLotus" w:hAnsi="NoorLotus"/>
          <w:rtl/>
          <w:lang w:bidi="ar-SA"/>
        </w:rPr>
      </w:pPr>
      <w:r w:rsidRPr="004B6622">
        <w:rPr>
          <w:rStyle w:val="FootnoteReference"/>
          <w:rFonts w:cs="NoorLotus"/>
        </w:rPr>
        <w:footnoteRef/>
      </w:r>
      <w:r w:rsidRPr="004B6622">
        <w:rPr>
          <w:rFonts w:ascii="Cambria" w:hAnsi="Cambria" w:cs="Cambria" w:hint="cs"/>
          <w:rtl/>
        </w:rPr>
        <w:t> </w:t>
      </w:r>
      <w:r w:rsidRPr="004B6622">
        <w:rPr>
          <w:rFonts w:ascii="NoorLotus" w:hAnsi="NoorLotus"/>
          <w:rtl/>
        </w:rPr>
        <w:t xml:space="preserve"> </w:t>
      </w:r>
      <w:r w:rsidRPr="004B6622">
        <w:rPr>
          <w:rFonts w:ascii="NoorLotus" w:hAnsi="NoorLotus"/>
          <w:rtl/>
        </w:rPr>
        <w:t>الصلوة (حائری)</w:t>
      </w:r>
      <w:r w:rsidR="00A75913" w:rsidRPr="004B6622">
        <w:rPr>
          <w:rFonts w:ascii="NoorLotus" w:hAnsi="NoorLotus" w:hint="cs"/>
          <w:rtl/>
        </w:rPr>
        <w:t>،</w:t>
      </w:r>
      <w:r w:rsidRPr="004B6622">
        <w:rPr>
          <w:rFonts w:ascii="NoorLotus" w:hAnsi="NoorLotus"/>
          <w:rtl/>
        </w:rPr>
        <w:t xml:space="preserve"> ص 405.</w:t>
      </w:r>
    </w:p>
  </w:footnote>
  <w:footnote w:id="9">
    <w:p w14:paraId="0B55BA45" w14:textId="77777777" w:rsidR="00F70C29" w:rsidRPr="004B6622" w:rsidRDefault="00F70C29" w:rsidP="004F5012">
      <w:pPr>
        <w:pStyle w:val="FootnoteText"/>
        <w:spacing w:after="0" w:afterAutospacing="0"/>
        <w:rPr>
          <w:rFonts w:ascii="NoorLotus" w:hAnsi="NoorLotus"/>
          <w:rtl/>
          <w:lang w:bidi="ar-SA"/>
        </w:rPr>
      </w:pPr>
      <w:r w:rsidRPr="004B6622">
        <w:rPr>
          <w:rStyle w:val="FootnoteReference"/>
          <w:rFonts w:cs="NoorLotus"/>
        </w:rPr>
        <w:footnoteRef/>
      </w:r>
      <w:r w:rsidRPr="004B6622">
        <w:rPr>
          <w:rFonts w:ascii="Cambria" w:hAnsi="Cambria" w:cs="Cambria" w:hint="cs"/>
          <w:rtl/>
        </w:rPr>
        <w:t> </w:t>
      </w:r>
      <w:r w:rsidRPr="004B6622">
        <w:rPr>
          <w:rFonts w:ascii="NoorLotus" w:hAnsi="NoorLotus" w:hint="cs"/>
          <w:rtl/>
        </w:rPr>
        <w:t>بروجردی</w:t>
      </w:r>
      <w:r w:rsidRPr="004B6622">
        <w:rPr>
          <w:rFonts w:ascii="NoorLotus" w:hAnsi="NoorLotus"/>
          <w:rtl/>
        </w:rPr>
        <w:t xml:space="preserve"> </w:t>
      </w:r>
      <w:r w:rsidRPr="004B6622">
        <w:rPr>
          <w:rFonts w:ascii="NoorLotus" w:hAnsi="NoorLotus" w:hint="cs"/>
          <w:rtl/>
        </w:rPr>
        <w:t>حسین</w:t>
      </w:r>
      <w:r w:rsidRPr="004B6622">
        <w:rPr>
          <w:rFonts w:ascii="NoorLotus" w:hAnsi="NoorLotus"/>
          <w:rtl/>
        </w:rPr>
        <w:t>. البدر الزاهر في صلاة الجمعة و المسافر. مکتب آية الله العظمی المنتظري، 1416، ص 150.</w:t>
      </w:r>
    </w:p>
  </w:footnote>
  <w:footnote w:id="10">
    <w:p w14:paraId="181B688F" w14:textId="1D8C054C" w:rsidR="001444F0" w:rsidRPr="004B6622" w:rsidRDefault="001444F0" w:rsidP="004F5012">
      <w:pPr>
        <w:pStyle w:val="FootnoteText"/>
        <w:spacing w:after="0" w:afterAutospacing="0"/>
        <w:rPr>
          <w:rFonts w:ascii="NoorLotus" w:hAnsi="NoorLotus"/>
          <w:rtl/>
          <w:lang w:bidi="ar-SA"/>
        </w:rPr>
      </w:pPr>
      <w:r w:rsidRPr="004B6622">
        <w:rPr>
          <w:rStyle w:val="FootnoteReference"/>
          <w:rFonts w:cs="NoorLotus"/>
        </w:rPr>
        <w:footnoteRef/>
      </w:r>
      <w:r w:rsidRPr="004B6622">
        <w:rPr>
          <w:rFonts w:ascii="Cambria" w:hAnsi="Cambria" w:cs="Cambria" w:hint="cs"/>
          <w:rtl/>
        </w:rPr>
        <w:t> </w:t>
      </w:r>
      <w:r w:rsidRPr="004B6622">
        <w:rPr>
          <w:rFonts w:ascii="NoorLotus" w:hAnsi="NoorLotus"/>
          <w:rtl/>
        </w:rPr>
        <w:t xml:space="preserve"> </w:t>
      </w:r>
      <w:r w:rsidRPr="004B6622">
        <w:rPr>
          <w:rFonts w:ascii="NoorLotus" w:hAnsi="NoorLotus"/>
          <w:rtl/>
        </w:rPr>
        <w:t>العروة الوثقی (عدة من الفقهاء، جامعه مدرسين)</w:t>
      </w:r>
      <w:r w:rsidR="008D20D5" w:rsidRPr="004B6622">
        <w:rPr>
          <w:rFonts w:ascii="NoorLotus" w:hAnsi="NoorLotus" w:hint="cs"/>
          <w:rtl/>
        </w:rPr>
        <w:t>،</w:t>
      </w:r>
      <w:r w:rsidRPr="004B6622">
        <w:rPr>
          <w:rFonts w:ascii="NoorLotus" w:hAnsi="NoorLotus"/>
          <w:rtl/>
        </w:rPr>
        <w:t xml:space="preserve"> ج 4، ص 382.</w:t>
      </w:r>
    </w:p>
  </w:footnote>
  <w:footnote w:id="11">
    <w:p w14:paraId="4B5B732E" w14:textId="4FE0FA98" w:rsidR="00886CCB" w:rsidRPr="004B6622" w:rsidRDefault="00886CCB" w:rsidP="004F5012">
      <w:pPr>
        <w:pStyle w:val="FootnoteText"/>
        <w:spacing w:after="0" w:afterAutospacing="0"/>
        <w:rPr>
          <w:rFonts w:ascii="NoorLotus" w:hAnsi="NoorLotus"/>
          <w:rtl/>
          <w:lang w:bidi="ar-SA"/>
        </w:rPr>
      </w:pPr>
      <w:r w:rsidRPr="004B6622">
        <w:rPr>
          <w:rStyle w:val="FootnoteReference"/>
          <w:rFonts w:cs="NoorLotus"/>
        </w:rPr>
        <w:footnoteRef/>
      </w:r>
      <w:r w:rsidRPr="004B6622">
        <w:rPr>
          <w:rFonts w:ascii="Cambria" w:hAnsi="Cambria" w:cs="Cambria" w:hint="cs"/>
          <w:rtl/>
        </w:rPr>
        <w:t> </w:t>
      </w:r>
      <w:r w:rsidRPr="004B6622">
        <w:rPr>
          <w:rFonts w:ascii="NoorLotus" w:hAnsi="NoorLotus"/>
          <w:rtl/>
        </w:rPr>
        <w:t xml:space="preserve"> </w:t>
      </w:r>
      <w:r w:rsidRPr="004B6622">
        <w:rPr>
          <w:rFonts w:ascii="NoorLotus" w:hAnsi="NoorLotus"/>
          <w:rtl/>
        </w:rPr>
        <w:t>العروة الوثقی (عدة من الفقهاء، جامعه مدرسين)</w:t>
      </w:r>
      <w:r w:rsidR="008D20D5" w:rsidRPr="004B6622">
        <w:rPr>
          <w:rFonts w:ascii="NoorLotus" w:hAnsi="NoorLotus" w:hint="cs"/>
          <w:rtl/>
        </w:rPr>
        <w:t>،</w:t>
      </w:r>
      <w:r w:rsidRPr="004B6622">
        <w:rPr>
          <w:rFonts w:ascii="NoorLotus" w:hAnsi="NoorLotus"/>
          <w:rtl/>
        </w:rPr>
        <w:t xml:space="preserve"> ج 4، ص 383.</w:t>
      </w:r>
    </w:p>
  </w:footnote>
  <w:footnote w:id="12">
    <w:p w14:paraId="78B7CDB5" w14:textId="45769B3E" w:rsidR="00886CCB" w:rsidRPr="004B6622" w:rsidRDefault="00886CCB" w:rsidP="004F5012">
      <w:pPr>
        <w:pStyle w:val="FootnoteText"/>
        <w:spacing w:after="0" w:afterAutospacing="0"/>
        <w:rPr>
          <w:rFonts w:ascii="NoorLotus" w:hAnsi="NoorLotus"/>
        </w:rPr>
      </w:pPr>
      <w:r w:rsidRPr="004B6622">
        <w:rPr>
          <w:rStyle w:val="FootnoteReference"/>
          <w:rFonts w:cs="NoorLotus"/>
        </w:rPr>
        <w:footnoteRef/>
      </w:r>
      <w:r w:rsidRPr="004B6622">
        <w:rPr>
          <w:rFonts w:ascii="NoorLotus" w:hAnsi="NoorLotus"/>
          <w:rtl/>
        </w:rPr>
        <w:t xml:space="preserve"> </w:t>
      </w:r>
      <w:r w:rsidRPr="004B6622">
        <w:rPr>
          <w:rFonts w:ascii="NoorLotus" w:hAnsi="NoorLotus"/>
          <w:rtl/>
        </w:rPr>
        <w:t>همان.</w:t>
      </w:r>
    </w:p>
  </w:footnote>
  <w:footnote w:id="13">
    <w:p w14:paraId="7B91219A" w14:textId="383D832F" w:rsidR="00886CCB" w:rsidRPr="004B6622" w:rsidRDefault="00886CCB" w:rsidP="004F5012">
      <w:pPr>
        <w:pStyle w:val="FootnoteText"/>
        <w:spacing w:after="0" w:afterAutospacing="0"/>
        <w:rPr>
          <w:rFonts w:ascii="NoorLotus" w:hAnsi="NoorLotus"/>
          <w:rtl/>
          <w:lang w:bidi="ar-SA"/>
        </w:rPr>
      </w:pPr>
      <w:r w:rsidRPr="004B6622">
        <w:rPr>
          <w:rStyle w:val="FootnoteReference"/>
          <w:rFonts w:cs="NoorLotus"/>
        </w:rPr>
        <w:footnoteRef/>
      </w:r>
      <w:r w:rsidRPr="004B6622">
        <w:rPr>
          <w:rFonts w:ascii="Cambria" w:hAnsi="Cambria" w:cs="Cambria" w:hint="cs"/>
          <w:rtl/>
        </w:rPr>
        <w:t> </w:t>
      </w:r>
      <w:r w:rsidRPr="004B6622">
        <w:rPr>
          <w:rFonts w:ascii="NoorLotus" w:hAnsi="NoorLotus"/>
          <w:rtl/>
        </w:rPr>
        <w:t>همان.</w:t>
      </w:r>
    </w:p>
  </w:footnote>
  <w:footnote w:id="14">
    <w:p w14:paraId="741E0020" w14:textId="3B7E4DD1" w:rsidR="00886CCB" w:rsidRPr="004B6622" w:rsidRDefault="00886CCB" w:rsidP="004F5012">
      <w:pPr>
        <w:pStyle w:val="FootnoteText"/>
        <w:spacing w:after="0" w:afterAutospacing="0"/>
        <w:rPr>
          <w:rFonts w:ascii="NoorLotus" w:hAnsi="NoorLotus"/>
          <w:rtl/>
          <w:lang w:bidi="ar-SA"/>
        </w:rPr>
      </w:pPr>
      <w:r w:rsidRPr="004B6622">
        <w:rPr>
          <w:rStyle w:val="FootnoteReference"/>
          <w:rFonts w:cs="NoorLotus"/>
        </w:rPr>
        <w:footnoteRef/>
      </w:r>
      <w:r w:rsidRPr="004B6622">
        <w:rPr>
          <w:rFonts w:ascii="Cambria" w:hAnsi="Cambria" w:cs="Cambria" w:hint="cs"/>
          <w:rtl/>
        </w:rPr>
        <w:t> </w:t>
      </w:r>
      <w:r w:rsidRPr="004B6622">
        <w:rPr>
          <w:rFonts w:ascii="NoorLotus" w:hAnsi="NoorLotus"/>
          <w:rtl/>
        </w:rPr>
        <w:t xml:space="preserve"> </w:t>
      </w:r>
      <w:r w:rsidRPr="004B6622">
        <w:rPr>
          <w:rFonts w:ascii="NoorLotus" w:hAnsi="NoorLotus"/>
          <w:rtl/>
        </w:rPr>
        <w:t>البدر الزاهر في صلاة الجمعة و المسافر، ص 150.</w:t>
      </w:r>
    </w:p>
  </w:footnote>
  <w:footnote w:id="15">
    <w:p w14:paraId="0BD14B32" w14:textId="019F0DE2" w:rsidR="00C1555A" w:rsidRPr="004B6622" w:rsidRDefault="00C1555A" w:rsidP="004F5012">
      <w:pPr>
        <w:pStyle w:val="FootnoteText"/>
        <w:spacing w:after="0" w:afterAutospacing="0"/>
        <w:rPr>
          <w:rFonts w:ascii="NoorLotus" w:hAnsi="NoorLotus"/>
          <w:rtl/>
          <w:lang w:bidi="ar-SA"/>
        </w:rPr>
      </w:pPr>
      <w:r w:rsidRPr="004B6622">
        <w:rPr>
          <w:rStyle w:val="FootnoteReference"/>
          <w:rFonts w:cs="NoorLotus"/>
        </w:rPr>
        <w:footnoteRef/>
      </w:r>
      <w:r w:rsidRPr="004B6622">
        <w:rPr>
          <w:rFonts w:ascii="Cambria" w:hAnsi="Cambria" w:cs="Cambria" w:hint="cs"/>
          <w:rtl/>
        </w:rPr>
        <w:t> </w:t>
      </w:r>
      <w:r w:rsidRPr="004B6622">
        <w:rPr>
          <w:rFonts w:ascii="NoorLotus" w:hAnsi="NoorLotus"/>
          <w:rtl/>
        </w:rPr>
        <w:t>مصباح الأصول. ج 2، ص 511.</w:t>
      </w:r>
    </w:p>
  </w:footnote>
  <w:footnote w:id="16">
    <w:p w14:paraId="4FD67C28" w14:textId="5176D480" w:rsidR="00BA0308" w:rsidRPr="004B6622" w:rsidRDefault="00BA0308" w:rsidP="004F5012">
      <w:pPr>
        <w:pStyle w:val="FootnoteText"/>
        <w:spacing w:after="0" w:afterAutospacing="0"/>
        <w:rPr>
          <w:rFonts w:ascii="NoorLotus" w:hAnsi="NoorLotus"/>
        </w:rPr>
      </w:pPr>
      <w:r w:rsidRPr="004B6622">
        <w:rPr>
          <w:rStyle w:val="FootnoteReference"/>
          <w:rFonts w:cs="NoorLotus"/>
        </w:rPr>
        <w:footnoteRef/>
      </w:r>
      <w:r w:rsidRPr="004B6622">
        <w:rPr>
          <w:rFonts w:ascii="NoorLotus" w:hAnsi="NoorLotus"/>
          <w:rtl/>
        </w:rPr>
        <w:t xml:space="preserve"> </w:t>
      </w:r>
      <w:r w:rsidR="00024BB7" w:rsidRPr="004B6622">
        <w:rPr>
          <w:rFonts w:ascii="NoorLotus" w:hAnsi="NoorLotus"/>
          <w:rtl/>
        </w:rPr>
        <w:t>همان.</w:t>
      </w:r>
    </w:p>
  </w:footnote>
  <w:footnote w:id="17">
    <w:p w14:paraId="178239F3" w14:textId="5563172C" w:rsidR="002C3059" w:rsidRPr="004B6622" w:rsidRDefault="002C3059" w:rsidP="004F5012">
      <w:pPr>
        <w:pStyle w:val="FootnoteText"/>
        <w:spacing w:after="0" w:afterAutospacing="0"/>
        <w:rPr>
          <w:rFonts w:ascii="NoorLotus" w:hAnsi="NoorLotus"/>
        </w:rPr>
      </w:pPr>
      <w:r w:rsidRPr="004B6622">
        <w:rPr>
          <w:rStyle w:val="FootnoteReference"/>
          <w:rFonts w:cs="NoorLotus"/>
        </w:rPr>
        <w:footnoteRef/>
      </w:r>
      <w:r w:rsidRPr="004B6622">
        <w:rPr>
          <w:rFonts w:ascii="NoorLotus" w:hAnsi="NoorLotus"/>
          <w:rtl/>
        </w:rPr>
        <w:t xml:space="preserve"> </w:t>
      </w:r>
      <w:r w:rsidR="00E8615C" w:rsidRPr="004B6622">
        <w:rPr>
          <w:rFonts w:ascii="NoorLotus" w:hAnsi="NoorLotus"/>
          <w:rtl/>
        </w:rPr>
        <w:t>یونس:36.</w:t>
      </w:r>
    </w:p>
  </w:footnote>
  <w:footnote w:id="18">
    <w:p w14:paraId="5B23F355" w14:textId="4901AE37" w:rsidR="00024BB7" w:rsidRPr="004B6622" w:rsidRDefault="00024BB7" w:rsidP="004F5012">
      <w:pPr>
        <w:pStyle w:val="FootnoteText"/>
        <w:spacing w:after="0" w:afterAutospacing="0"/>
        <w:rPr>
          <w:rFonts w:ascii="NoorLotus" w:hAnsi="NoorLotus"/>
          <w:rtl/>
          <w:lang w:bidi="ar-SA"/>
        </w:rPr>
      </w:pPr>
      <w:r w:rsidRPr="004B6622">
        <w:rPr>
          <w:rStyle w:val="FootnoteReference"/>
          <w:rFonts w:cs="NoorLotus"/>
        </w:rPr>
        <w:footnoteRef/>
      </w:r>
      <w:r w:rsidRPr="004B6622">
        <w:rPr>
          <w:rFonts w:ascii="Cambria" w:hAnsi="Cambria" w:cs="Cambria" w:hint="cs"/>
          <w:rtl/>
        </w:rPr>
        <w:t> </w:t>
      </w:r>
      <w:r w:rsidRPr="004B6622">
        <w:rPr>
          <w:rFonts w:ascii="NoorLotus" w:hAnsi="NoorLotus"/>
          <w:rtl/>
        </w:rPr>
        <w:t>مصباح الأصول. ج 2، مکتبة الداوري، ص 495.</w:t>
      </w:r>
    </w:p>
  </w:footnote>
  <w:footnote w:id="19">
    <w:p w14:paraId="6DBF9C6B" w14:textId="00A790F6" w:rsidR="00911871" w:rsidRPr="004B6622" w:rsidRDefault="00911871" w:rsidP="004F5012">
      <w:pPr>
        <w:pStyle w:val="FootnoteText"/>
        <w:spacing w:after="0" w:afterAutospacing="0"/>
        <w:rPr>
          <w:rFonts w:ascii="NoorLotus" w:hAnsi="NoorLotus"/>
        </w:rPr>
      </w:pPr>
      <w:r w:rsidRPr="004B6622">
        <w:rPr>
          <w:rStyle w:val="FootnoteReference"/>
          <w:rFonts w:cs="NoorLotus"/>
        </w:rPr>
        <w:footnoteRef/>
      </w:r>
      <w:r w:rsidRPr="004B6622">
        <w:rPr>
          <w:rFonts w:ascii="NoorLotus" w:hAnsi="NoorLotus"/>
          <w:rtl/>
        </w:rPr>
        <w:t xml:space="preserve"> </w:t>
      </w:r>
      <w:r w:rsidRPr="004B6622">
        <w:rPr>
          <w:rFonts w:ascii="NoorLotus" w:hAnsi="NoorLotus"/>
          <w:rtl/>
        </w:rPr>
        <w:t>وسائل الشیعة، ج3، ص482، ح1.</w:t>
      </w:r>
    </w:p>
  </w:footnote>
  <w:footnote w:id="20">
    <w:p w14:paraId="54615F9C" w14:textId="58EEC828" w:rsidR="005E038C" w:rsidRPr="004B6622" w:rsidRDefault="005E038C" w:rsidP="004F5012">
      <w:pPr>
        <w:pStyle w:val="FootnoteText"/>
        <w:spacing w:after="0" w:afterAutospacing="0"/>
        <w:rPr>
          <w:rFonts w:ascii="NoorLotus" w:hAnsi="NoorLotus"/>
        </w:rPr>
      </w:pPr>
      <w:r w:rsidRPr="004B6622">
        <w:rPr>
          <w:rStyle w:val="FootnoteReference"/>
          <w:rFonts w:cs="NoorLotus"/>
        </w:rPr>
        <w:footnoteRef/>
      </w:r>
      <w:r w:rsidRPr="004B6622">
        <w:rPr>
          <w:rFonts w:ascii="NoorLotus" w:hAnsi="NoorLotus"/>
          <w:rtl/>
        </w:rPr>
        <w:t xml:space="preserve"> </w:t>
      </w:r>
      <w:r w:rsidR="00911871" w:rsidRPr="004B6622">
        <w:rPr>
          <w:rFonts w:ascii="NoorLotus" w:hAnsi="NoorLotus"/>
          <w:rtl/>
        </w:rPr>
        <w:t>وسائل الشیعة، ج1، ص142، ح1. متن روایت : «</w:t>
      </w:r>
      <w:r w:rsidR="00911871" w:rsidRPr="004B6622">
        <w:rPr>
          <w:rFonts w:ascii="NoorLotus" w:eastAsia="Times New Roman" w:hAnsi="NoorLotus"/>
          <w:sz w:val="30"/>
          <w:szCs w:val="30"/>
          <w:rtl/>
        </w:rPr>
        <w:t xml:space="preserve"> </w:t>
      </w:r>
      <w:r w:rsidR="00911871" w:rsidRPr="004B6622">
        <w:rPr>
          <w:rFonts w:ascii="NoorLotus" w:hAnsi="NoorLotus"/>
          <w:rtl/>
        </w:rPr>
        <w:t>مُحَمَّدُ بْنُ عَلِيِّ بْنِ الْحُسَيْنِ بِإِسْنَادِهِ عَنْ عَمَّارِ بْنِ مُوسَى السَّابَاطِيِ‏ أَنَّهُ سَأَلَ أَبَا عَبْدِ اللَّهِ ع عَنْ رَجُلٍ يَجِدُ فِي إِنَائِهِ فَأْرَةً وَ قَدْ تَوَضَّأَ مِنْ ذَلِكَ الْإِنَاءِ مِرَاراً أَوِ اغْتَسَلَ مِنْهُ أَوْ غَسَلَ ثِيَابَهُ وَ قَدْ كَانَتِ الْفَأْرَةُ مُتَسَلِّخَةً فَقَالَ إِنْ كَانَ رَآهَا فِي الْإِنَاءِ قَبْلَ أَنْ يَغْتَسِلَ أَوْ يَتَوَضَّأَ أَوْ يَغْسِلَ ثِيَابَهُ ثُمَّ فَعَلَ ذَلِكَ بَعْدَ مَا رَآهَا فِي الْإِنَاءِ فَعَلَيْهِ أَنْ يَغْسِلَ ثِيَابَهُ وَ يَغْسِلَ كُلَّ مَا أَصَابَهُ ذَلِكَ الْمَاءُ وَ يُعِيدَ الْوُضُوءَ وَ الصَّلَاةَ وَ إِنْ كَانَ إِنَّمَا رَآهَا بَعْدَ مَا فَرَغَ مِنْ ذَلِكَ وَ فَعَلَهُ فَلَا يَمَسَّ مِنْ ذَلِكَ‏</w:t>
      </w:r>
      <w:r w:rsidR="00911871" w:rsidRPr="004B6622">
        <w:rPr>
          <w:rFonts w:ascii="NoorLotus" w:hAnsi="NoorLotus"/>
          <w:vertAlign w:val="superscript"/>
          <w:rtl/>
        </w:rPr>
        <w:footnoteRef/>
      </w:r>
      <w:r w:rsidR="00911871" w:rsidRPr="004B6622">
        <w:rPr>
          <w:rFonts w:ascii="NoorLotus" w:hAnsi="NoorLotus"/>
          <w:rtl/>
        </w:rPr>
        <w:t xml:space="preserve"> الْمَاءِ شَيْئاً وَ لَيْسَ عَلَيْهِ شَيْ‏ءٌ لِأَنَّهُ لَا يَعْلَمُ مَتَى سَقَطَتْ فِيهِ ثُمَّ قَالَ لَعَلَّهُ أَنْ يَكُونَ إِنَّمَا سَقَطَتْ فِيهِ تِلْكَ‏ السَّاعَةَ الَّتِي‏ رَآهَا.»</w:t>
      </w:r>
    </w:p>
  </w:footnote>
  <w:footnote w:id="21">
    <w:p w14:paraId="6C1C8344" w14:textId="28344F58" w:rsidR="00741931" w:rsidRPr="004B6622" w:rsidRDefault="00741931" w:rsidP="004F5012">
      <w:pPr>
        <w:pStyle w:val="FootnoteText"/>
        <w:spacing w:after="0" w:afterAutospacing="0"/>
        <w:rPr>
          <w:rFonts w:ascii="NoorLotus" w:hAnsi="NoorLotus"/>
        </w:rPr>
      </w:pPr>
      <w:r w:rsidRPr="004B6622">
        <w:rPr>
          <w:rStyle w:val="FootnoteReference"/>
          <w:rFonts w:cs="NoorLotus"/>
        </w:rPr>
        <w:footnoteRef/>
      </w:r>
      <w:r w:rsidRPr="004B6622">
        <w:rPr>
          <w:rFonts w:ascii="NoorLotus" w:hAnsi="NoorLotus"/>
          <w:rtl/>
        </w:rPr>
        <w:t xml:space="preserve"> </w:t>
      </w:r>
      <w:r w:rsidRPr="004B6622">
        <w:rPr>
          <w:rFonts w:ascii="NoorLotus" w:hAnsi="NoorLotus"/>
          <w:rtl/>
        </w:rPr>
        <w:t>کلام ایشان: «</w:t>
      </w:r>
      <w:r w:rsidRPr="004B6622">
        <w:rPr>
          <w:rFonts w:ascii="NoorLotus" w:eastAsia="Times New Roman" w:hAnsi="NoorLotus"/>
          <w:sz w:val="24"/>
          <w:szCs w:val="24"/>
          <w:rtl/>
          <w:lang w:bidi="ar"/>
        </w:rPr>
        <w:t xml:space="preserve"> </w:t>
      </w:r>
      <w:r w:rsidRPr="004B6622">
        <w:rPr>
          <w:rFonts w:ascii="NoorLotus" w:hAnsi="NoorLotus"/>
          <w:rtl/>
          <w:lang w:bidi="ar"/>
        </w:rPr>
        <w:t>ان المتقدمين من العلماء أتعبوا أنفسهم الشريفة و رتبوا الاخبار و بوبوها، فبالرجوع إلى اخبار باب و بعض الأبواب الأخرى المناسبة لهذا الباب يحصل الاطمئنان. و لو لا هذا الترتيب و التبويب لكان اللازم هو الفحص في كتب الاخبار من أولها إلى آخرها لتحصيل الاطمئنان في مسألة واحدة» (مصباح الاصول، ج2، ص495.</w:t>
      </w:r>
      <w:r w:rsidR="000F7A6E" w:rsidRPr="004B6622">
        <w:rPr>
          <w:rFonts w:ascii="NoorLotus" w:hAnsi="NoorLotus"/>
          <w:rtl/>
          <w:lang w:bidi="ar"/>
        </w:rPr>
        <w:t>)</w:t>
      </w:r>
    </w:p>
  </w:footnote>
  <w:footnote w:id="22">
    <w:p w14:paraId="52B4BAFC" w14:textId="365D369B" w:rsidR="00C8568C" w:rsidRPr="004B6622" w:rsidRDefault="00C8568C" w:rsidP="004F5012">
      <w:pPr>
        <w:pStyle w:val="FootnoteText"/>
        <w:spacing w:after="0" w:afterAutospacing="0"/>
        <w:rPr>
          <w:rFonts w:ascii="NoorLotus" w:hAnsi="NoorLotus"/>
          <w:rtl/>
        </w:rPr>
      </w:pPr>
      <w:r w:rsidRPr="004B6622">
        <w:rPr>
          <w:rStyle w:val="FootnoteReference"/>
          <w:rFonts w:cs="NoorLotus"/>
        </w:rPr>
        <w:footnoteRef/>
      </w:r>
      <w:r w:rsidRPr="004B6622">
        <w:rPr>
          <w:rFonts w:ascii="NoorLotus" w:hAnsi="NoorLotus"/>
          <w:rtl/>
        </w:rPr>
        <w:t xml:space="preserve"> </w:t>
      </w:r>
      <w:r w:rsidRPr="004B6622">
        <w:rPr>
          <w:rFonts w:ascii="NoorLotus" w:hAnsi="NoorLotus"/>
          <w:rtl/>
        </w:rPr>
        <w:t>متن روایت: «مُحَمَّدُ بْنُ يَعْقُوبَ عَنْ عَلِيِّ بْنِ إِبْرَاهِيمَ (عَنْ أَبِيهِ)</w:t>
      </w:r>
      <w:r w:rsidRPr="004B6622">
        <w:rPr>
          <w:rFonts w:ascii="NoorLotus" w:hAnsi="NoorLotus"/>
          <w:vertAlign w:val="superscript"/>
          <w:rtl/>
        </w:rPr>
        <w:footnoteRef/>
      </w:r>
      <w:r w:rsidRPr="004B6622">
        <w:rPr>
          <w:rFonts w:ascii="NoorLotus" w:hAnsi="NoorLotus"/>
          <w:rtl/>
        </w:rPr>
        <w:t xml:space="preserve"> عَنْ صَالِحِ بْنِ سَعِيدٍ عَنْ بَعْضِ أَصْحَابِنَا</w:t>
      </w:r>
      <w:r w:rsidRPr="004B6622">
        <w:rPr>
          <w:rFonts w:ascii="NoorLotus" w:hAnsi="NoorLotus"/>
          <w:vertAlign w:val="superscript"/>
          <w:rtl/>
        </w:rPr>
        <w:footnoteRef/>
      </w:r>
      <w:r w:rsidRPr="004B6622">
        <w:rPr>
          <w:rFonts w:ascii="NoorLotus" w:hAnsi="NoorLotus"/>
          <w:rtl/>
        </w:rPr>
        <w:t xml:space="preserve"> عَنْ مَنْصُورِ بْنِ حَازِمٍ عَنْ أَبِي عَبْدِ اللَّهِ ع قَالَ: سَأَلْتُهُ عَنْ رَجُلٍ تَزَوَّجَ ذِمِّيَّةً عَلَى مُسْلِمَةٍ وَ لَمْ يَسْتَأْمِرْهَا قَالَ يُفَرَّقُ بَيْنَهُمَا قَالَ قُلْتُ: فَعَلَيْهِ أَدَبٌ قَالَ نَعَمْ اثْنَا عَشَرَ سَوْطاً وَ نِصْفٌ ثُمُنُ حَدِّ الزَّانِي وَ هُوَ صَاغِرٌ قُلْتُ فَإِنْ رَضِيَتِ الْمَرْأَةُ الْحُرَّةُ الْمُسْلِمَةُ بِفِعْلِهِ بَعْدَ مَا كَانَ فَعَلَ قَالَ لَا يُضْرَبُ وَ لَا يُفَرَّقُ بَيْنَهُمَا يَبْقَيَانِ عَلَى النِّكَاحِ الْأَوَّلِ.» (وسائل الشیعة، ج28، ص151، ح1.</w:t>
      </w:r>
    </w:p>
  </w:footnote>
  <w:footnote w:id="23">
    <w:p w14:paraId="63E78FE1" w14:textId="7E5D284F" w:rsidR="00EE7716" w:rsidRPr="004B6622" w:rsidRDefault="00EE7716" w:rsidP="004F5012">
      <w:pPr>
        <w:pStyle w:val="FootnoteText"/>
        <w:spacing w:after="0" w:afterAutospacing="0"/>
        <w:rPr>
          <w:rFonts w:ascii="NoorLotus" w:hAnsi="NoorLotus"/>
        </w:rPr>
      </w:pPr>
      <w:r w:rsidRPr="004B6622">
        <w:rPr>
          <w:rStyle w:val="FootnoteReference"/>
          <w:rFonts w:cs="NoorLotus"/>
        </w:rPr>
        <w:footnoteRef/>
      </w:r>
      <w:r w:rsidRPr="004B6622">
        <w:rPr>
          <w:rFonts w:ascii="NoorLotus" w:hAnsi="NoorLotus"/>
          <w:rtl/>
        </w:rPr>
        <w:t xml:space="preserve"> </w:t>
      </w:r>
      <w:r w:rsidRPr="004B6622">
        <w:rPr>
          <w:rFonts w:ascii="NoorLotus" w:hAnsi="NoorLotus"/>
          <w:rtl/>
        </w:rPr>
        <w:t>وسائل الشیعة، ج14، ص307، ح8. متن روایت: «مُحَمَّدُ بْنُ مَسْعُودٍ الْعَيَّاشِيُّ فِي تَفْسِيرِهِ عَنْ زُرَارَةَ عَنْ أَبِي جَعْفَرٍ ع قَالَ: إِنَّ الْعُمْرَةَ وَاجِبَةٌ بِمَنْزِلَةِ الْحَجِّ لِأَنَّ اللَّهَ يَقُولُ‏ وَ أَتِمُّوا الْحَجَّ وَ الْعُمْرَةَ لِلَّهِ‏- مَا ذَلِكَ هِيَ وَاجِبَةٌ مِثْلُ الْحَجِّ وَ مَنْ تَمَتَّعَ أَجْزَأَتْهُ وَ الْعُمْرَةُ فِي‏ أَشْهُرِ الْحَجِ‏ مُتْعَةٌ.»</w:t>
      </w:r>
    </w:p>
  </w:footnote>
  <w:footnote w:id="24">
    <w:p w14:paraId="169665F5" w14:textId="12368C38" w:rsidR="006D2AD4" w:rsidRPr="004B6622" w:rsidRDefault="006D2AD4" w:rsidP="004F5012">
      <w:pPr>
        <w:pStyle w:val="FootnoteText"/>
        <w:spacing w:after="0" w:afterAutospacing="0"/>
        <w:rPr>
          <w:rFonts w:ascii="NoorLotus" w:hAnsi="NoorLotus"/>
        </w:rPr>
      </w:pPr>
      <w:r w:rsidRPr="004B6622">
        <w:rPr>
          <w:rStyle w:val="FootnoteReference"/>
          <w:rFonts w:cs="NoorLotus"/>
        </w:rPr>
        <w:footnoteRef/>
      </w:r>
      <w:r w:rsidRPr="004B6622">
        <w:rPr>
          <w:rFonts w:ascii="NoorLotus" w:hAnsi="NoorLotus"/>
          <w:rtl/>
        </w:rPr>
        <w:t xml:space="preserve"> </w:t>
      </w:r>
      <w:r w:rsidRPr="004B6622">
        <w:rPr>
          <w:rFonts w:ascii="NoorLotus" w:hAnsi="NoorLotus"/>
          <w:rtl/>
        </w:rPr>
        <w:t>البقرة:196.</w:t>
      </w:r>
    </w:p>
  </w:footnote>
  <w:footnote w:id="25">
    <w:p w14:paraId="2AB30032" w14:textId="51282AF6" w:rsidR="006D2AD4" w:rsidRPr="004B6622" w:rsidRDefault="006D2AD4" w:rsidP="004F5012">
      <w:pPr>
        <w:pStyle w:val="FootnoteText"/>
        <w:spacing w:after="0" w:afterAutospacing="0"/>
        <w:rPr>
          <w:rFonts w:ascii="NoorLotus" w:hAnsi="NoorLotus"/>
        </w:rPr>
      </w:pPr>
      <w:r w:rsidRPr="004B6622">
        <w:rPr>
          <w:rStyle w:val="FootnoteReference"/>
          <w:rFonts w:cs="NoorLotus"/>
        </w:rPr>
        <w:footnoteRef/>
      </w:r>
      <w:r w:rsidRPr="004B6622">
        <w:rPr>
          <w:rFonts w:ascii="NoorLotus" w:hAnsi="NoorLotus"/>
          <w:rtl/>
        </w:rPr>
        <w:t xml:space="preserve"> </w:t>
      </w:r>
      <w:r w:rsidRPr="004B6622">
        <w:rPr>
          <w:rFonts w:ascii="NoorLotus" w:hAnsi="NoorLotus"/>
          <w:rtl/>
        </w:rPr>
        <w:t>وسائل الشیعة، ج14، ص301، ح2. متن روایت: «وَ بِإِسْنَادِهِ عَنْ مُوسَى بْنِ الْقَاسِمِ عَنْ حَمَّادِ بْنِ عِيسَى عَنْ عُمَرَ بْنِ أُذَيْنَةَ عَنْ زُرَارَةَ عَنْ أَبِي جَعْفَرٍ ع فِي حَدِيثٍ قَالَ: وَ أَفْضَلُ الْعُمْرَةِ عُمْرَةُ رَجَبٍ- وَ قَالَ الْمُفْرِدُ لِلْعُمْرَةِ إِنِ اعْتَمَرَ</w:t>
      </w:r>
      <w:r w:rsidRPr="004B6622">
        <w:rPr>
          <w:rFonts w:ascii="NoorLotus" w:hAnsi="NoorLotus"/>
          <w:vertAlign w:val="superscript"/>
          <w:rtl/>
        </w:rPr>
        <w:footnoteRef/>
      </w:r>
      <w:r w:rsidRPr="004B6622">
        <w:rPr>
          <w:rFonts w:ascii="NoorLotus" w:hAnsi="NoorLotus"/>
          <w:rtl/>
        </w:rPr>
        <w:t xml:space="preserve"> ثُمَّ أَقَامَ لِلْحَجِ‏</w:t>
      </w:r>
      <w:r w:rsidRPr="004B6622">
        <w:rPr>
          <w:rFonts w:ascii="NoorLotus" w:hAnsi="NoorLotus"/>
          <w:vertAlign w:val="superscript"/>
          <w:rtl/>
        </w:rPr>
        <w:footnoteRef/>
      </w:r>
      <w:r w:rsidRPr="004B6622">
        <w:rPr>
          <w:rFonts w:ascii="NoorLotus" w:hAnsi="NoorLotus"/>
          <w:rtl/>
        </w:rPr>
        <w:t xml:space="preserve"> بِمَكَّةَ كَانَتْ عُمْرَتُهُ تَامَّةً وَ حَجَّتُهُ نَاقِصَةً مَكِّيَّةً.»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C786C" w14:textId="77777777" w:rsidR="00DF55ED" w:rsidRDefault="00DF55ED" w:rsidP="007F1053">
    <w:pPr>
      <w:pStyle w:val="Header"/>
    </w:pPr>
  </w:p>
  <w:p w14:paraId="25C4B41B" w14:textId="77777777" w:rsidR="00DF55ED" w:rsidRDefault="00DF55ED" w:rsidP="007F1053"/>
  <w:p w14:paraId="063E46CE" w14:textId="77777777" w:rsidR="00DF55ED" w:rsidRDefault="00DF55ED"/>
  <w:p w14:paraId="1E2EFBE5" w14:textId="77777777" w:rsidR="00DF55ED" w:rsidRDefault="00DF55ED"/>
  <w:p w14:paraId="0B82365E" w14:textId="77777777" w:rsidR="00DF55ED" w:rsidRDefault="00DF55ED"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04133" w14:textId="6AAE7E4F" w:rsidR="00DF55ED" w:rsidRPr="009E10DD" w:rsidRDefault="00DF55ED"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جلسه:57</w:t>
    </w:r>
    <w:r>
      <w:rPr>
        <w:sz w:val="18"/>
        <w:szCs w:val="18"/>
        <w:rtl/>
      </w:rPr>
      <w:t>(تاری</w:t>
    </w:r>
    <w:r>
      <w:rPr>
        <w:rFonts w:hint="cs"/>
        <w:sz w:val="18"/>
        <w:szCs w:val="18"/>
        <w:rtl/>
      </w:rPr>
      <w:t>خ:12/9</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5ED"/>
    <w:rsid w:val="00001B42"/>
    <w:rsid w:val="00005051"/>
    <w:rsid w:val="00022576"/>
    <w:rsid w:val="00024BB7"/>
    <w:rsid w:val="000436D4"/>
    <w:rsid w:val="000441E9"/>
    <w:rsid w:val="000746F0"/>
    <w:rsid w:val="000A32D1"/>
    <w:rsid w:val="000A759E"/>
    <w:rsid w:val="000B5F66"/>
    <w:rsid w:val="000C6212"/>
    <w:rsid w:val="000D550E"/>
    <w:rsid w:val="000E18AA"/>
    <w:rsid w:val="000E7398"/>
    <w:rsid w:val="000F3ADF"/>
    <w:rsid w:val="000F7A6E"/>
    <w:rsid w:val="001050B2"/>
    <w:rsid w:val="00110314"/>
    <w:rsid w:val="0011371C"/>
    <w:rsid w:val="001416F8"/>
    <w:rsid w:val="001444F0"/>
    <w:rsid w:val="0019377C"/>
    <w:rsid w:val="001942B0"/>
    <w:rsid w:val="00197EB9"/>
    <w:rsid w:val="00197FFB"/>
    <w:rsid w:val="001A25F4"/>
    <w:rsid w:val="001A3E5A"/>
    <w:rsid w:val="001A46D7"/>
    <w:rsid w:val="001B6FD2"/>
    <w:rsid w:val="001C0079"/>
    <w:rsid w:val="001D7F4D"/>
    <w:rsid w:val="002005B2"/>
    <w:rsid w:val="00221B4F"/>
    <w:rsid w:val="002266B2"/>
    <w:rsid w:val="00235320"/>
    <w:rsid w:val="0024497B"/>
    <w:rsid w:val="00246ABB"/>
    <w:rsid w:val="00255C00"/>
    <w:rsid w:val="00265BFE"/>
    <w:rsid w:val="002664C5"/>
    <w:rsid w:val="002709D1"/>
    <w:rsid w:val="002778C4"/>
    <w:rsid w:val="00290CE5"/>
    <w:rsid w:val="00294413"/>
    <w:rsid w:val="00297BB5"/>
    <w:rsid w:val="002B6D48"/>
    <w:rsid w:val="002B6D4F"/>
    <w:rsid w:val="002C3059"/>
    <w:rsid w:val="002C5291"/>
    <w:rsid w:val="002D6A93"/>
    <w:rsid w:val="002E08B3"/>
    <w:rsid w:val="002E1DFA"/>
    <w:rsid w:val="002F2327"/>
    <w:rsid w:val="00303D09"/>
    <w:rsid w:val="00307B9D"/>
    <w:rsid w:val="003521CF"/>
    <w:rsid w:val="003643BE"/>
    <w:rsid w:val="00374CFD"/>
    <w:rsid w:val="00374F64"/>
    <w:rsid w:val="00377BFE"/>
    <w:rsid w:val="0038085F"/>
    <w:rsid w:val="003A3636"/>
    <w:rsid w:val="003B4048"/>
    <w:rsid w:val="003C6D70"/>
    <w:rsid w:val="003E217E"/>
    <w:rsid w:val="003E5B95"/>
    <w:rsid w:val="003F2982"/>
    <w:rsid w:val="003F457B"/>
    <w:rsid w:val="004244C7"/>
    <w:rsid w:val="004562DE"/>
    <w:rsid w:val="00460D7D"/>
    <w:rsid w:val="00472CEE"/>
    <w:rsid w:val="00480005"/>
    <w:rsid w:val="00485318"/>
    <w:rsid w:val="0049744F"/>
    <w:rsid w:val="004A02A4"/>
    <w:rsid w:val="004A204A"/>
    <w:rsid w:val="004A2914"/>
    <w:rsid w:val="004B6622"/>
    <w:rsid w:val="004C2E79"/>
    <w:rsid w:val="004C3A5D"/>
    <w:rsid w:val="004C4695"/>
    <w:rsid w:val="004D1760"/>
    <w:rsid w:val="004E0560"/>
    <w:rsid w:val="004E202E"/>
    <w:rsid w:val="004F3FEA"/>
    <w:rsid w:val="004F5012"/>
    <w:rsid w:val="004F51C0"/>
    <w:rsid w:val="00500FE1"/>
    <w:rsid w:val="0051256C"/>
    <w:rsid w:val="00523232"/>
    <w:rsid w:val="00531271"/>
    <w:rsid w:val="005347E3"/>
    <w:rsid w:val="0053566D"/>
    <w:rsid w:val="005710A7"/>
    <w:rsid w:val="00581D36"/>
    <w:rsid w:val="00585145"/>
    <w:rsid w:val="005906A6"/>
    <w:rsid w:val="00592044"/>
    <w:rsid w:val="00592245"/>
    <w:rsid w:val="005B097B"/>
    <w:rsid w:val="005B7EE2"/>
    <w:rsid w:val="005C62F8"/>
    <w:rsid w:val="005D0451"/>
    <w:rsid w:val="005D2EC0"/>
    <w:rsid w:val="005E038C"/>
    <w:rsid w:val="0062075C"/>
    <w:rsid w:val="00621597"/>
    <w:rsid w:val="006224D2"/>
    <w:rsid w:val="00645932"/>
    <w:rsid w:val="00654BCF"/>
    <w:rsid w:val="00662AD6"/>
    <w:rsid w:val="00671F48"/>
    <w:rsid w:val="00673BA8"/>
    <w:rsid w:val="00685125"/>
    <w:rsid w:val="0068778F"/>
    <w:rsid w:val="00687EEB"/>
    <w:rsid w:val="00695E51"/>
    <w:rsid w:val="006D222C"/>
    <w:rsid w:val="006D2AD4"/>
    <w:rsid w:val="006E3665"/>
    <w:rsid w:val="006F1EF3"/>
    <w:rsid w:val="00706ABE"/>
    <w:rsid w:val="007078F9"/>
    <w:rsid w:val="00716694"/>
    <w:rsid w:val="007224E9"/>
    <w:rsid w:val="007401C7"/>
    <w:rsid w:val="00741931"/>
    <w:rsid w:val="00741E87"/>
    <w:rsid w:val="00744631"/>
    <w:rsid w:val="00752703"/>
    <w:rsid w:val="00765E44"/>
    <w:rsid w:val="00774514"/>
    <w:rsid w:val="007815A2"/>
    <w:rsid w:val="007815B8"/>
    <w:rsid w:val="00793939"/>
    <w:rsid w:val="00797E4F"/>
    <w:rsid w:val="007B4546"/>
    <w:rsid w:val="007B6BAF"/>
    <w:rsid w:val="007B6D57"/>
    <w:rsid w:val="007B7370"/>
    <w:rsid w:val="007C70D7"/>
    <w:rsid w:val="007D14C0"/>
    <w:rsid w:val="007D5BFE"/>
    <w:rsid w:val="007E74EA"/>
    <w:rsid w:val="008270F8"/>
    <w:rsid w:val="008415B8"/>
    <w:rsid w:val="00841BE3"/>
    <w:rsid w:val="008459EE"/>
    <w:rsid w:val="008504E0"/>
    <w:rsid w:val="00886CCB"/>
    <w:rsid w:val="00894249"/>
    <w:rsid w:val="008A269D"/>
    <w:rsid w:val="008A2B1E"/>
    <w:rsid w:val="008B03E9"/>
    <w:rsid w:val="008B6820"/>
    <w:rsid w:val="008D20D5"/>
    <w:rsid w:val="008E7CBC"/>
    <w:rsid w:val="008F1451"/>
    <w:rsid w:val="008F323C"/>
    <w:rsid w:val="00911871"/>
    <w:rsid w:val="00931EAB"/>
    <w:rsid w:val="0093313F"/>
    <w:rsid w:val="009438F3"/>
    <w:rsid w:val="009501CB"/>
    <w:rsid w:val="009548CC"/>
    <w:rsid w:val="00955D03"/>
    <w:rsid w:val="009A064D"/>
    <w:rsid w:val="009A26A1"/>
    <w:rsid w:val="009A36F9"/>
    <w:rsid w:val="009B00B7"/>
    <w:rsid w:val="009B1E90"/>
    <w:rsid w:val="009B1FAE"/>
    <w:rsid w:val="009B3B0A"/>
    <w:rsid w:val="009B42C5"/>
    <w:rsid w:val="009C44BE"/>
    <w:rsid w:val="009C72EC"/>
    <w:rsid w:val="00A00BE8"/>
    <w:rsid w:val="00A1039D"/>
    <w:rsid w:val="00A135BC"/>
    <w:rsid w:val="00A16FC1"/>
    <w:rsid w:val="00A23A98"/>
    <w:rsid w:val="00A37081"/>
    <w:rsid w:val="00A4372C"/>
    <w:rsid w:val="00A574F3"/>
    <w:rsid w:val="00A75913"/>
    <w:rsid w:val="00A81437"/>
    <w:rsid w:val="00A83504"/>
    <w:rsid w:val="00A87370"/>
    <w:rsid w:val="00A97F15"/>
    <w:rsid w:val="00AB7269"/>
    <w:rsid w:val="00AD1336"/>
    <w:rsid w:val="00AD7E4D"/>
    <w:rsid w:val="00AE5149"/>
    <w:rsid w:val="00AE6081"/>
    <w:rsid w:val="00AF422D"/>
    <w:rsid w:val="00AF694F"/>
    <w:rsid w:val="00AF7D5F"/>
    <w:rsid w:val="00B03A4B"/>
    <w:rsid w:val="00B13C76"/>
    <w:rsid w:val="00B22303"/>
    <w:rsid w:val="00B27F89"/>
    <w:rsid w:val="00B675C2"/>
    <w:rsid w:val="00B67C45"/>
    <w:rsid w:val="00B72167"/>
    <w:rsid w:val="00B76435"/>
    <w:rsid w:val="00B80294"/>
    <w:rsid w:val="00B82BCF"/>
    <w:rsid w:val="00BA0119"/>
    <w:rsid w:val="00BA0308"/>
    <w:rsid w:val="00BA3F78"/>
    <w:rsid w:val="00BB16D7"/>
    <w:rsid w:val="00BC1866"/>
    <w:rsid w:val="00BC492E"/>
    <w:rsid w:val="00BE19A9"/>
    <w:rsid w:val="00BE2824"/>
    <w:rsid w:val="00BE7593"/>
    <w:rsid w:val="00C06D61"/>
    <w:rsid w:val="00C1555A"/>
    <w:rsid w:val="00C2055B"/>
    <w:rsid w:val="00C42548"/>
    <w:rsid w:val="00C435C6"/>
    <w:rsid w:val="00C811FF"/>
    <w:rsid w:val="00C8568C"/>
    <w:rsid w:val="00CA503B"/>
    <w:rsid w:val="00CC5861"/>
    <w:rsid w:val="00CD09EA"/>
    <w:rsid w:val="00CD0C3C"/>
    <w:rsid w:val="00CD37F4"/>
    <w:rsid w:val="00CE43C5"/>
    <w:rsid w:val="00CE7577"/>
    <w:rsid w:val="00D16398"/>
    <w:rsid w:val="00D2299A"/>
    <w:rsid w:val="00D23675"/>
    <w:rsid w:val="00D265AA"/>
    <w:rsid w:val="00D37757"/>
    <w:rsid w:val="00D406F6"/>
    <w:rsid w:val="00D53FFE"/>
    <w:rsid w:val="00D5677E"/>
    <w:rsid w:val="00D62B35"/>
    <w:rsid w:val="00D650F2"/>
    <w:rsid w:val="00D73021"/>
    <w:rsid w:val="00D73EA0"/>
    <w:rsid w:val="00D850E8"/>
    <w:rsid w:val="00D8623B"/>
    <w:rsid w:val="00D97092"/>
    <w:rsid w:val="00DA2989"/>
    <w:rsid w:val="00DE4940"/>
    <w:rsid w:val="00DF55ED"/>
    <w:rsid w:val="00E0481C"/>
    <w:rsid w:val="00E12314"/>
    <w:rsid w:val="00E137E0"/>
    <w:rsid w:val="00E16A65"/>
    <w:rsid w:val="00E24CC8"/>
    <w:rsid w:val="00E377A1"/>
    <w:rsid w:val="00E40D00"/>
    <w:rsid w:val="00E43D09"/>
    <w:rsid w:val="00E4406E"/>
    <w:rsid w:val="00E505F6"/>
    <w:rsid w:val="00E52B82"/>
    <w:rsid w:val="00E5762E"/>
    <w:rsid w:val="00E62FBC"/>
    <w:rsid w:val="00E662BE"/>
    <w:rsid w:val="00E67401"/>
    <w:rsid w:val="00E81C71"/>
    <w:rsid w:val="00E8615C"/>
    <w:rsid w:val="00EB1CFA"/>
    <w:rsid w:val="00EB2494"/>
    <w:rsid w:val="00EB3186"/>
    <w:rsid w:val="00EC3F34"/>
    <w:rsid w:val="00ED58F3"/>
    <w:rsid w:val="00ED775B"/>
    <w:rsid w:val="00EE7716"/>
    <w:rsid w:val="00EF1A76"/>
    <w:rsid w:val="00F132B5"/>
    <w:rsid w:val="00F16442"/>
    <w:rsid w:val="00F34384"/>
    <w:rsid w:val="00F457C3"/>
    <w:rsid w:val="00F471BE"/>
    <w:rsid w:val="00F70C29"/>
    <w:rsid w:val="00F715AE"/>
    <w:rsid w:val="00F75758"/>
    <w:rsid w:val="00F77723"/>
    <w:rsid w:val="00F81E86"/>
    <w:rsid w:val="00F82B15"/>
    <w:rsid w:val="00FA4598"/>
    <w:rsid w:val="00FA4E84"/>
    <w:rsid w:val="00FA4F43"/>
    <w:rsid w:val="00FB5337"/>
    <w:rsid w:val="00FB552B"/>
    <w:rsid w:val="00FD7FB3"/>
    <w:rsid w:val="00FE5A00"/>
    <w:rsid w:val="00FF14E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65D9"/>
  <w15:chartTrackingRefBased/>
  <w15:docId w15:val="{F61F04EA-AA1C-4FE3-A336-01FE3E22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94F"/>
    <w:pPr>
      <w:bidi/>
    </w:pPr>
    <w:rPr>
      <w:rFonts w:cs="NoorLotus"/>
      <w:szCs w:val="28"/>
    </w:rPr>
  </w:style>
  <w:style w:type="paragraph" w:styleId="Heading1">
    <w:name w:val="heading 1"/>
    <w:basedOn w:val="Normal"/>
    <w:next w:val="Normal"/>
    <w:link w:val="Heading1Char"/>
    <w:qFormat/>
    <w:rsid w:val="00AF694F"/>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AF694F"/>
    <w:pPr>
      <w:outlineLvl w:val="1"/>
    </w:pPr>
    <w:rPr>
      <w:rFonts w:cs="NoorLotus"/>
      <w:bCs/>
      <w:i w:val="0"/>
      <w:iCs w:val="0"/>
      <w:color w:val="FF0000"/>
      <w:lang w:bidi="ar-SA"/>
    </w:rPr>
  </w:style>
  <w:style w:type="paragraph" w:styleId="Heading3">
    <w:name w:val="heading 3"/>
    <w:basedOn w:val="Normal"/>
    <w:next w:val="Normal"/>
    <w:link w:val="Heading3Char"/>
    <w:uiPriority w:val="9"/>
    <w:semiHidden/>
    <w:unhideWhenUsed/>
    <w:qFormat/>
    <w:rsid w:val="00AF694F"/>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F55E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F5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94F"/>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AF694F"/>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semiHidden/>
    <w:rsid w:val="00AF694F"/>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DF55ED"/>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DF55ED"/>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DF55ED"/>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DF55ED"/>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DF55ED"/>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DF5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5ED"/>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DF5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5ED"/>
    <w:pPr>
      <w:spacing w:before="160"/>
      <w:jc w:val="center"/>
    </w:pPr>
    <w:rPr>
      <w:i/>
      <w:iCs/>
      <w:color w:val="404040" w:themeColor="text1" w:themeTint="BF"/>
    </w:rPr>
  </w:style>
  <w:style w:type="character" w:customStyle="1" w:styleId="QuoteChar">
    <w:name w:val="Quote Char"/>
    <w:basedOn w:val="DefaultParagraphFont"/>
    <w:link w:val="Quote"/>
    <w:uiPriority w:val="29"/>
    <w:rsid w:val="00DF55ED"/>
    <w:rPr>
      <w:rFonts w:cs="B Badr"/>
      <w:i/>
      <w:iCs/>
      <w:color w:val="404040" w:themeColor="text1" w:themeTint="BF"/>
      <w:szCs w:val="28"/>
    </w:rPr>
  </w:style>
  <w:style w:type="paragraph" w:styleId="ListParagraph">
    <w:name w:val="List Paragraph"/>
    <w:basedOn w:val="Normal"/>
    <w:uiPriority w:val="34"/>
    <w:qFormat/>
    <w:rsid w:val="00DF55ED"/>
    <w:pPr>
      <w:ind w:left="720"/>
      <w:contextualSpacing/>
    </w:pPr>
  </w:style>
  <w:style w:type="character" w:styleId="IntenseEmphasis">
    <w:name w:val="Intense Emphasis"/>
    <w:basedOn w:val="DefaultParagraphFont"/>
    <w:uiPriority w:val="21"/>
    <w:qFormat/>
    <w:rsid w:val="00DF55ED"/>
    <w:rPr>
      <w:i/>
      <w:iCs/>
      <w:color w:val="365F91" w:themeColor="accent1" w:themeShade="BF"/>
    </w:rPr>
  </w:style>
  <w:style w:type="paragraph" w:styleId="IntenseQuote">
    <w:name w:val="Intense Quote"/>
    <w:basedOn w:val="Normal"/>
    <w:next w:val="Normal"/>
    <w:link w:val="IntenseQuoteChar"/>
    <w:uiPriority w:val="30"/>
    <w:qFormat/>
    <w:rsid w:val="00DF55E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F55ED"/>
    <w:rPr>
      <w:rFonts w:cs="B Badr"/>
      <w:i/>
      <w:iCs/>
      <w:color w:val="365F91" w:themeColor="accent1" w:themeShade="BF"/>
      <w:szCs w:val="28"/>
    </w:rPr>
  </w:style>
  <w:style w:type="character" w:styleId="IntenseReference">
    <w:name w:val="Intense Reference"/>
    <w:basedOn w:val="DefaultParagraphFont"/>
    <w:uiPriority w:val="32"/>
    <w:qFormat/>
    <w:rsid w:val="00DF55ED"/>
    <w:rPr>
      <w:b/>
      <w:bCs/>
      <w:smallCaps/>
      <w:color w:val="365F91" w:themeColor="accent1" w:themeShade="BF"/>
      <w:spacing w:val="5"/>
    </w:rPr>
  </w:style>
  <w:style w:type="paragraph" w:styleId="FootnoteText">
    <w:name w:val="footnote text"/>
    <w:basedOn w:val="Normal"/>
    <w:link w:val="FootnoteTextChar"/>
    <w:unhideWhenUsed/>
    <w:qFormat/>
    <w:rsid w:val="00DF55ED"/>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DF55ED"/>
    <w:rPr>
      <w:rFonts w:ascii="Times New Roman" w:eastAsia="Calibri" w:hAnsi="Times New Roman" w:cs="B Badr"/>
      <w:noProof/>
      <w:sz w:val="20"/>
      <w:szCs w:val="20"/>
    </w:rPr>
  </w:style>
  <w:style w:type="paragraph" w:styleId="Header">
    <w:name w:val="header"/>
    <w:basedOn w:val="Normal"/>
    <w:link w:val="HeaderChar"/>
    <w:uiPriority w:val="99"/>
    <w:unhideWhenUsed/>
    <w:rsid w:val="00DF55ED"/>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DF55ED"/>
    <w:rPr>
      <w:rFonts w:ascii="NoorLotus" w:eastAsia="Calibri" w:hAnsi="NoorLotus" w:cs="NoorLotus"/>
      <w:b/>
      <w:bCs/>
      <w:sz w:val="28"/>
      <w:szCs w:val="28"/>
    </w:rPr>
  </w:style>
  <w:style w:type="paragraph" w:styleId="Footer">
    <w:name w:val="footer"/>
    <w:basedOn w:val="Normal"/>
    <w:link w:val="FooterChar"/>
    <w:uiPriority w:val="99"/>
    <w:unhideWhenUsed/>
    <w:rsid w:val="00DF55ED"/>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DF55ED"/>
    <w:rPr>
      <w:rFonts w:ascii="NoorLotus" w:eastAsia="Calibri" w:hAnsi="NoorLotus" w:cs="NoorLotus"/>
      <w:b/>
      <w:bCs/>
      <w:sz w:val="28"/>
      <w:szCs w:val="28"/>
    </w:rPr>
  </w:style>
  <w:style w:type="paragraph" w:styleId="TOCHeading">
    <w:name w:val="TOC Heading"/>
    <w:basedOn w:val="Heading1"/>
    <w:next w:val="Normal"/>
    <w:uiPriority w:val="39"/>
    <w:unhideWhenUsed/>
    <w:qFormat/>
    <w:rsid w:val="00DF55ED"/>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DF55ED"/>
    <w:pPr>
      <w:spacing w:after="100"/>
      <w:ind w:left="220"/>
    </w:pPr>
  </w:style>
  <w:style w:type="character" w:styleId="Hyperlink">
    <w:name w:val="Hyperlink"/>
    <w:basedOn w:val="DefaultParagraphFont"/>
    <w:uiPriority w:val="99"/>
    <w:unhideWhenUsed/>
    <w:rsid w:val="00DF55ED"/>
    <w:rPr>
      <w:color w:val="0000FF" w:themeColor="hyperlink"/>
      <w:u w:val="single"/>
    </w:rPr>
  </w:style>
  <w:style w:type="character" w:styleId="CommentReference">
    <w:name w:val="annotation reference"/>
    <w:basedOn w:val="DefaultParagraphFont"/>
    <w:uiPriority w:val="99"/>
    <w:semiHidden/>
    <w:unhideWhenUsed/>
    <w:rsid w:val="00DF55ED"/>
    <w:rPr>
      <w:sz w:val="16"/>
      <w:szCs w:val="16"/>
    </w:rPr>
  </w:style>
  <w:style w:type="paragraph" w:styleId="CommentText">
    <w:name w:val="annotation text"/>
    <w:basedOn w:val="Normal"/>
    <w:link w:val="CommentTextChar"/>
    <w:uiPriority w:val="99"/>
    <w:semiHidden/>
    <w:unhideWhenUsed/>
    <w:rsid w:val="00DF55ED"/>
    <w:pPr>
      <w:spacing w:line="240" w:lineRule="auto"/>
    </w:pPr>
    <w:rPr>
      <w:sz w:val="20"/>
      <w:szCs w:val="20"/>
    </w:rPr>
  </w:style>
  <w:style w:type="character" w:customStyle="1" w:styleId="CommentTextChar">
    <w:name w:val="Comment Text Char"/>
    <w:basedOn w:val="DefaultParagraphFont"/>
    <w:link w:val="CommentText"/>
    <w:uiPriority w:val="99"/>
    <w:semiHidden/>
    <w:rsid w:val="00DF55ED"/>
    <w:rPr>
      <w:rFonts w:cs="B Badr"/>
      <w:sz w:val="20"/>
      <w:szCs w:val="20"/>
    </w:rPr>
  </w:style>
  <w:style w:type="paragraph" w:styleId="TOC1">
    <w:name w:val="toc 1"/>
    <w:basedOn w:val="Normal"/>
    <w:next w:val="Normal"/>
    <w:autoRedefine/>
    <w:uiPriority w:val="39"/>
    <w:unhideWhenUsed/>
    <w:rsid w:val="00DF55ED"/>
    <w:pPr>
      <w:spacing w:after="100"/>
    </w:pPr>
  </w:style>
  <w:style w:type="paragraph" w:styleId="NormalWeb">
    <w:name w:val="Normal (Web)"/>
    <w:basedOn w:val="Normal"/>
    <w:uiPriority w:val="99"/>
    <w:semiHidden/>
    <w:unhideWhenUsed/>
    <w:rsid w:val="00DF55ED"/>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F55ED"/>
    <w:rPr>
      <w:b/>
      <w:bCs/>
    </w:rPr>
  </w:style>
  <w:style w:type="character" w:customStyle="1" w:styleId="CommentSubjectChar">
    <w:name w:val="Comment Subject Char"/>
    <w:basedOn w:val="CommentTextChar"/>
    <w:link w:val="CommentSubject"/>
    <w:uiPriority w:val="99"/>
    <w:semiHidden/>
    <w:rsid w:val="00DF55ED"/>
    <w:rPr>
      <w:rFonts w:cs="B Badr"/>
      <w:b/>
      <w:bCs/>
      <w:sz w:val="20"/>
      <w:szCs w:val="20"/>
    </w:rPr>
  </w:style>
  <w:style w:type="paragraph" w:styleId="BalloonText">
    <w:name w:val="Balloon Text"/>
    <w:basedOn w:val="Normal"/>
    <w:link w:val="BalloonTextChar"/>
    <w:uiPriority w:val="99"/>
    <w:semiHidden/>
    <w:unhideWhenUsed/>
    <w:rsid w:val="00AF69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9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12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5D91-FF91-484A-BA49-1506E765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7</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231</cp:revision>
  <cp:lastPrinted>2025-12-05T18:58:00Z</cp:lastPrinted>
  <dcterms:created xsi:type="dcterms:W3CDTF">2025-12-02T10:20:00Z</dcterms:created>
  <dcterms:modified xsi:type="dcterms:W3CDTF">2025-12-06T15:20:00Z</dcterms:modified>
</cp:coreProperties>
</file>