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AD16F" w14:textId="77777777" w:rsidR="009A4D4A" w:rsidRPr="008806A7" w:rsidRDefault="009A4D4A" w:rsidP="009A4D4A">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GoBack"/>
      <w:r w:rsidRPr="008806A7">
        <w:rPr>
          <w:rFonts w:ascii="IRANSans" w:hAnsi="IRANSans" w:cs="IRANSans"/>
          <w:color w:val="00B050"/>
          <w:sz w:val="28"/>
          <w:shd w:val="clear" w:color="auto" w:fill="FFFFFF"/>
          <w:rtl/>
          <w:lang w:val="x-none"/>
        </w:rPr>
        <w:t>بسم الله الرحمن الرحیم</w:t>
      </w:r>
    </w:p>
    <w:p w14:paraId="6331772C" w14:textId="77777777" w:rsidR="009A4D4A" w:rsidRPr="008806A7" w:rsidRDefault="009A4D4A" w:rsidP="009A4D4A">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BB5C9E4" w14:textId="77777777" w:rsidR="009A4D4A" w:rsidRPr="008806A7" w:rsidRDefault="009A4D4A" w:rsidP="009A4D4A">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80F3A26" w14:textId="77777777" w:rsidR="009A4D4A" w:rsidRPr="008806A7" w:rsidRDefault="009A4D4A" w:rsidP="009A4D4A">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B368345" w14:textId="64B264FE" w:rsidR="009A4D4A" w:rsidRPr="008806A7" w:rsidRDefault="009A4D4A" w:rsidP="009A4D4A">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46</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87</w:t>
      </w:r>
      <w:r>
        <w:rPr>
          <w:rFonts w:ascii="IRANSans" w:hAnsi="IRANSans" w:cs="IRANSans"/>
          <w:color w:val="C00000"/>
          <w:sz w:val="28"/>
          <w:shd w:val="clear" w:color="auto" w:fill="FFFFFF"/>
        </w:rPr>
        <w:t>9</w:t>
      </w:r>
      <w:r w:rsidRPr="008806A7">
        <w:rPr>
          <w:rFonts w:ascii="IRANSans" w:hAnsi="IRANSans" w:cs="IRANSans"/>
          <w:color w:val="C00000"/>
          <w:sz w:val="28"/>
          <w:shd w:val="clear" w:color="auto" w:fill="FFFFFF"/>
          <w:rtl/>
          <w:lang w:val="x-none"/>
        </w:rPr>
        <w:tab/>
      </w:r>
    </w:p>
    <w:p w14:paraId="0556C224" w14:textId="340B305A" w:rsidR="009A4D4A" w:rsidRPr="004058F9" w:rsidRDefault="009A4D4A" w:rsidP="009A4D4A">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46</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w:t>
      </w:r>
      <w:r>
        <w:rPr>
          <w:rFonts w:ascii="IRANSans" w:hAnsi="IRANSans" w:cs="IRANSans"/>
          <w:color w:val="C00000"/>
          <w:sz w:val="28"/>
          <w:shd w:val="clear" w:color="auto" w:fill="FFFFFF"/>
        </w:rPr>
        <w:t>20</w:t>
      </w:r>
    </w:p>
    <w:p w14:paraId="6C628AE9" w14:textId="77777777" w:rsidR="009A4D4A" w:rsidRDefault="009A4D4A" w:rsidP="009A4D4A">
      <w:pPr>
        <w:rPr>
          <w:color w:val="EE0000"/>
          <w:rtl/>
        </w:rPr>
      </w:pPr>
      <w:r w:rsidRPr="00CC362D">
        <w:rPr>
          <w:rFonts w:hint="cs"/>
          <w:color w:val="EE0000"/>
          <w:rtl/>
        </w:rPr>
        <w:t>----------------------------</w:t>
      </w:r>
      <w:r>
        <w:rPr>
          <w:rFonts w:hint="cs"/>
          <w:color w:val="EE0000"/>
          <w:rtl/>
        </w:rPr>
        <w:t>-------------</w:t>
      </w:r>
    </w:p>
    <w:p w14:paraId="352F8EDA" w14:textId="77777777" w:rsidR="009A4D4A" w:rsidRDefault="009A4D4A" w:rsidP="00B713FD">
      <w:pPr>
        <w:pStyle w:val="Heading1"/>
      </w:pPr>
      <w:bookmarkStart w:id="34" w:name="_Toc213783195"/>
      <w:bookmarkEnd w:id="0"/>
    </w:p>
    <w:p w14:paraId="5F9A977C" w14:textId="1AA205F9" w:rsidR="006722F2" w:rsidRDefault="006722F2" w:rsidP="00B713FD">
      <w:pPr>
        <w:pStyle w:val="Heading1"/>
        <w:rPr>
          <w:rtl/>
        </w:rPr>
      </w:pPr>
      <w:r>
        <w:rPr>
          <w:rFonts w:hint="cs"/>
          <w:rtl/>
        </w:rPr>
        <w:t xml:space="preserve">ادامه بررسی </w:t>
      </w:r>
      <w:r w:rsidR="00555AC8">
        <w:rPr>
          <w:rFonts w:hint="cs"/>
          <w:rtl/>
        </w:rPr>
        <w:t xml:space="preserve">ادله </w:t>
      </w:r>
      <w:r>
        <w:rPr>
          <w:rFonts w:hint="cs"/>
          <w:rtl/>
        </w:rPr>
        <w:t>قاعده‌ی میسور</w:t>
      </w:r>
      <w:bookmarkEnd w:id="34"/>
    </w:p>
    <w:p w14:paraId="1D69E71E" w14:textId="30B32BCF" w:rsidR="006722F2" w:rsidRPr="006722F2" w:rsidRDefault="006722F2" w:rsidP="00B713FD">
      <w:pPr>
        <w:pStyle w:val="Heading1"/>
        <w:rPr>
          <w:rtl/>
        </w:rPr>
      </w:pPr>
      <w:bookmarkStart w:id="35" w:name="_Toc213783196"/>
      <w:r>
        <w:rPr>
          <w:rFonts w:hint="cs"/>
          <w:rtl/>
        </w:rPr>
        <w:t>دلیل دوم: روایات</w:t>
      </w:r>
      <w:bookmarkEnd w:id="35"/>
    </w:p>
    <w:p w14:paraId="58693DA1" w14:textId="37E8DAB8" w:rsidR="00CD2B8B" w:rsidRDefault="00C85C69" w:rsidP="00B713FD">
      <w:pPr>
        <w:jc w:val="both"/>
        <w:rPr>
          <w:rtl/>
        </w:rPr>
      </w:pPr>
      <w:r>
        <w:rPr>
          <w:rFonts w:hint="cs"/>
          <w:rtl/>
        </w:rPr>
        <w:t xml:space="preserve">بحث در بررسی روایاتی بود که برای اثبات قاعده‌ی میسور به آن‌ها استدلال شده بود. </w:t>
      </w:r>
    </w:p>
    <w:p w14:paraId="0E48427D" w14:textId="20E61424" w:rsidR="006722F2" w:rsidRDefault="006722F2" w:rsidP="00B713FD">
      <w:pPr>
        <w:pStyle w:val="Heading1"/>
        <w:rPr>
          <w:rtl/>
        </w:rPr>
      </w:pPr>
      <w:bookmarkStart w:id="36" w:name="_Toc213783197"/>
      <w:r>
        <w:rPr>
          <w:rFonts w:hint="cs"/>
          <w:rtl/>
        </w:rPr>
        <w:t>روایت اول: روایت «</w:t>
      </w:r>
      <w:r w:rsidRPr="00555AC8">
        <w:rPr>
          <w:rFonts w:hint="cs"/>
          <w:rtl/>
        </w:rPr>
        <w:t>ما لایدرک کله لایترک کله</w:t>
      </w:r>
      <w:r>
        <w:rPr>
          <w:rFonts w:hint="cs"/>
          <w:rtl/>
        </w:rPr>
        <w:t>»</w:t>
      </w:r>
      <w:bookmarkEnd w:id="36"/>
    </w:p>
    <w:p w14:paraId="46CDF7E8" w14:textId="5EF1063A" w:rsidR="008D09BB" w:rsidRDefault="00C85C69" w:rsidP="00B713FD">
      <w:pPr>
        <w:jc w:val="both"/>
        <w:rPr>
          <w:rtl/>
        </w:rPr>
      </w:pPr>
      <w:r>
        <w:rPr>
          <w:rFonts w:hint="cs"/>
          <w:rtl/>
        </w:rPr>
        <w:t>اولین روایت «</w:t>
      </w:r>
      <w:r w:rsidR="00E668A0" w:rsidRPr="003B39C4">
        <w:rPr>
          <w:rFonts w:hint="cs"/>
          <w:color w:val="008000"/>
          <w:rtl/>
        </w:rPr>
        <w:t>ما لایدرک کله لایترک کله</w:t>
      </w:r>
      <w:r>
        <w:rPr>
          <w:rFonts w:hint="cs"/>
          <w:rtl/>
        </w:rPr>
        <w:t>»</w:t>
      </w:r>
      <w:r w:rsidR="006722F2">
        <w:rPr>
          <w:rStyle w:val="FootnoteReference"/>
          <w:rtl/>
          <w:lang w:bidi="ar-SA"/>
        </w:rPr>
        <w:footnoteReference w:id="1"/>
      </w:r>
      <w:r>
        <w:rPr>
          <w:rFonts w:hint="cs"/>
          <w:rtl/>
        </w:rPr>
        <w:t xml:space="preserve"> بود.</w:t>
      </w:r>
      <w:r w:rsidR="00F23FB7">
        <w:rPr>
          <w:rFonts w:hint="cs"/>
          <w:rtl/>
        </w:rPr>
        <w:t xml:space="preserve"> </w:t>
      </w:r>
      <w:r w:rsidR="00E05709">
        <w:rPr>
          <w:rFonts w:hint="cs"/>
          <w:rtl/>
        </w:rPr>
        <w:t xml:space="preserve">مستند </w:t>
      </w:r>
      <w:r w:rsidR="00F23FB7">
        <w:rPr>
          <w:rFonts w:hint="cs"/>
          <w:rtl/>
        </w:rPr>
        <w:t xml:space="preserve">این متن که در غوالی اللئالی </w:t>
      </w:r>
      <w:r w:rsidR="002F799D">
        <w:rPr>
          <w:rFonts w:hint="cs"/>
          <w:rtl/>
        </w:rPr>
        <w:t xml:space="preserve">به امیرالمؤمنین علیه السلام نسبت داده شده </w:t>
      </w:r>
      <w:r w:rsidR="00E05709">
        <w:rPr>
          <w:rFonts w:hint="cs"/>
          <w:rtl/>
        </w:rPr>
        <w:t>در جایی دیده نشده</w:t>
      </w:r>
      <w:r>
        <w:rPr>
          <w:rFonts w:hint="cs"/>
          <w:rtl/>
        </w:rPr>
        <w:t xml:space="preserve"> و احتمالا روایت نباشد</w:t>
      </w:r>
      <w:r w:rsidR="00E05709">
        <w:rPr>
          <w:rFonts w:hint="cs"/>
          <w:rtl/>
        </w:rPr>
        <w:t xml:space="preserve"> بلکه</w:t>
      </w:r>
      <w:r w:rsidR="008D09BB">
        <w:rPr>
          <w:rFonts w:hint="cs"/>
          <w:rtl/>
        </w:rPr>
        <w:t xml:space="preserve"> ابن ابی جمهور احسایی در کلمات علماء این را دید</w:t>
      </w:r>
      <w:r w:rsidR="00555AC8">
        <w:rPr>
          <w:rFonts w:hint="cs"/>
          <w:rtl/>
        </w:rPr>
        <w:t>ه</w:t>
      </w:r>
      <w:r w:rsidR="008D09BB">
        <w:rPr>
          <w:rFonts w:hint="cs"/>
          <w:rtl/>
        </w:rPr>
        <w:t xml:space="preserve"> و خیال کرد</w:t>
      </w:r>
      <w:r w:rsidR="00555AC8">
        <w:rPr>
          <w:rFonts w:hint="cs"/>
          <w:rtl/>
        </w:rPr>
        <w:t>ه</w:t>
      </w:r>
      <w:r w:rsidR="008D09BB">
        <w:rPr>
          <w:rFonts w:hint="cs"/>
          <w:rtl/>
        </w:rPr>
        <w:t xml:space="preserve"> روایت است. </w:t>
      </w:r>
      <w:r w:rsidR="00C11509">
        <w:rPr>
          <w:rFonts w:hint="cs"/>
          <w:rtl/>
        </w:rPr>
        <w:t>و</w:t>
      </w:r>
      <w:r w:rsidR="000E39D1">
        <w:rPr>
          <w:rFonts w:hint="cs"/>
          <w:rtl/>
        </w:rPr>
        <w:t xml:space="preserve"> </w:t>
      </w:r>
      <w:r w:rsidR="00C11509">
        <w:rPr>
          <w:rFonts w:hint="cs"/>
          <w:rtl/>
        </w:rPr>
        <w:t xml:space="preserve">بر فرض سند آن درست باشد مطابق با یک </w:t>
      </w:r>
      <w:r w:rsidR="0081001C">
        <w:rPr>
          <w:rFonts w:hint="cs"/>
          <w:rtl/>
        </w:rPr>
        <w:t xml:space="preserve">نکته‌ی </w:t>
      </w:r>
      <w:r w:rsidR="00C11509">
        <w:rPr>
          <w:rFonts w:hint="cs"/>
          <w:rtl/>
        </w:rPr>
        <w:t>عقلایی است که در موارد</w:t>
      </w:r>
      <w:r w:rsidR="00F412A6">
        <w:rPr>
          <w:rFonts w:hint="cs"/>
          <w:rtl/>
        </w:rPr>
        <w:t>ی که</w:t>
      </w:r>
      <w:r w:rsidR="00C11509">
        <w:rPr>
          <w:rFonts w:hint="cs"/>
          <w:rtl/>
        </w:rPr>
        <w:t xml:space="preserve"> تعدد مطلوب </w:t>
      </w:r>
      <w:r w:rsidR="00F412A6">
        <w:rPr>
          <w:rFonts w:hint="cs"/>
          <w:rtl/>
        </w:rPr>
        <w:t xml:space="preserve">معلوم است </w:t>
      </w:r>
      <w:r w:rsidR="006F7064">
        <w:rPr>
          <w:rFonts w:hint="cs"/>
          <w:rtl/>
        </w:rPr>
        <w:t xml:space="preserve">و </w:t>
      </w:r>
      <w:r w:rsidR="00C11509">
        <w:rPr>
          <w:rFonts w:hint="cs"/>
          <w:rtl/>
        </w:rPr>
        <w:t xml:space="preserve">شخص قادر بر </w:t>
      </w:r>
      <w:r w:rsidR="006F7064">
        <w:rPr>
          <w:rFonts w:hint="cs"/>
          <w:rtl/>
        </w:rPr>
        <w:t xml:space="preserve">اتیان مرتبه‌ی کامل نیست نباید به این بهانه </w:t>
      </w:r>
      <w:r w:rsidR="00B63DC6">
        <w:rPr>
          <w:rFonts w:hint="cs"/>
          <w:rtl/>
        </w:rPr>
        <w:t xml:space="preserve">اصل کار را ترک کند. مثلا وقتی نمی‌تواند از مهمان </w:t>
      </w:r>
      <w:r w:rsidR="00C11509">
        <w:rPr>
          <w:rFonts w:hint="cs"/>
          <w:rtl/>
        </w:rPr>
        <w:t xml:space="preserve">پذیرایی کامل کند </w:t>
      </w:r>
      <w:r w:rsidR="00B90E62">
        <w:rPr>
          <w:rFonts w:hint="cs"/>
          <w:rtl/>
        </w:rPr>
        <w:t xml:space="preserve">نباید </w:t>
      </w:r>
      <w:r w:rsidR="00C11509">
        <w:rPr>
          <w:rFonts w:hint="cs"/>
          <w:rtl/>
        </w:rPr>
        <w:t xml:space="preserve">اقل پذیرایی را ترک </w:t>
      </w:r>
      <w:r w:rsidR="00B90E62">
        <w:rPr>
          <w:rFonts w:hint="cs"/>
          <w:rtl/>
        </w:rPr>
        <w:t>کند.</w:t>
      </w:r>
      <w:r w:rsidR="00C11509">
        <w:rPr>
          <w:rFonts w:hint="cs"/>
          <w:rtl/>
        </w:rPr>
        <w:t xml:space="preserve"> </w:t>
      </w:r>
      <w:r w:rsidR="00F412A6">
        <w:rPr>
          <w:rFonts w:hint="cs"/>
          <w:rtl/>
        </w:rPr>
        <w:t xml:space="preserve">و چون روایت در مورد این نکته عقلایی </w:t>
      </w:r>
      <w:r w:rsidR="00CA6D5D">
        <w:rPr>
          <w:rFonts w:hint="cs"/>
          <w:rtl/>
        </w:rPr>
        <w:t>صادر</w:t>
      </w:r>
      <w:r w:rsidR="00F412A6">
        <w:rPr>
          <w:rFonts w:hint="cs"/>
          <w:rtl/>
        </w:rPr>
        <w:t xml:space="preserve"> شده است ظهور در </w:t>
      </w:r>
      <w:r w:rsidR="00AE1484">
        <w:rPr>
          <w:rFonts w:hint="cs"/>
          <w:rtl/>
        </w:rPr>
        <w:t xml:space="preserve">بیان </w:t>
      </w:r>
      <w:r w:rsidR="00F412A6">
        <w:rPr>
          <w:rFonts w:hint="cs"/>
          <w:rtl/>
        </w:rPr>
        <w:t>یک نکته‌ی تعبدی</w:t>
      </w:r>
      <w:r w:rsidR="001B7BD1">
        <w:rPr>
          <w:rFonts w:hint="cs"/>
          <w:rtl/>
        </w:rPr>
        <w:t xml:space="preserve"> پیدا نمی‌کند</w:t>
      </w:r>
      <w:r w:rsidR="00F412A6">
        <w:rPr>
          <w:rFonts w:hint="cs"/>
          <w:rtl/>
        </w:rPr>
        <w:t xml:space="preserve"> که در موارد </w:t>
      </w:r>
      <w:r w:rsidR="00AE1484">
        <w:rPr>
          <w:rFonts w:hint="cs"/>
          <w:rtl/>
        </w:rPr>
        <w:t xml:space="preserve">احتمال وحدت مطلوب در </w:t>
      </w:r>
      <w:r w:rsidR="00F412A6">
        <w:rPr>
          <w:rFonts w:hint="cs"/>
          <w:rtl/>
        </w:rPr>
        <w:t>واجب ارتباطی نیز گفته شود «</w:t>
      </w:r>
      <w:r w:rsidR="001B7BD1">
        <w:rPr>
          <w:rFonts w:hint="cs"/>
          <w:rtl/>
        </w:rPr>
        <w:t xml:space="preserve">اگر قدرت بر اتیان این مرکب به صورت کامل ندارید </w:t>
      </w:r>
      <w:r w:rsidR="00F412A6">
        <w:rPr>
          <w:rFonts w:hint="cs"/>
          <w:rtl/>
        </w:rPr>
        <w:t>هر مقدار که می‌توانید اتیان کنید» با این که احتمال دارد آن چیزی</w:t>
      </w:r>
      <w:r w:rsidR="00653C8B">
        <w:rPr>
          <w:rFonts w:hint="cs"/>
          <w:rtl/>
        </w:rPr>
        <w:t xml:space="preserve"> که انجام می‌دهد اصلا فایده نداشته باشد. </w:t>
      </w:r>
      <w:r w:rsidR="00F412A6">
        <w:rPr>
          <w:rFonts w:hint="cs"/>
          <w:rtl/>
        </w:rPr>
        <w:t xml:space="preserve"> </w:t>
      </w:r>
    </w:p>
    <w:p w14:paraId="2FDC9CBD" w14:textId="36F8F6C2" w:rsidR="00F412A6" w:rsidRDefault="00F412A6" w:rsidP="00B713FD">
      <w:pPr>
        <w:pStyle w:val="Heading1"/>
        <w:rPr>
          <w:rtl/>
        </w:rPr>
      </w:pPr>
      <w:bookmarkStart w:id="37" w:name="_Toc213783198"/>
      <w:r>
        <w:rPr>
          <w:rFonts w:hint="cs"/>
          <w:rtl/>
        </w:rPr>
        <w:t>روایت دوم: «</w:t>
      </w:r>
      <w:r w:rsidR="00226D58" w:rsidRPr="00050055">
        <w:rPr>
          <w:rFonts w:hint="cs"/>
          <w:rtl/>
        </w:rPr>
        <w:t>المیسور لایسقط بالمعسور</w:t>
      </w:r>
      <w:r>
        <w:rPr>
          <w:rFonts w:hint="cs"/>
          <w:rtl/>
        </w:rPr>
        <w:t>»</w:t>
      </w:r>
      <w:bookmarkEnd w:id="37"/>
    </w:p>
    <w:p w14:paraId="3D08A5FE" w14:textId="3C82C4C0" w:rsidR="00685894" w:rsidRDefault="006722F2" w:rsidP="00B713FD">
      <w:pPr>
        <w:jc w:val="both"/>
        <w:rPr>
          <w:rtl/>
        </w:rPr>
      </w:pPr>
      <w:r>
        <w:rPr>
          <w:rFonts w:hint="cs"/>
          <w:rtl/>
        </w:rPr>
        <w:t>روایت دوم «</w:t>
      </w:r>
      <w:r w:rsidR="00355D02">
        <w:rPr>
          <w:rFonts w:hint="cs"/>
          <w:rtl/>
        </w:rPr>
        <w:t>عن</w:t>
      </w:r>
      <w:r>
        <w:rPr>
          <w:rFonts w:hint="cs"/>
          <w:rtl/>
        </w:rPr>
        <w:t xml:space="preserve"> علی علیه السلام </w:t>
      </w:r>
      <w:r w:rsidRPr="006722F2">
        <w:rPr>
          <w:rFonts w:hint="cs"/>
          <w:color w:val="008000"/>
          <w:rtl/>
        </w:rPr>
        <w:t>المیسور لایسقط بالمعسور</w:t>
      </w:r>
      <w:r>
        <w:rPr>
          <w:rFonts w:hint="cs"/>
          <w:rtl/>
        </w:rPr>
        <w:t xml:space="preserve">» است. </w:t>
      </w:r>
      <w:r w:rsidR="00F412A6">
        <w:rPr>
          <w:rFonts w:hint="cs"/>
          <w:rtl/>
        </w:rPr>
        <w:t xml:space="preserve">این روایت نیز </w:t>
      </w:r>
      <w:r w:rsidR="00226D58">
        <w:rPr>
          <w:rFonts w:hint="cs"/>
          <w:rtl/>
        </w:rPr>
        <w:t>از</w:t>
      </w:r>
      <w:r w:rsidR="00F412A6">
        <w:rPr>
          <w:rFonts w:hint="cs"/>
          <w:rtl/>
        </w:rPr>
        <w:t xml:space="preserve"> غوالی اللئالی نقل شده است. البته آن متنی که در غوالی اللئالی دیده شد «</w:t>
      </w:r>
      <w:r w:rsidR="00685894" w:rsidRPr="00446158">
        <w:rPr>
          <w:rFonts w:hint="cs"/>
          <w:rtl/>
        </w:rPr>
        <w:t>المیسور لایترک بالمعسور</w:t>
      </w:r>
      <w:r w:rsidR="00F412A6">
        <w:rPr>
          <w:rFonts w:hint="cs"/>
          <w:rtl/>
        </w:rPr>
        <w:t>»</w:t>
      </w:r>
      <w:r w:rsidR="00685894">
        <w:rPr>
          <w:rStyle w:val="FootnoteReference"/>
          <w:rtl/>
        </w:rPr>
        <w:footnoteReference w:id="2"/>
      </w:r>
      <w:r w:rsidR="00F412A6">
        <w:rPr>
          <w:rFonts w:hint="cs"/>
          <w:rtl/>
        </w:rPr>
        <w:t xml:space="preserve"> است که این دو با هم فرق دارند. </w:t>
      </w:r>
      <w:r w:rsidR="00446158">
        <w:rPr>
          <w:rFonts w:hint="cs"/>
          <w:rtl/>
        </w:rPr>
        <w:t xml:space="preserve">اما </w:t>
      </w:r>
      <w:r w:rsidR="00F412A6">
        <w:rPr>
          <w:rFonts w:hint="cs"/>
          <w:rtl/>
        </w:rPr>
        <w:t>علماء همان تعبیر «</w:t>
      </w:r>
      <w:r w:rsidR="00F412A6" w:rsidRPr="00884B62">
        <w:rPr>
          <w:rFonts w:hint="cs"/>
          <w:color w:val="008000"/>
          <w:rtl/>
        </w:rPr>
        <w:t>المسیور لایسقط بالمعسور</w:t>
      </w:r>
      <w:r w:rsidR="00F412A6">
        <w:rPr>
          <w:rFonts w:hint="cs"/>
          <w:rtl/>
        </w:rPr>
        <w:t>» را بررسی کردند</w:t>
      </w:r>
      <w:r w:rsidR="00685894">
        <w:rPr>
          <w:rFonts w:hint="cs"/>
          <w:rtl/>
        </w:rPr>
        <w:t>.</w:t>
      </w:r>
    </w:p>
    <w:p w14:paraId="09ED4BB9" w14:textId="2DF7F54A" w:rsidR="00F412A6" w:rsidRDefault="00685894" w:rsidP="00B713FD">
      <w:pPr>
        <w:jc w:val="both"/>
        <w:rPr>
          <w:rtl/>
          <w:lang w:bidi="ar"/>
        </w:rPr>
      </w:pPr>
      <w:r>
        <w:rPr>
          <w:rFonts w:hint="cs"/>
          <w:rtl/>
        </w:rPr>
        <w:lastRenderedPageBreak/>
        <w:t xml:space="preserve">تقریب استدلال: </w:t>
      </w:r>
      <w:r w:rsidR="00F412A6">
        <w:rPr>
          <w:rFonts w:hint="cs"/>
          <w:rtl/>
        </w:rPr>
        <w:t xml:space="preserve">ظاهر </w:t>
      </w:r>
      <w:r>
        <w:rPr>
          <w:rFonts w:hint="cs"/>
          <w:rtl/>
        </w:rPr>
        <w:t>این روایت</w:t>
      </w:r>
      <w:r w:rsidR="00F412A6">
        <w:rPr>
          <w:rFonts w:hint="cs"/>
          <w:rtl/>
        </w:rPr>
        <w:t xml:space="preserve"> ا</w:t>
      </w:r>
      <w:r w:rsidR="00446158">
        <w:rPr>
          <w:rFonts w:hint="cs"/>
          <w:rtl/>
        </w:rPr>
        <w:t>ِ</w:t>
      </w:r>
      <w:r w:rsidR="00F412A6">
        <w:rPr>
          <w:rFonts w:hint="cs"/>
          <w:rtl/>
        </w:rPr>
        <w:t xml:space="preserve">خبار از عدم سقوط میسور </w:t>
      </w:r>
      <w:r w:rsidR="00C02233">
        <w:rPr>
          <w:rFonts w:hint="cs"/>
          <w:rtl/>
        </w:rPr>
        <w:t>-</w:t>
      </w:r>
      <w:r w:rsidR="00884B62">
        <w:rPr>
          <w:rFonts w:hint="cs"/>
          <w:rtl/>
        </w:rPr>
        <w:t xml:space="preserve">اعم </w:t>
      </w:r>
      <w:r w:rsidR="00F412A6">
        <w:rPr>
          <w:rFonts w:hint="cs"/>
          <w:rtl/>
        </w:rPr>
        <w:t>از وجوب یا استحباب</w:t>
      </w:r>
      <w:r w:rsidR="00F52BE6">
        <w:rPr>
          <w:rFonts w:hint="cs"/>
          <w:rtl/>
        </w:rPr>
        <w:t>-</w:t>
      </w:r>
      <w:r w:rsidR="00F412A6">
        <w:rPr>
          <w:rFonts w:hint="cs"/>
          <w:rtl/>
        </w:rPr>
        <w:t xml:space="preserve"> به صرف عجز از معذور است.</w:t>
      </w:r>
      <w:r w:rsidR="009B1BB2">
        <w:rPr>
          <w:rFonts w:hint="cs"/>
          <w:rtl/>
        </w:rPr>
        <w:t xml:space="preserve"> </w:t>
      </w:r>
      <w:r w:rsidR="00F412A6">
        <w:rPr>
          <w:rFonts w:hint="cs"/>
          <w:rtl/>
        </w:rPr>
        <w:t xml:space="preserve"> اگر قبلا مرکب ارتباطی مستحب بود اجزای میسور آن از دوش مکلف ساقط نمی‌شوند و هنوز نیز مستحب هستند</w:t>
      </w:r>
      <w:r w:rsidR="003F72E7">
        <w:rPr>
          <w:rFonts w:hint="cs"/>
          <w:rtl/>
        </w:rPr>
        <w:t xml:space="preserve"> و اگر قبلا واجب بود الان نیز </w:t>
      </w:r>
      <w:r w:rsidR="00D53176">
        <w:rPr>
          <w:rFonts w:hint="cs"/>
          <w:rtl/>
        </w:rPr>
        <w:t xml:space="preserve">اجزای مقدور </w:t>
      </w:r>
      <w:r w:rsidR="00F52BE6">
        <w:rPr>
          <w:rFonts w:hint="cs"/>
          <w:rtl/>
        </w:rPr>
        <w:t>آن</w:t>
      </w:r>
      <w:r w:rsidR="00E540A7">
        <w:rPr>
          <w:rFonts w:hint="cs"/>
          <w:rtl/>
        </w:rPr>
        <w:t xml:space="preserve"> </w:t>
      </w:r>
      <w:r w:rsidR="003F72E7">
        <w:rPr>
          <w:rFonts w:hint="cs"/>
          <w:rtl/>
        </w:rPr>
        <w:t xml:space="preserve">واجب </w:t>
      </w:r>
      <w:r w:rsidR="00D53176">
        <w:rPr>
          <w:rFonts w:hint="cs"/>
          <w:rtl/>
        </w:rPr>
        <w:t>هستند.</w:t>
      </w:r>
      <w:r w:rsidR="00F412A6">
        <w:rPr>
          <w:rFonts w:hint="cs"/>
          <w:rtl/>
        </w:rPr>
        <w:t xml:space="preserve"> لذا اشکال صاحب کفای</w:t>
      </w:r>
      <w:r w:rsidR="006722F2">
        <w:rPr>
          <w:rFonts w:hint="cs"/>
          <w:rtl/>
        </w:rPr>
        <w:t>ه</w:t>
      </w:r>
      <w:r w:rsidR="00F412A6">
        <w:rPr>
          <w:rFonts w:hint="cs"/>
          <w:rtl/>
        </w:rPr>
        <w:t xml:space="preserve"> رحمه الله </w:t>
      </w:r>
      <w:r w:rsidR="00E2737E">
        <w:rPr>
          <w:rFonts w:hint="cs"/>
          <w:rtl/>
        </w:rPr>
        <w:t>به</w:t>
      </w:r>
      <w:r w:rsidR="00F412A6">
        <w:rPr>
          <w:rFonts w:hint="cs"/>
          <w:rtl/>
        </w:rPr>
        <w:t xml:space="preserve"> روایت قبل به این روایت وارد نمی‌شود </w:t>
      </w:r>
      <w:r w:rsidR="003F72E7">
        <w:rPr>
          <w:rFonts w:hint="cs"/>
          <w:rtl/>
        </w:rPr>
        <w:t>زیرا مفاد</w:t>
      </w:r>
      <w:r w:rsidR="00446158">
        <w:rPr>
          <w:rFonts w:hint="cs"/>
          <w:rtl/>
        </w:rPr>
        <w:t xml:space="preserve"> روایت</w:t>
      </w:r>
      <w:r w:rsidR="003F72E7">
        <w:rPr>
          <w:rFonts w:hint="cs"/>
          <w:rtl/>
        </w:rPr>
        <w:t xml:space="preserve"> قبلی نهی بود و حمل نهی بر </w:t>
      </w:r>
      <w:r w:rsidR="00AB620E">
        <w:rPr>
          <w:rFonts w:hint="cs"/>
          <w:rtl/>
        </w:rPr>
        <w:t xml:space="preserve">حرمت </w:t>
      </w:r>
      <w:r w:rsidR="009927BD">
        <w:rPr>
          <w:rFonts w:hint="cs"/>
          <w:rtl/>
        </w:rPr>
        <w:t xml:space="preserve">مستلزم عدم شمول خطاب نسبت به مستحبات است و </w:t>
      </w:r>
      <w:r w:rsidR="00154902">
        <w:rPr>
          <w:rFonts w:hint="cs"/>
          <w:rtl/>
        </w:rPr>
        <w:t xml:space="preserve">این </w:t>
      </w:r>
      <w:r w:rsidR="00F412A6">
        <w:rPr>
          <w:rFonts w:hint="cs"/>
          <w:rtl/>
        </w:rPr>
        <w:t>خلاف عموم موصول</w:t>
      </w:r>
      <w:r w:rsidR="00154902">
        <w:rPr>
          <w:rFonts w:hint="cs"/>
          <w:rtl/>
        </w:rPr>
        <w:t xml:space="preserve"> «ما لایدرک»</w:t>
      </w:r>
      <w:r w:rsidR="00F412A6">
        <w:rPr>
          <w:rFonts w:hint="cs"/>
          <w:rtl/>
        </w:rPr>
        <w:t xml:space="preserve"> است و اخذ به عموم موصول </w:t>
      </w:r>
      <w:r w:rsidR="00154902">
        <w:rPr>
          <w:rFonts w:hint="cs"/>
          <w:rtl/>
        </w:rPr>
        <w:t xml:space="preserve">مستلزم </w:t>
      </w:r>
      <w:r w:rsidR="000E0B9F">
        <w:rPr>
          <w:rFonts w:hint="cs"/>
          <w:rtl/>
        </w:rPr>
        <w:t xml:space="preserve">حمل نهی «لایترک» بر اعم از تحریمی و </w:t>
      </w:r>
      <w:r w:rsidR="006614AE">
        <w:rPr>
          <w:rFonts w:hint="cs"/>
          <w:rtl/>
        </w:rPr>
        <w:t>کراهتی است.</w:t>
      </w:r>
      <w:r w:rsidR="007A193C">
        <w:rPr>
          <w:rFonts w:hint="cs"/>
          <w:rtl/>
        </w:rPr>
        <w:t xml:space="preserve"> ولی این روایت </w:t>
      </w:r>
      <w:r w:rsidR="005B1A37">
        <w:rPr>
          <w:rFonts w:hint="cs"/>
          <w:rtl/>
        </w:rPr>
        <w:t>ا</w:t>
      </w:r>
      <w:r w:rsidR="00446158">
        <w:rPr>
          <w:rFonts w:hint="cs"/>
          <w:rtl/>
        </w:rPr>
        <w:t>ِ</w:t>
      </w:r>
      <w:r w:rsidR="005B1A37">
        <w:rPr>
          <w:rFonts w:hint="cs"/>
          <w:rtl/>
        </w:rPr>
        <w:t>خبار است</w:t>
      </w:r>
      <w:r w:rsidR="002A24DE">
        <w:rPr>
          <w:rFonts w:hint="cs"/>
          <w:rtl/>
        </w:rPr>
        <w:t>.</w:t>
      </w:r>
      <w:r w:rsidR="008061EF" w:rsidRPr="00FD620D">
        <w:rPr>
          <w:vertAlign w:val="superscript"/>
          <w:rtl/>
          <w:lang w:bidi="ar"/>
        </w:rPr>
        <w:footnoteReference w:id="3"/>
      </w:r>
    </w:p>
    <w:p w14:paraId="1CFC3D53" w14:textId="77777777" w:rsidR="00F51E7B" w:rsidRDefault="00F51E7B" w:rsidP="00B713FD">
      <w:pPr>
        <w:pStyle w:val="Heading2"/>
        <w:rPr>
          <w:rtl/>
          <w:lang w:bidi="fa-IR"/>
        </w:rPr>
      </w:pPr>
      <w:bookmarkStart w:id="38" w:name="_Toc213783199"/>
      <w:r>
        <w:rPr>
          <w:rFonts w:hint="cs"/>
          <w:rtl/>
        </w:rPr>
        <w:t>اشکالات وارد بر استدلال به روایت سوم</w:t>
      </w:r>
      <w:bookmarkEnd w:id="38"/>
    </w:p>
    <w:p w14:paraId="41C13E43" w14:textId="1D8F13E8" w:rsidR="008061EF" w:rsidRDefault="008061EF" w:rsidP="00B713FD">
      <w:pPr>
        <w:pStyle w:val="Heading2"/>
        <w:jc w:val="both"/>
        <w:rPr>
          <w:rtl/>
        </w:rPr>
      </w:pPr>
      <w:bookmarkStart w:id="39" w:name="_Toc213783200"/>
      <w:r>
        <w:rPr>
          <w:rFonts w:hint="cs"/>
          <w:rtl/>
        </w:rPr>
        <w:t>اشکال اول به روایت دوم</w:t>
      </w:r>
      <w:bookmarkEnd w:id="39"/>
    </w:p>
    <w:p w14:paraId="3F81132C" w14:textId="1C89E07E" w:rsidR="008061EF" w:rsidRPr="00D448CA" w:rsidRDefault="00F412A6" w:rsidP="00B713FD">
      <w:pPr>
        <w:jc w:val="both"/>
        <w:rPr>
          <w:rtl/>
        </w:rPr>
      </w:pPr>
      <w:r>
        <w:rPr>
          <w:rFonts w:hint="cs"/>
          <w:rtl/>
        </w:rPr>
        <w:t>مرحوم آقای خویی در اشکال به این روایت فرموده‌اند</w:t>
      </w:r>
      <w:r w:rsidR="00684731">
        <w:rPr>
          <w:rFonts w:hint="cs"/>
          <w:rtl/>
        </w:rPr>
        <w:t>:</w:t>
      </w:r>
      <w:r>
        <w:rPr>
          <w:rFonts w:hint="cs"/>
          <w:rtl/>
        </w:rPr>
        <w:t xml:space="preserve"> «در مرکب ارتباطی یقین به سقوط حکم سابق وجود دارد. و اگر میسور</w:t>
      </w:r>
      <w:r w:rsidR="0039395E">
        <w:rPr>
          <w:rFonts w:hint="cs"/>
          <w:rtl/>
        </w:rPr>
        <w:t xml:space="preserve"> بعد از عجز از اتیان بعضی از اجزاء</w:t>
      </w:r>
      <w:r w:rsidR="00975BF2">
        <w:rPr>
          <w:rFonts w:hint="cs"/>
          <w:rtl/>
        </w:rPr>
        <w:t>،</w:t>
      </w:r>
      <w:r>
        <w:rPr>
          <w:rFonts w:hint="cs"/>
          <w:rtl/>
        </w:rPr>
        <w:t xml:space="preserve"> مستحب </w:t>
      </w:r>
      <w:r w:rsidR="0039395E">
        <w:rPr>
          <w:rFonts w:hint="cs"/>
          <w:rtl/>
        </w:rPr>
        <w:t xml:space="preserve">-در مستحبات- </w:t>
      </w:r>
      <w:r>
        <w:rPr>
          <w:rFonts w:hint="cs"/>
          <w:rtl/>
        </w:rPr>
        <w:t xml:space="preserve">یا واجب </w:t>
      </w:r>
      <w:r w:rsidR="0039395E">
        <w:rPr>
          <w:rFonts w:hint="cs"/>
          <w:rtl/>
        </w:rPr>
        <w:t xml:space="preserve">-در واجبات- </w:t>
      </w:r>
      <w:r>
        <w:rPr>
          <w:rFonts w:hint="cs"/>
          <w:rtl/>
        </w:rPr>
        <w:t xml:space="preserve">باشد یک حکم دیگری است. وجوب نماز با سوره </w:t>
      </w:r>
      <w:r w:rsidR="00E222C7">
        <w:rPr>
          <w:rFonts w:hint="cs"/>
          <w:rtl/>
        </w:rPr>
        <w:t xml:space="preserve">در </w:t>
      </w:r>
      <w:r>
        <w:rPr>
          <w:rFonts w:hint="cs"/>
          <w:rtl/>
        </w:rPr>
        <w:t xml:space="preserve">اول وقت بعد از عجز از اتیان سوره ساقط شده است و اگر </w:t>
      </w:r>
      <w:r w:rsidR="00F37CEA">
        <w:rPr>
          <w:rFonts w:hint="cs"/>
          <w:rtl/>
        </w:rPr>
        <w:t xml:space="preserve">نماز با سوره بعد از عجز از اتیان سوره واجب باشد، یک حکم دیگری است </w:t>
      </w:r>
      <w:r w:rsidR="00E06BF6">
        <w:rPr>
          <w:rFonts w:hint="cs"/>
          <w:rtl/>
        </w:rPr>
        <w:t>لذا نمی‌توان گفت «لم یسقط حکم الم</w:t>
      </w:r>
      <w:r w:rsidR="008D4A38">
        <w:rPr>
          <w:rFonts w:hint="cs"/>
          <w:rtl/>
        </w:rPr>
        <w:t>ی</w:t>
      </w:r>
      <w:r w:rsidR="00E06BF6">
        <w:rPr>
          <w:rFonts w:hint="cs"/>
          <w:rtl/>
        </w:rPr>
        <w:t xml:space="preserve">سور بل </w:t>
      </w:r>
      <w:r>
        <w:rPr>
          <w:rFonts w:hint="cs"/>
          <w:rtl/>
        </w:rPr>
        <w:t>سقط حکمه و ثبت حکم آخر</w:t>
      </w:r>
      <w:r w:rsidR="00E06BF6">
        <w:rPr>
          <w:rFonts w:hint="cs"/>
          <w:rtl/>
        </w:rPr>
        <w:t>»</w:t>
      </w:r>
      <w:r>
        <w:rPr>
          <w:rFonts w:hint="cs"/>
          <w:rtl/>
        </w:rPr>
        <w:t xml:space="preserve"> لذا باید این روایت حمل بر عام انحلالی شود که هر فرد یک حکم مستقلی دارد و وجوب این فرد با عجز از امتثال فرد دیگر ساقط نمی‌شود. </w:t>
      </w:r>
      <w:r w:rsidR="000565ED">
        <w:rPr>
          <w:rFonts w:hint="cs"/>
          <w:rtl/>
        </w:rPr>
        <w:t>در مورد وجوب اکرام صد عالم به نحو و</w:t>
      </w:r>
      <w:r w:rsidR="002E5F0F">
        <w:rPr>
          <w:rFonts w:hint="cs"/>
          <w:rtl/>
        </w:rPr>
        <w:t>اج</w:t>
      </w:r>
      <w:r w:rsidR="000565ED">
        <w:rPr>
          <w:rFonts w:hint="cs"/>
          <w:rtl/>
        </w:rPr>
        <w:t xml:space="preserve">ب </w:t>
      </w:r>
      <w:r w:rsidR="002E5F0F">
        <w:rPr>
          <w:rFonts w:hint="cs"/>
          <w:rtl/>
        </w:rPr>
        <w:t>استغراقی</w:t>
      </w:r>
      <w:r w:rsidR="00ED7F09">
        <w:rPr>
          <w:rFonts w:hint="cs"/>
          <w:rtl/>
        </w:rPr>
        <w:t xml:space="preserve"> عجز از اکرام پنجاه عالم سبب</w:t>
      </w:r>
      <w:r w:rsidR="00452E27">
        <w:rPr>
          <w:rFonts w:hint="cs"/>
          <w:rtl/>
        </w:rPr>
        <w:t xml:space="preserve"> سقوط</w:t>
      </w:r>
      <w:r w:rsidR="000565ED">
        <w:rPr>
          <w:rFonts w:hint="cs"/>
          <w:rtl/>
        </w:rPr>
        <w:t xml:space="preserve"> </w:t>
      </w:r>
      <w:r>
        <w:rPr>
          <w:rFonts w:hint="cs"/>
          <w:rtl/>
        </w:rPr>
        <w:t xml:space="preserve">وجوب اکرام افراد میسور </w:t>
      </w:r>
      <w:r w:rsidR="00452E27">
        <w:rPr>
          <w:rFonts w:hint="cs"/>
          <w:rtl/>
        </w:rPr>
        <w:t>نمی‌شود</w:t>
      </w:r>
      <w:r>
        <w:rPr>
          <w:rFonts w:hint="cs"/>
          <w:rtl/>
        </w:rPr>
        <w:t>.»</w:t>
      </w:r>
      <w:r w:rsidR="00D448CA" w:rsidRPr="00D448CA">
        <w:rPr>
          <w:vertAlign w:val="superscript"/>
          <w:rtl/>
          <w:lang w:bidi="ar"/>
        </w:rPr>
        <w:footnoteReference w:id="4"/>
      </w:r>
      <w:r>
        <w:rPr>
          <w:rFonts w:hint="cs"/>
          <w:rtl/>
        </w:rPr>
        <w:t xml:space="preserve"> </w:t>
      </w:r>
    </w:p>
    <w:p w14:paraId="79173D5B" w14:textId="19F4E678" w:rsidR="00BA1E22" w:rsidRDefault="00F412A6" w:rsidP="00B713FD">
      <w:pPr>
        <w:jc w:val="both"/>
        <w:rPr>
          <w:rtl/>
        </w:rPr>
      </w:pPr>
      <w:r>
        <w:rPr>
          <w:rFonts w:hint="cs"/>
          <w:rtl/>
        </w:rPr>
        <w:t xml:space="preserve">این </w:t>
      </w:r>
      <w:r w:rsidR="00187FCE">
        <w:rPr>
          <w:rFonts w:hint="cs"/>
          <w:rtl/>
        </w:rPr>
        <w:t>اشکال،</w:t>
      </w:r>
      <w:r>
        <w:rPr>
          <w:rFonts w:hint="cs"/>
          <w:rtl/>
        </w:rPr>
        <w:t xml:space="preserve"> تمام نیست</w:t>
      </w:r>
      <w:r w:rsidR="00BA1E22">
        <w:rPr>
          <w:rFonts w:hint="cs"/>
          <w:rtl/>
        </w:rPr>
        <w:t xml:space="preserve"> و </w:t>
      </w:r>
      <w:r w:rsidR="00187FCE">
        <w:rPr>
          <w:rFonts w:hint="cs"/>
          <w:rtl/>
        </w:rPr>
        <w:t>چند جواباز آن می‌توان مطرح کرد</w:t>
      </w:r>
      <w:r w:rsidR="00BA1E22">
        <w:rPr>
          <w:rFonts w:hint="cs"/>
          <w:rtl/>
        </w:rPr>
        <w:t>:</w:t>
      </w:r>
    </w:p>
    <w:p w14:paraId="35BE2BA8" w14:textId="6E7A64D2" w:rsidR="00BA1E22" w:rsidRDefault="008061EF" w:rsidP="00B713FD">
      <w:pPr>
        <w:pStyle w:val="Heading3"/>
        <w:rPr>
          <w:rtl/>
        </w:rPr>
      </w:pPr>
      <w:bookmarkStart w:id="40" w:name="_Toc213783201"/>
      <w:r>
        <w:rPr>
          <w:rFonts w:hint="cs"/>
          <w:rtl/>
        </w:rPr>
        <w:t xml:space="preserve">جواب </w:t>
      </w:r>
      <w:r w:rsidR="00BA1E22">
        <w:rPr>
          <w:rFonts w:hint="cs"/>
          <w:rtl/>
        </w:rPr>
        <w:t>اول</w:t>
      </w:r>
      <w:r>
        <w:rPr>
          <w:rFonts w:hint="cs"/>
          <w:rtl/>
        </w:rPr>
        <w:t xml:space="preserve"> از اشکال </w:t>
      </w:r>
      <w:r w:rsidR="00187FCE">
        <w:rPr>
          <w:rFonts w:hint="cs"/>
          <w:rtl/>
        </w:rPr>
        <w:t>اول</w:t>
      </w:r>
      <w:bookmarkEnd w:id="40"/>
    </w:p>
    <w:p w14:paraId="6070AC2E" w14:textId="2F29CD2E" w:rsidR="00E57BA8" w:rsidRDefault="00BA1E22" w:rsidP="00B713FD">
      <w:pPr>
        <w:jc w:val="both"/>
        <w:rPr>
          <w:rtl/>
        </w:rPr>
      </w:pPr>
      <w:r>
        <w:rPr>
          <w:rFonts w:hint="cs"/>
          <w:rtl/>
        </w:rPr>
        <w:t xml:space="preserve">این که حکم در تقدیر گرفته شود به نحوی که </w:t>
      </w:r>
      <w:r w:rsidR="00F412A6">
        <w:rPr>
          <w:rFonts w:hint="cs"/>
          <w:rtl/>
        </w:rPr>
        <w:t>مجاز در اسناد شود</w:t>
      </w:r>
      <w:r w:rsidR="007F4F81">
        <w:rPr>
          <w:rFonts w:hint="cs"/>
          <w:rtl/>
        </w:rPr>
        <w:t xml:space="preserve"> (یعنی گفته شود «حکم المیسور لایسقط بالمعسور</w:t>
      </w:r>
      <w:r w:rsidR="00A45BD8">
        <w:rPr>
          <w:rFonts w:hint="cs"/>
          <w:rtl/>
        </w:rPr>
        <w:t>)،</w:t>
      </w:r>
      <w:r>
        <w:rPr>
          <w:rFonts w:hint="cs"/>
          <w:rtl/>
        </w:rPr>
        <w:t xml:space="preserve"> درست نیست</w:t>
      </w:r>
      <w:r w:rsidR="00F412A6">
        <w:rPr>
          <w:rFonts w:hint="cs"/>
          <w:rtl/>
        </w:rPr>
        <w:t xml:space="preserve"> بلکه </w:t>
      </w:r>
      <w:r w:rsidR="00715E9A">
        <w:rPr>
          <w:rFonts w:hint="cs"/>
          <w:rtl/>
        </w:rPr>
        <w:t xml:space="preserve">معنای روایت این است که </w:t>
      </w:r>
      <w:r w:rsidR="00F412A6">
        <w:rPr>
          <w:rFonts w:hint="cs"/>
          <w:rtl/>
        </w:rPr>
        <w:t xml:space="preserve">خود میسور ساقط نمی‌شود مثل </w:t>
      </w:r>
      <w:r w:rsidR="00794A01">
        <w:rPr>
          <w:rFonts w:ascii="Arial" w:hAnsi="Arial" w:cs="Arial" w:hint="cs"/>
          <w:color w:val="008000"/>
          <w:rtl/>
        </w:rPr>
        <w:t>﴿</w:t>
      </w:r>
      <w:r w:rsidR="00794A01" w:rsidRPr="00794A01">
        <w:rPr>
          <w:rFonts w:hint="cs"/>
          <w:color w:val="008000"/>
          <w:rtl/>
        </w:rPr>
        <w:t>كُتِبَ‏ عَلَيْكُمُ‏ الصِّي</w:t>
      </w:r>
      <w:r w:rsidR="00794A01">
        <w:rPr>
          <w:rFonts w:hint="cs"/>
          <w:color w:val="008000"/>
          <w:rtl/>
        </w:rPr>
        <w:t>ام</w:t>
      </w:r>
      <w:r w:rsidR="00794A01" w:rsidRPr="00794A01">
        <w:rPr>
          <w:rFonts w:ascii="Arial" w:hAnsi="Arial" w:cs="Arial" w:hint="cs"/>
          <w:color w:val="008000"/>
          <w:rtl/>
        </w:rPr>
        <w:t>﴾</w:t>
      </w:r>
      <w:r w:rsidR="00CA03FE">
        <w:rPr>
          <w:rStyle w:val="FootnoteReference"/>
          <w:rtl/>
        </w:rPr>
        <w:footnoteReference w:id="5"/>
      </w:r>
      <w:r w:rsidR="00F412A6">
        <w:rPr>
          <w:rFonts w:hint="cs"/>
          <w:rtl/>
        </w:rPr>
        <w:t xml:space="preserve"> </w:t>
      </w:r>
      <w:r w:rsidR="00E57BA8">
        <w:rPr>
          <w:rFonts w:hint="cs"/>
          <w:rtl/>
        </w:rPr>
        <w:t xml:space="preserve">که خود فعل در واجب یا مستحب بر </w:t>
      </w:r>
      <w:r w:rsidR="00CA03FE">
        <w:rPr>
          <w:rFonts w:hint="cs"/>
          <w:rtl/>
        </w:rPr>
        <w:t>عهده‌ی</w:t>
      </w:r>
      <w:r w:rsidR="00E57BA8">
        <w:rPr>
          <w:rFonts w:hint="cs"/>
          <w:rtl/>
        </w:rPr>
        <w:t xml:space="preserve"> مکلف گذاشته می‌شود و خود فعل نیز در بعضی از شرایط از </w:t>
      </w:r>
      <w:r w:rsidR="00CA03FE">
        <w:rPr>
          <w:rFonts w:hint="cs"/>
          <w:rtl/>
        </w:rPr>
        <w:t>عهده‌ی</w:t>
      </w:r>
      <w:r w:rsidR="00715E9A">
        <w:rPr>
          <w:rFonts w:hint="cs"/>
          <w:rtl/>
        </w:rPr>
        <w:t xml:space="preserve"> مکلف ساقط می‌شود. </w:t>
      </w:r>
      <w:r w:rsidR="00E57BA8">
        <w:rPr>
          <w:rFonts w:hint="cs"/>
          <w:rtl/>
        </w:rPr>
        <w:t>نظر خود ایشان نیز همین است که صیغه‌ی امر</w:t>
      </w:r>
      <w:r w:rsidR="00CA03FE">
        <w:rPr>
          <w:rFonts w:hint="cs"/>
          <w:rtl/>
        </w:rPr>
        <w:t xml:space="preserve"> -چه در مستحبات و چه در واجبات-</w:t>
      </w:r>
      <w:r w:rsidR="00E57BA8">
        <w:rPr>
          <w:rFonts w:hint="cs"/>
          <w:rtl/>
        </w:rPr>
        <w:t xml:space="preserve"> عبارت است از «</w:t>
      </w:r>
      <w:r w:rsidR="00E57BA8" w:rsidRPr="00CA03FE">
        <w:rPr>
          <w:rFonts w:hint="cs"/>
          <w:color w:val="000080"/>
          <w:rtl/>
        </w:rPr>
        <w:t>ابراز وضع الفعل علی ذمة المکلف</w:t>
      </w:r>
      <w:r w:rsidR="00E57BA8">
        <w:rPr>
          <w:rFonts w:hint="cs"/>
          <w:rtl/>
        </w:rPr>
        <w:t>»</w:t>
      </w:r>
      <w:r w:rsidR="00794A01" w:rsidRPr="00794A01">
        <w:rPr>
          <w:vertAlign w:val="superscript"/>
          <w:rtl/>
          <w:lang w:bidi="ar"/>
        </w:rPr>
        <w:footnoteReference w:id="6"/>
      </w:r>
      <w:r w:rsidR="00E57BA8">
        <w:rPr>
          <w:rFonts w:hint="cs"/>
          <w:rtl/>
        </w:rPr>
        <w:t xml:space="preserve"> </w:t>
      </w:r>
      <w:r w:rsidR="00CA03FE">
        <w:rPr>
          <w:rFonts w:hint="cs"/>
          <w:rtl/>
        </w:rPr>
        <w:t xml:space="preserve">و مفاد </w:t>
      </w:r>
      <w:r w:rsidR="00CA03FE">
        <w:rPr>
          <w:rFonts w:ascii="Arial" w:hAnsi="Arial" w:cs="Arial" w:hint="cs"/>
          <w:color w:val="008000"/>
          <w:rtl/>
        </w:rPr>
        <w:t>﴿</w:t>
      </w:r>
      <w:r w:rsidR="00CA03FE" w:rsidRPr="00CA03FE">
        <w:rPr>
          <w:rFonts w:hint="cs"/>
          <w:color w:val="008000"/>
          <w:rtl/>
        </w:rPr>
        <w:t xml:space="preserve">لله علی الناس حج </w:t>
      </w:r>
      <w:r w:rsidR="00CA03FE" w:rsidRPr="00CA03FE">
        <w:rPr>
          <w:rFonts w:hint="cs"/>
          <w:color w:val="008000"/>
          <w:rtl/>
        </w:rPr>
        <w:lastRenderedPageBreak/>
        <w:t>الب</w:t>
      </w:r>
      <w:r w:rsidR="00CA03FE">
        <w:rPr>
          <w:rFonts w:hint="cs"/>
          <w:color w:val="008000"/>
          <w:rtl/>
        </w:rPr>
        <w:t>یت</w:t>
      </w:r>
      <w:r w:rsidR="00CA03FE" w:rsidRPr="00794A01">
        <w:rPr>
          <w:rFonts w:ascii="Arial" w:hAnsi="Arial" w:cs="Arial" w:hint="cs"/>
          <w:color w:val="008000"/>
          <w:rtl/>
        </w:rPr>
        <w:t>﴾</w:t>
      </w:r>
      <w:r w:rsidR="00CA03FE">
        <w:rPr>
          <w:rStyle w:val="FootnoteReference"/>
          <w:color w:val="008000"/>
          <w:rtl/>
        </w:rPr>
        <w:footnoteReference w:id="7"/>
      </w:r>
      <w:r w:rsidR="00E57BA8">
        <w:rPr>
          <w:rFonts w:hint="cs"/>
          <w:rtl/>
        </w:rPr>
        <w:t xml:space="preserve"> </w:t>
      </w:r>
      <w:r w:rsidR="0042615D">
        <w:rPr>
          <w:rFonts w:hint="cs"/>
          <w:rtl/>
        </w:rPr>
        <w:t xml:space="preserve">نیز </w:t>
      </w:r>
      <w:r w:rsidR="00E57BA8">
        <w:rPr>
          <w:rFonts w:hint="cs"/>
          <w:rtl/>
        </w:rPr>
        <w:t xml:space="preserve">وضع حج البیت بر </w:t>
      </w:r>
      <w:r w:rsidR="009E0EB7">
        <w:rPr>
          <w:rFonts w:hint="cs"/>
          <w:rtl/>
        </w:rPr>
        <w:t xml:space="preserve">دوش </w:t>
      </w:r>
      <w:r w:rsidR="00E57BA8">
        <w:rPr>
          <w:rFonts w:hint="cs"/>
          <w:rtl/>
        </w:rPr>
        <w:t>مردم</w:t>
      </w:r>
      <w:r w:rsidR="009E0EB7">
        <w:rPr>
          <w:rFonts w:hint="cs"/>
          <w:rtl/>
        </w:rPr>
        <w:t xml:space="preserve"> </w:t>
      </w:r>
      <w:r w:rsidR="00E57BA8">
        <w:rPr>
          <w:rFonts w:hint="cs"/>
          <w:rtl/>
        </w:rPr>
        <w:t xml:space="preserve">است. لذا </w:t>
      </w:r>
      <w:r w:rsidR="00FF4443">
        <w:rPr>
          <w:rFonts w:hint="cs"/>
          <w:rtl/>
        </w:rPr>
        <w:t xml:space="preserve">مفاد تعبیر مذکور عدم سقوط </w:t>
      </w:r>
      <w:r w:rsidR="00E57BA8">
        <w:rPr>
          <w:rFonts w:hint="cs"/>
          <w:rtl/>
        </w:rPr>
        <w:t xml:space="preserve">خود فعل میسور از دوش مکلف </w:t>
      </w:r>
      <w:r w:rsidR="00FF4443">
        <w:rPr>
          <w:rFonts w:hint="cs"/>
          <w:rtl/>
        </w:rPr>
        <w:t>است نه عدم سقوط حکم آن.</w:t>
      </w:r>
      <w:r w:rsidR="00BB0B43">
        <w:rPr>
          <w:rFonts w:hint="cs"/>
          <w:rtl/>
        </w:rPr>
        <w:t xml:space="preserve"> پس مراد این است</w:t>
      </w:r>
      <w:r w:rsidR="00BA60B6">
        <w:rPr>
          <w:rFonts w:hint="cs"/>
          <w:rtl/>
        </w:rPr>
        <w:t xml:space="preserve"> که </w:t>
      </w:r>
      <w:r w:rsidR="00E57BA8">
        <w:rPr>
          <w:rFonts w:hint="cs"/>
          <w:rtl/>
        </w:rPr>
        <w:t>این نماز بر عهده‌ی مکلف گذاشته شده بود و با عجز از اتیان نماز با سوره</w:t>
      </w:r>
      <w:r w:rsidR="00B7163B">
        <w:rPr>
          <w:rFonts w:hint="cs"/>
          <w:rtl/>
        </w:rPr>
        <w:t xml:space="preserve">، </w:t>
      </w:r>
      <w:r w:rsidR="00E57BA8">
        <w:rPr>
          <w:rFonts w:hint="cs"/>
          <w:rtl/>
        </w:rPr>
        <w:t>نماز از عهده‌ی مکلف ساقط نمی‌شود</w:t>
      </w:r>
      <w:r w:rsidR="00A04A25">
        <w:rPr>
          <w:rFonts w:hint="cs"/>
          <w:rtl/>
        </w:rPr>
        <w:t xml:space="preserve"> </w:t>
      </w:r>
      <w:r w:rsidR="00E57BA8">
        <w:rPr>
          <w:rFonts w:hint="cs"/>
          <w:rtl/>
        </w:rPr>
        <w:t>منتهی آن شخص وجوب</w:t>
      </w:r>
      <w:r w:rsidR="00252419">
        <w:rPr>
          <w:rFonts w:hint="cs"/>
          <w:rtl/>
        </w:rPr>
        <w:t xml:space="preserve"> ثابت در زمان سابق</w:t>
      </w:r>
      <w:r w:rsidR="00E57BA8">
        <w:rPr>
          <w:rFonts w:hint="cs"/>
          <w:rtl/>
        </w:rPr>
        <w:t xml:space="preserve"> از بین رفت و شخص وجوب دیگری حادث شد</w:t>
      </w:r>
      <w:r w:rsidR="00452E44">
        <w:rPr>
          <w:rFonts w:hint="cs"/>
          <w:rtl/>
        </w:rPr>
        <w:t>ه است</w:t>
      </w:r>
      <w:r w:rsidR="00E57BA8">
        <w:rPr>
          <w:rFonts w:hint="cs"/>
          <w:rtl/>
        </w:rPr>
        <w:t xml:space="preserve">. </w:t>
      </w:r>
    </w:p>
    <w:p w14:paraId="4BFDA246" w14:textId="502D6ECD" w:rsidR="008061EF" w:rsidRDefault="008061EF" w:rsidP="00B713FD">
      <w:pPr>
        <w:pStyle w:val="Heading3"/>
        <w:rPr>
          <w:rtl/>
        </w:rPr>
      </w:pPr>
      <w:bookmarkStart w:id="41" w:name="_Toc213783202"/>
      <w:r>
        <w:rPr>
          <w:rFonts w:hint="cs"/>
          <w:rtl/>
        </w:rPr>
        <w:t xml:space="preserve">جواب دوم از اشکال </w:t>
      </w:r>
      <w:r w:rsidR="00DF159A">
        <w:rPr>
          <w:rFonts w:hint="cs"/>
          <w:rtl/>
        </w:rPr>
        <w:t>اول</w:t>
      </w:r>
      <w:bookmarkEnd w:id="41"/>
    </w:p>
    <w:p w14:paraId="3237244C" w14:textId="34164EDA" w:rsidR="00B704E1" w:rsidRDefault="00E57BA8" w:rsidP="00B713FD">
      <w:pPr>
        <w:jc w:val="both"/>
        <w:rPr>
          <w:rtl/>
        </w:rPr>
      </w:pPr>
      <w:r>
        <w:rPr>
          <w:rFonts w:hint="cs"/>
          <w:rtl/>
        </w:rPr>
        <w:t>این دقت</w:t>
      </w:r>
      <w:r w:rsidR="00EA10BF">
        <w:rPr>
          <w:rFonts w:hint="cs"/>
          <w:rtl/>
        </w:rPr>
        <w:t xml:space="preserve"> که شخص</w:t>
      </w:r>
      <w:r w:rsidR="00DF159A">
        <w:rPr>
          <w:rFonts w:hint="cs"/>
          <w:rtl/>
        </w:rPr>
        <w:t>ِ</w:t>
      </w:r>
      <w:r w:rsidR="00EA10BF">
        <w:rPr>
          <w:rFonts w:hint="cs"/>
          <w:rtl/>
        </w:rPr>
        <w:t xml:space="preserve"> وجوب </w:t>
      </w:r>
      <w:r w:rsidR="00441BAD">
        <w:rPr>
          <w:rFonts w:hint="cs"/>
          <w:rtl/>
        </w:rPr>
        <w:t>سابق</w:t>
      </w:r>
      <w:r w:rsidR="00EA10BF">
        <w:rPr>
          <w:rFonts w:hint="cs"/>
          <w:rtl/>
        </w:rPr>
        <w:t xml:space="preserve"> از بین رفت و شخص وجوب دیگری حادث می‌شود، </w:t>
      </w:r>
      <w:r>
        <w:rPr>
          <w:rFonts w:hint="cs"/>
          <w:rtl/>
        </w:rPr>
        <w:t>عرفی</w:t>
      </w:r>
      <w:r w:rsidR="00EA10BF">
        <w:rPr>
          <w:rFonts w:hint="cs"/>
          <w:rtl/>
        </w:rPr>
        <w:t xml:space="preserve"> نیست چون س</w:t>
      </w:r>
      <w:r>
        <w:rPr>
          <w:rFonts w:hint="cs"/>
          <w:rtl/>
        </w:rPr>
        <w:t xml:space="preserve">نخ وجوب یک چیز است پس </w:t>
      </w:r>
      <w:r w:rsidR="00EA10BF">
        <w:rPr>
          <w:rFonts w:hint="cs"/>
          <w:rtl/>
        </w:rPr>
        <w:t>تعبیر به «</w:t>
      </w:r>
      <w:r w:rsidR="00174361">
        <w:rPr>
          <w:rFonts w:hint="cs"/>
          <w:rtl/>
        </w:rPr>
        <w:t xml:space="preserve">عدم سقوط آن حکم» </w:t>
      </w:r>
      <w:r>
        <w:rPr>
          <w:rFonts w:hint="cs"/>
          <w:rtl/>
        </w:rPr>
        <w:t>صحیح است</w:t>
      </w:r>
      <w:r w:rsidR="00174361">
        <w:rPr>
          <w:rFonts w:hint="cs"/>
          <w:rtl/>
        </w:rPr>
        <w:t xml:space="preserve">. و این با مسأله‌ی استصحاب بقای وجوب اجزاء فرق دارد زیرا </w:t>
      </w:r>
      <w:r w:rsidR="00C4771E">
        <w:rPr>
          <w:rFonts w:hint="cs"/>
          <w:rtl/>
        </w:rPr>
        <w:t xml:space="preserve">در </w:t>
      </w:r>
      <w:r w:rsidR="005C52F8">
        <w:rPr>
          <w:rFonts w:hint="cs"/>
          <w:rtl/>
        </w:rPr>
        <w:t>استصحاب بحث تعبیر نیست بلکه باید تدقیق عرفی شود</w:t>
      </w:r>
      <w:r w:rsidR="00602CC1">
        <w:rPr>
          <w:rFonts w:hint="cs"/>
          <w:rtl/>
        </w:rPr>
        <w:t xml:space="preserve"> </w:t>
      </w:r>
      <w:r w:rsidR="00383B17">
        <w:rPr>
          <w:rFonts w:hint="cs"/>
          <w:rtl/>
        </w:rPr>
        <w:t xml:space="preserve">و بقای شخص متیقن سابق </w:t>
      </w:r>
      <w:r w:rsidR="00B147F9">
        <w:rPr>
          <w:rFonts w:hint="cs"/>
          <w:rtl/>
        </w:rPr>
        <w:t xml:space="preserve">استصحاب شود و به همین جهت استصحاب کلی قسم ثالث جاری نمی‌شود زیرا آن </w:t>
      </w:r>
      <w:r w:rsidR="005C52F8">
        <w:rPr>
          <w:rFonts w:hint="cs"/>
          <w:rtl/>
        </w:rPr>
        <w:t xml:space="preserve">فرد </w:t>
      </w:r>
      <w:r w:rsidR="00B147F9">
        <w:rPr>
          <w:rFonts w:hint="cs"/>
          <w:rtl/>
        </w:rPr>
        <w:t xml:space="preserve">از </w:t>
      </w:r>
      <w:r w:rsidR="005C52F8">
        <w:rPr>
          <w:rFonts w:hint="cs"/>
          <w:rtl/>
        </w:rPr>
        <w:t>وجوب از بین رفت و حدوث فرد دیگر از وجوب مشکوک است ول</w:t>
      </w:r>
      <w:r w:rsidR="008121A8">
        <w:rPr>
          <w:rFonts w:hint="cs"/>
          <w:rtl/>
        </w:rPr>
        <w:t>ی</w:t>
      </w:r>
      <w:r w:rsidR="005C52F8">
        <w:rPr>
          <w:rFonts w:hint="cs"/>
          <w:rtl/>
        </w:rPr>
        <w:t xml:space="preserve"> </w:t>
      </w:r>
      <w:r w:rsidR="004E633B">
        <w:rPr>
          <w:rFonts w:hint="cs"/>
          <w:rtl/>
        </w:rPr>
        <w:t>در</w:t>
      </w:r>
      <w:r w:rsidR="005C52F8">
        <w:rPr>
          <w:rFonts w:hint="cs"/>
          <w:rtl/>
        </w:rPr>
        <w:t xml:space="preserve"> </w:t>
      </w:r>
      <w:r w:rsidR="004E633B">
        <w:rPr>
          <w:rFonts w:hint="cs"/>
          <w:rtl/>
        </w:rPr>
        <w:t>تعبیر عرفی گفتن «</w:t>
      </w:r>
      <w:r w:rsidR="00EC0EBE">
        <w:rPr>
          <w:rFonts w:hint="cs"/>
          <w:rtl/>
        </w:rPr>
        <w:t>لم یسقط وجوبه» صحیح است ولو به تدقیق</w:t>
      </w:r>
      <w:r w:rsidR="005C52F8">
        <w:rPr>
          <w:rFonts w:hint="cs"/>
          <w:rtl/>
        </w:rPr>
        <w:t xml:space="preserve"> شخص اول از وجوب نماز از بین رفت</w:t>
      </w:r>
      <w:r w:rsidR="0088166F">
        <w:rPr>
          <w:rFonts w:hint="cs"/>
          <w:rtl/>
        </w:rPr>
        <w:t>ه</w:t>
      </w:r>
      <w:r w:rsidR="005C52F8">
        <w:rPr>
          <w:rFonts w:hint="cs"/>
          <w:rtl/>
        </w:rPr>
        <w:t xml:space="preserve"> </w:t>
      </w:r>
      <w:r w:rsidR="00857A67">
        <w:rPr>
          <w:rFonts w:hint="cs"/>
          <w:rtl/>
        </w:rPr>
        <w:t xml:space="preserve">و شخص دیگری از وجوب که به صلات بدون سوره تعلق گرفته است، می‌آید. </w:t>
      </w:r>
      <w:r w:rsidR="005C52F8">
        <w:rPr>
          <w:rFonts w:hint="cs"/>
          <w:rtl/>
        </w:rPr>
        <w:t xml:space="preserve">همان‌طور که در موارد دیگر </w:t>
      </w:r>
      <w:r w:rsidR="00B97336">
        <w:rPr>
          <w:rFonts w:hint="cs"/>
          <w:rtl/>
        </w:rPr>
        <w:t xml:space="preserve">گفته می‌شود «ترک واجب حرام است» </w:t>
      </w:r>
      <w:r w:rsidR="0088166F">
        <w:rPr>
          <w:rFonts w:hint="cs"/>
          <w:rtl/>
        </w:rPr>
        <w:t>-</w:t>
      </w:r>
      <w:r w:rsidR="00516BDD">
        <w:rPr>
          <w:rFonts w:hint="cs"/>
          <w:rtl/>
        </w:rPr>
        <w:t xml:space="preserve">این تعبیر در روایات نیز آمده است- </w:t>
      </w:r>
      <w:r w:rsidR="00B97336">
        <w:rPr>
          <w:rFonts w:hint="cs"/>
          <w:rtl/>
        </w:rPr>
        <w:t xml:space="preserve">و این تعبیر عرفی است و الا </w:t>
      </w:r>
      <w:r w:rsidR="00516BDD">
        <w:rPr>
          <w:rFonts w:hint="cs"/>
          <w:rtl/>
        </w:rPr>
        <w:t xml:space="preserve">به حسب </w:t>
      </w:r>
      <w:r w:rsidR="005645A3">
        <w:rPr>
          <w:rFonts w:hint="cs"/>
          <w:rtl/>
        </w:rPr>
        <w:t xml:space="preserve">تدقیق عرفی </w:t>
      </w:r>
      <w:r w:rsidR="00B97336">
        <w:rPr>
          <w:rFonts w:hint="cs"/>
          <w:rtl/>
        </w:rPr>
        <w:t>ترک واجب حرام نیست</w:t>
      </w:r>
      <w:r w:rsidR="00B704E1">
        <w:rPr>
          <w:rFonts w:hint="cs"/>
          <w:rtl/>
        </w:rPr>
        <w:t xml:space="preserve">. </w:t>
      </w:r>
    </w:p>
    <w:p w14:paraId="5DF0C2CC" w14:textId="10C0F0CA" w:rsidR="008061EF" w:rsidRDefault="008061EF" w:rsidP="00B713FD">
      <w:pPr>
        <w:pStyle w:val="Heading3"/>
        <w:rPr>
          <w:rtl/>
        </w:rPr>
      </w:pPr>
      <w:bookmarkStart w:id="42" w:name="_Toc213783203"/>
      <w:r>
        <w:rPr>
          <w:rFonts w:hint="cs"/>
          <w:rtl/>
        </w:rPr>
        <w:t xml:space="preserve">جواب سوم از اشکال </w:t>
      </w:r>
      <w:r w:rsidR="0088166F">
        <w:rPr>
          <w:rFonts w:hint="cs"/>
          <w:rtl/>
        </w:rPr>
        <w:t>اول</w:t>
      </w:r>
      <w:bookmarkEnd w:id="42"/>
    </w:p>
    <w:p w14:paraId="35357C49" w14:textId="1D253935" w:rsidR="008061EF" w:rsidRDefault="00B704E1" w:rsidP="00B713FD">
      <w:pPr>
        <w:jc w:val="both"/>
        <w:rPr>
          <w:rtl/>
        </w:rPr>
      </w:pPr>
      <w:r>
        <w:rPr>
          <w:rFonts w:hint="cs"/>
          <w:rtl/>
        </w:rPr>
        <w:t>شهید صدر رحمه الله فرموده‌اند: «</w:t>
      </w:r>
      <w:r w:rsidR="00806A9D">
        <w:rPr>
          <w:rFonts w:hint="cs"/>
          <w:rtl/>
        </w:rPr>
        <w:t>عرفا احتمال دارد که شارع فرموده باشد «</w:t>
      </w:r>
      <w:r w:rsidR="009378AB">
        <w:rPr>
          <w:rFonts w:hint="cs"/>
          <w:rtl/>
        </w:rPr>
        <w:t xml:space="preserve">ائت بالاجزاء المقدورة </w:t>
      </w:r>
      <w:r w:rsidR="0019386C">
        <w:rPr>
          <w:rFonts w:hint="cs"/>
          <w:rtl/>
        </w:rPr>
        <w:t>من الصلاة</w:t>
      </w:r>
      <w:r w:rsidR="00806A9D">
        <w:rPr>
          <w:rFonts w:hint="cs"/>
          <w:rtl/>
        </w:rPr>
        <w:t>»</w:t>
      </w:r>
      <w:r w:rsidR="0019386C">
        <w:rPr>
          <w:rFonts w:hint="cs"/>
          <w:rtl/>
        </w:rPr>
        <w:t xml:space="preserve"> </w:t>
      </w:r>
      <w:r w:rsidR="00B939D0">
        <w:rPr>
          <w:rFonts w:hint="cs"/>
          <w:rtl/>
        </w:rPr>
        <w:t>الان نیز همان وجوب باقی است، فقط اجزای معلوم قبلا ده جزء بود</w:t>
      </w:r>
      <w:r w:rsidR="001238BD">
        <w:rPr>
          <w:rFonts w:hint="cs"/>
          <w:rtl/>
        </w:rPr>
        <w:t>ند و الان ن</w:t>
      </w:r>
      <w:r w:rsidR="0088166F">
        <w:rPr>
          <w:rFonts w:hint="cs"/>
          <w:rtl/>
        </w:rPr>
        <w:t>ُ</w:t>
      </w:r>
      <w:r w:rsidR="001238BD">
        <w:rPr>
          <w:rFonts w:hint="cs"/>
          <w:rtl/>
        </w:rPr>
        <w:t>ه جزء هستند.</w:t>
      </w:r>
      <w:r w:rsidR="00806A9D">
        <w:rPr>
          <w:rFonts w:hint="cs"/>
          <w:rtl/>
        </w:rPr>
        <w:t>»</w:t>
      </w:r>
      <w:r w:rsidR="002F7E6C" w:rsidRPr="002F7E6C">
        <w:rPr>
          <w:vertAlign w:val="superscript"/>
          <w:rtl/>
          <w:lang w:bidi="ar"/>
        </w:rPr>
        <w:footnoteReference w:id="8"/>
      </w:r>
    </w:p>
    <w:p w14:paraId="358BEED0" w14:textId="00EDF3BE" w:rsidR="00310481" w:rsidRDefault="00DE29EF" w:rsidP="00B713FD">
      <w:pPr>
        <w:jc w:val="both"/>
        <w:rPr>
          <w:rtl/>
        </w:rPr>
      </w:pPr>
      <w:r>
        <w:rPr>
          <w:rFonts w:hint="cs"/>
          <w:rtl/>
        </w:rPr>
        <w:t>طبق این بیان</w:t>
      </w:r>
      <w:r w:rsidR="00806A9D">
        <w:rPr>
          <w:rFonts w:hint="cs"/>
          <w:rtl/>
        </w:rPr>
        <w:t xml:space="preserve"> شخص همان </w:t>
      </w:r>
      <w:r>
        <w:rPr>
          <w:rFonts w:hint="cs"/>
          <w:rtl/>
        </w:rPr>
        <w:t>وجوب قبل</w:t>
      </w:r>
      <w:r w:rsidR="0088166F">
        <w:rPr>
          <w:rFonts w:hint="cs"/>
          <w:rtl/>
        </w:rPr>
        <w:t>ی</w:t>
      </w:r>
      <w:r>
        <w:rPr>
          <w:rFonts w:hint="cs"/>
          <w:rtl/>
        </w:rPr>
        <w:t xml:space="preserve"> باقی است و فقط اجزای مقدوره کم شدند. </w:t>
      </w:r>
      <w:r w:rsidR="003915D9">
        <w:rPr>
          <w:rFonts w:hint="cs"/>
          <w:rtl/>
        </w:rPr>
        <w:t xml:space="preserve">این بیان گرچه در جایی که احتمال </w:t>
      </w:r>
      <w:r w:rsidR="00685BE4">
        <w:rPr>
          <w:rFonts w:hint="cs"/>
          <w:rtl/>
        </w:rPr>
        <w:t xml:space="preserve">عرفی </w:t>
      </w:r>
      <w:r w:rsidR="003915D9">
        <w:rPr>
          <w:rFonts w:hint="cs"/>
          <w:rtl/>
        </w:rPr>
        <w:t>بقاء وجوب سابق باشد بیان خوبی است اما</w:t>
      </w:r>
      <w:r w:rsidR="002176FC">
        <w:rPr>
          <w:rFonts w:hint="cs"/>
          <w:rtl/>
        </w:rPr>
        <w:t xml:space="preserve"> </w:t>
      </w:r>
      <w:r>
        <w:rPr>
          <w:rFonts w:hint="cs"/>
          <w:rtl/>
        </w:rPr>
        <w:t>نسبت به</w:t>
      </w:r>
      <w:r w:rsidR="00806A9D">
        <w:rPr>
          <w:rFonts w:hint="cs"/>
          <w:rtl/>
        </w:rPr>
        <w:t xml:space="preserve"> اضطرار در اثنای وقت </w:t>
      </w:r>
      <w:r w:rsidR="00164231">
        <w:rPr>
          <w:rFonts w:hint="cs"/>
          <w:rtl/>
        </w:rPr>
        <w:t>این توجیه قابل قبول نیست. زیرا</w:t>
      </w:r>
      <w:r w:rsidR="00703871">
        <w:rPr>
          <w:rFonts w:hint="cs"/>
          <w:rtl/>
        </w:rPr>
        <w:t xml:space="preserve"> مراد از اجزای م</w:t>
      </w:r>
      <w:r w:rsidR="00921C56">
        <w:rPr>
          <w:rFonts w:hint="cs"/>
          <w:rtl/>
        </w:rPr>
        <w:t>قدور اگر اجزای مقدور در حال اتیان</w:t>
      </w:r>
      <w:r w:rsidR="008B5A07">
        <w:rPr>
          <w:rFonts w:hint="cs"/>
          <w:rtl/>
        </w:rPr>
        <w:t xml:space="preserve"> نماز</w:t>
      </w:r>
      <w:r w:rsidR="00921C56">
        <w:rPr>
          <w:rFonts w:hint="cs"/>
          <w:rtl/>
        </w:rPr>
        <w:t xml:space="preserve"> باشد </w:t>
      </w:r>
      <w:r w:rsidR="00DC5C08">
        <w:rPr>
          <w:rFonts w:hint="cs"/>
          <w:rtl/>
        </w:rPr>
        <w:t xml:space="preserve">آن مستلزم جواز </w:t>
      </w:r>
      <w:r w:rsidR="00164231">
        <w:rPr>
          <w:rFonts w:hint="cs"/>
          <w:rtl/>
        </w:rPr>
        <w:t xml:space="preserve">تأخیر </w:t>
      </w:r>
      <w:r w:rsidR="00302A77">
        <w:rPr>
          <w:rFonts w:hint="cs"/>
          <w:rtl/>
        </w:rPr>
        <w:t xml:space="preserve">نماز </w:t>
      </w:r>
      <w:r w:rsidR="00164231">
        <w:rPr>
          <w:rFonts w:hint="cs"/>
          <w:rtl/>
        </w:rPr>
        <w:t>تا وقتی که عاجز از سوره شود،</w:t>
      </w:r>
      <w:r w:rsidR="00DC5C08">
        <w:rPr>
          <w:rFonts w:hint="cs"/>
          <w:rtl/>
        </w:rPr>
        <w:t xml:space="preserve"> می‌باشد </w:t>
      </w:r>
      <w:r w:rsidR="00164231">
        <w:rPr>
          <w:rFonts w:hint="cs"/>
          <w:rtl/>
        </w:rPr>
        <w:t xml:space="preserve">در حالی که </w:t>
      </w:r>
      <w:r w:rsidR="00DC5C08">
        <w:rPr>
          <w:rFonts w:hint="cs"/>
          <w:rtl/>
        </w:rPr>
        <w:t xml:space="preserve">این </w:t>
      </w:r>
      <w:r w:rsidR="00164231">
        <w:rPr>
          <w:rFonts w:hint="cs"/>
          <w:rtl/>
        </w:rPr>
        <w:t xml:space="preserve">خلاف مذهب مشهور است که </w:t>
      </w:r>
      <w:r w:rsidR="00A27666">
        <w:rPr>
          <w:rFonts w:hint="cs"/>
          <w:rtl/>
        </w:rPr>
        <w:t xml:space="preserve">اگر مکلف قادر بر نماز اختیاری </w:t>
      </w:r>
      <w:r w:rsidR="00685BE4">
        <w:rPr>
          <w:rFonts w:hint="cs"/>
          <w:rtl/>
        </w:rPr>
        <w:t xml:space="preserve">در اول وقت </w:t>
      </w:r>
      <w:r w:rsidR="00A27666">
        <w:rPr>
          <w:rFonts w:hint="cs"/>
          <w:rtl/>
        </w:rPr>
        <w:t xml:space="preserve">باشد حق تأخیر آن </w:t>
      </w:r>
      <w:r w:rsidR="00685BE4">
        <w:rPr>
          <w:rFonts w:hint="cs"/>
          <w:rtl/>
        </w:rPr>
        <w:t xml:space="preserve">به زمان عجز از برخی از اجزاء </w:t>
      </w:r>
      <w:r w:rsidR="00A27666">
        <w:rPr>
          <w:rFonts w:hint="cs"/>
          <w:rtl/>
        </w:rPr>
        <w:t xml:space="preserve">را ندارد. </w:t>
      </w:r>
      <w:r w:rsidR="003514B4">
        <w:rPr>
          <w:rFonts w:hint="cs"/>
          <w:rtl/>
        </w:rPr>
        <w:t xml:space="preserve">و </w:t>
      </w:r>
      <w:r w:rsidR="00DC11E4">
        <w:rPr>
          <w:rFonts w:hint="cs"/>
          <w:rtl/>
        </w:rPr>
        <w:t xml:space="preserve">اگر مراد </w:t>
      </w:r>
      <w:r w:rsidR="001A3B93">
        <w:rPr>
          <w:rFonts w:hint="cs"/>
          <w:rtl/>
        </w:rPr>
        <w:t xml:space="preserve">اجزای </w:t>
      </w:r>
      <w:r w:rsidR="00DC11E4">
        <w:rPr>
          <w:rFonts w:hint="cs"/>
          <w:rtl/>
        </w:rPr>
        <w:t>مقدور</w:t>
      </w:r>
      <w:r w:rsidR="001A3B93">
        <w:rPr>
          <w:rFonts w:hint="cs"/>
          <w:rtl/>
        </w:rPr>
        <w:t xml:space="preserve"> در</w:t>
      </w:r>
      <w:r w:rsidR="00DC11E4">
        <w:rPr>
          <w:rFonts w:hint="cs"/>
          <w:rtl/>
        </w:rPr>
        <w:t xml:space="preserve"> اول وقت است در موردی که در اثنای وقت </w:t>
      </w:r>
      <w:r w:rsidR="001B6456">
        <w:rPr>
          <w:rFonts w:hint="cs"/>
          <w:rtl/>
        </w:rPr>
        <w:t xml:space="preserve">عاجز از سوره </w:t>
      </w:r>
      <w:r w:rsidR="00DC11E4">
        <w:rPr>
          <w:rFonts w:hint="cs"/>
          <w:rtl/>
        </w:rPr>
        <w:t>می‌شود</w:t>
      </w:r>
      <w:r w:rsidR="001B6456">
        <w:rPr>
          <w:rFonts w:hint="cs"/>
          <w:rtl/>
        </w:rPr>
        <w:t xml:space="preserve"> </w:t>
      </w:r>
      <w:r w:rsidR="00CF743B">
        <w:rPr>
          <w:rFonts w:hint="cs"/>
          <w:rtl/>
        </w:rPr>
        <w:t xml:space="preserve">نیز </w:t>
      </w:r>
      <w:r w:rsidR="00DC11E4">
        <w:rPr>
          <w:rFonts w:hint="cs"/>
          <w:rtl/>
        </w:rPr>
        <w:t>صرف الوجود</w:t>
      </w:r>
      <w:r w:rsidR="001A7F8E">
        <w:rPr>
          <w:rFonts w:hint="cs"/>
          <w:rtl/>
        </w:rPr>
        <w:t>ِ</w:t>
      </w:r>
      <w:r w:rsidR="00DC11E4">
        <w:rPr>
          <w:rFonts w:hint="cs"/>
          <w:rtl/>
        </w:rPr>
        <w:t xml:space="preserve"> قدرت بر ده جزء بود</w:t>
      </w:r>
      <w:r w:rsidR="005D1082">
        <w:rPr>
          <w:rFonts w:hint="cs"/>
          <w:rtl/>
        </w:rPr>
        <w:t xml:space="preserve"> و نمی‌توان گفت «الان اجزای مقدور نه جزء هستند.»</w:t>
      </w:r>
    </w:p>
    <w:p w14:paraId="3247792A" w14:textId="074DBC91" w:rsidR="008061EF" w:rsidRDefault="008061EF" w:rsidP="00B713FD">
      <w:pPr>
        <w:pStyle w:val="Heading2"/>
        <w:jc w:val="both"/>
        <w:rPr>
          <w:rtl/>
        </w:rPr>
      </w:pPr>
      <w:bookmarkStart w:id="43" w:name="_Toc213783204"/>
      <w:r>
        <w:rPr>
          <w:rFonts w:hint="cs"/>
          <w:rtl/>
        </w:rPr>
        <w:lastRenderedPageBreak/>
        <w:t xml:space="preserve">اشکال </w:t>
      </w:r>
      <w:r w:rsidR="00D63B3E">
        <w:rPr>
          <w:rFonts w:hint="cs"/>
          <w:rtl/>
        </w:rPr>
        <w:t>د</w:t>
      </w:r>
      <w:r>
        <w:rPr>
          <w:rFonts w:hint="cs"/>
          <w:rtl/>
        </w:rPr>
        <w:t>وم: مختار استاد حفظه الله</w:t>
      </w:r>
      <w:bookmarkEnd w:id="43"/>
    </w:p>
    <w:p w14:paraId="7E5DCF9E" w14:textId="28823318" w:rsidR="00F412A6" w:rsidRDefault="00310481" w:rsidP="00B713FD">
      <w:pPr>
        <w:jc w:val="both"/>
        <w:rPr>
          <w:rtl/>
        </w:rPr>
      </w:pPr>
      <w:r>
        <w:rPr>
          <w:rFonts w:hint="cs"/>
          <w:rtl/>
        </w:rPr>
        <w:t xml:space="preserve">مستند این روایت </w:t>
      </w:r>
      <w:r w:rsidR="00151E3F">
        <w:rPr>
          <w:rFonts w:hint="cs"/>
          <w:rtl/>
        </w:rPr>
        <w:t>غوالی اللئالی</w:t>
      </w:r>
      <w:r>
        <w:rPr>
          <w:rFonts w:hint="cs"/>
          <w:rtl/>
        </w:rPr>
        <w:t xml:space="preserve"> است در حالی که</w:t>
      </w:r>
      <w:r w:rsidR="00151E3F">
        <w:rPr>
          <w:rFonts w:hint="cs"/>
          <w:rtl/>
        </w:rPr>
        <w:t xml:space="preserve"> تعبیر</w:t>
      </w:r>
      <w:r>
        <w:rPr>
          <w:rFonts w:hint="cs"/>
          <w:rtl/>
        </w:rPr>
        <w:t xml:space="preserve"> مذکور در این کتاب</w:t>
      </w:r>
      <w:r w:rsidR="00151E3F">
        <w:rPr>
          <w:rFonts w:hint="cs"/>
          <w:rtl/>
        </w:rPr>
        <w:t xml:space="preserve"> «</w:t>
      </w:r>
      <w:r w:rsidR="00143BDF" w:rsidRPr="008061EF">
        <w:rPr>
          <w:rFonts w:hint="cs"/>
          <w:color w:val="008000"/>
          <w:rtl/>
        </w:rPr>
        <w:t>المیسور لایترک المعسور</w:t>
      </w:r>
      <w:r w:rsidR="00151E3F">
        <w:rPr>
          <w:rFonts w:hint="cs"/>
          <w:rtl/>
        </w:rPr>
        <w:t>» است</w:t>
      </w:r>
      <w:r>
        <w:rPr>
          <w:rFonts w:hint="cs"/>
          <w:rtl/>
        </w:rPr>
        <w:t>. که آن شبیه «</w:t>
      </w:r>
      <w:r w:rsidRPr="008061EF">
        <w:rPr>
          <w:rFonts w:hint="cs"/>
          <w:color w:val="008000"/>
          <w:rtl/>
        </w:rPr>
        <w:t>ما لایدرک کله لایترک کله</w:t>
      </w:r>
      <w:r>
        <w:rPr>
          <w:rFonts w:hint="cs"/>
          <w:rtl/>
        </w:rPr>
        <w:t>» است و</w:t>
      </w:r>
      <w:r w:rsidR="00151E3F">
        <w:rPr>
          <w:rFonts w:hint="cs"/>
          <w:rtl/>
        </w:rPr>
        <w:t xml:space="preserve"> </w:t>
      </w:r>
      <w:r>
        <w:rPr>
          <w:rFonts w:hint="cs"/>
          <w:rtl/>
        </w:rPr>
        <w:t xml:space="preserve"> همان</w:t>
      </w:r>
      <w:r w:rsidR="00151E3F">
        <w:rPr>
          <w:rFonts w:hint="cs"/>
          <w:rtl/>
        </w:rPr>
        <w:t xml:space="preserve"> اشکال</w:t>
      </w:r>
      <w:r>
        <w:rPr>
          <w:rFonts w:hint="cs"/>
          <w:rtl/>
        </w:rPr>
        <w:t>ات</w:t>
      </w:r>
      <w:r w:rsidR="00151E3F">
        <w:rPr>
          <w:rFonts w:hint="cs"/>
          <w:rtl/>
        </w:rPr>
        <w:t xml:space="preserve"> به روایت </w:t>
      </w:r>
      <w:r>
        <w:rPr>
          <w:rFonts w:hint="cs"/>
          <w:rtl/>
        </w:rPr>
        <w:t xml:space="preserve"> </w:t>
      </w:r>
      <w:r w:rsidR="00170957">
        <w:rPr>
          <w:rFonts w:hint="cs"/>
          <w:rtl/>
        </w:rPr>
        <w:t>«</w:t>
      </w:r>
      <w:r>
        <w:rPr>
          <w:rFonts w:hint="cs"/>
          <w:rtl/>
        </w:rPr>
        <w:t xml:space="preserve">ما لایدرک» </w:t>
      </w:r>
      <w:r w:rsidR="00151E3F">
        <w:rPr>
          <w:rFonts w:hint="cs"/>
          <w:rtl/>
        </w:rPr>
        <w:t xml:space="preserve">به این تعبیر نیز وارد است و بین </w:t>
      </w:r>
      <w:r w:rsidR="005D3A5D">
        <w:rPr>
          <w:rFonts w:hint="cs"/>
          <w:rtl/>
        </w:rPr>
        <w:t>این دو ف</w:t>
      </w:r>
      <w:r w:rsidR="00151E3F">
        <w:rPr>
          <w:rFonts w:hint="cs"/>
          <w:rtl/>
        </w:rPr>
        <w:t>رقی وجود ندارد.</w:t>
      </w:r>
      <w:r w:rsidR="00A100A9">
        <w:rPr>
          <w:rFonts w:hint="cs"/>
          <w:rtl/>
        </w:rPr>
        <w:t xml:space="preserve"> و</w:t>
      </w:r>
      <w:r w:rsidR="00151E3F">
        <w:rPr>
          <w:rFonts w:hint="cs"/>
          <w:rtl/>
        </w:rPr>
        <w:t xml:space="preserve"> بر فرض که صیغه‌ی نفی باشد ولی </w:t>
      </w:r>
      <w:r w:rsidR="002A249B">
        <w:rPr>
          <w:rFonts w:hint="cs"/>
          <w:rtl/>
        </w:rPr>
        <w:t xml:space="preserve">به غرض </w:t>
      </w:r>
      <w:r w:rsidR="00151E3F">
        <w:rPr>
          <w:rFonts w:hint="cs"/>
          <w:rtl/>
        </w:rPr>
        <w:t>نهی است و</w:t>
      </w:r>
      <w:r w:rsidR="004F64B4">
        <w:rPr>
          <w:rFonts w:hint="cs"/>
          <w:rtl/>
        </w:rPr>
        <w:t>لی</w:t>
      </w:r>
      <w:r w:rsidR="00151E3F">
        <w:rPr>
          <w:rFonts w:hint="cs"/>
          <w:rtl/>
        </w:rPr>
        <w:t xml:space="preserve">«لایسقط» نمی‌تواند نهی باشد. </w:t>
      </w:r>
      <w:r w:rsidR="00F412A6">
        <w:rPr>
          <w:rFonts w:hint="cs"/>
          <w:rtl/>
        </w:rPr>
        <w:t xml:space="preserve"> </w:t>
      </w:r>
    </w:p>
    <w:p w14:paraId="4571EA2D" w14:textId="7330F593" w:rsidR="00E54BF7" w:rsidRDefault="000C269F" w:rsidP="00B713FD">
      <w:pPr>
        <w:jc w:val="both"/>
        <w:rPr>
          <w:rtl/>
        </w:rPr>
      </w:pPr>
      <w:r>
        <w:rPr>
          <w:rFonts w:hint="cs"/>
          <w:rtl/>
        </w:rPr>
        <w:t xml:space="preserve">نسبت به تعبیر «لایسقط» با قطع نظر از ضعف سند، فقط آن </w:t>
      </w:r>
      <w:r w:rsidR="005E1C9D">
        <w:rPr>
          <w:rFonts w:hint="cs"/>
          <w:rtl/>
        </w:rPr>
        <w:t>اشکال</w:t>
      </w:r>
      <w:r>
        <w:rPr>
          <w:rFonts w:hint="cs"/>
          <w:rtl/>
        </w:rPr>
        <w:t xml:space="preserve"> ما وارد است که</w:t>
      </w:r>
      <w:r w:rsidR="00A100A9">
        <w:rPr>
          <w:rFonts w:hint="cs"/>
          <w:rtl/>
        </w:rPr>
        <w:t xml:space="preserve"> </w:t>
      </w:r>
      <w:r w:rsidR="00143BDF">
        <w:rPr>
          <w:rFonts w:hint="cs"/>
          <w:rtl/>
        </w:rPr>
        <w:t>نکته‌ی عقلایی در موارد تعدد مطلوب است</w:t>
      </w:r>
      <w:r w:rsidR="00A33BED">
        <w:rPr>
          <w:rFonts w:hint="cs"/>
          <w:rtl/>
        </w:rPr>
        <w:t>.</w:t>
      </w:r>
      <w:r w:rsidR="00D63B3E">
        <w:rPr>
          <w:rStyle w:val="FootnoteReference"/>
          <w:rtl/>
        </w:rPr>
        <w:footnoteReference w:id="9"/>
      </w:r>
      <w:r w:rsidR="002A32BB">
        <w:rPr>
          <w:rFonts w:hint="cs"/>
          <w:rtl/>
        </w:rPr>
        <w:t xml:space="preserve"> </w:t>
      </w:r>
    </w:p>
    <w:p w14:paraId="22509FEB" w14:textId="7CD48EF7" w:rsidR="004A2A0F" w:rsidRDefault="004A2A0F" w:rsidP="00B713FD">
      <w:pPr>
        <w:pStyle w:val="Heading1"/>
        <w:rPr>
          <w:rtl/>
        </w:rPr>
      </w:pPr>
      <w:bookmarkStart w:id="44" w:name="_Toc213783205"/>
      <w:r w:rsidRPr="00580A8F">
        <w:rPr>
          <w:rtl/>
        </w:rPr>
        <w:t>روا</w:t>
      </w:r>
      <w:r w:rsidRPr="00580A8F">
        <w:rPr>
          <w:rFonts w:hint="cs"/>
          <w:rtl/>
        </w:rPr>
        <w:t>ی</w:t>
      </w:r>
      <w:r w:rsidRPr="00580A8F">
        <w:rPr>
          <w:rFonts w:hint="eastAsia"/>
          <w:rtl/>
        </w:rPr>
        <w:t>ت</w:t>
      </w:r>
      <w:r w:rsidRPr="00580A8F">
        <w:rPr>
          <w:rtl/>
        </w:rPr>
        <w:t xml:space="preserve"> سوم</w:t>
      </w:r>
      <w:r w:rsidRPr="00580A8F">
        <w:rPr>
          <w:rFonts w:hint="cs"/>
          <w:rtl/>
        </w:rPr>
        <w:t>: «</w:t>
      </w:r>
      <w:r w:rsidR="00CC1E85">
        <w:rPr>
          <w:rFonts w:hint="cs"/>
          <w:rtl/>
        </w:rPr>
        <w:t>فائتوا</w:t>
      </w:r>
      <w:r w:rsidRPr="00580A8F">
        <w:rPr>
          <w:rFonts w:hint="cs"/>
          <w:rtl/>
        </w:rPr>
        <w:t xml:space="preserve"> منه ما استطعتم»</w:t>
      </w:r>
      <w:bookmarkEnd w:id="44"/>
    </w:p>
    <w:p w14:paraId="6E1B7573" w14:textId="4C7B6111" w:rsidR="00143BDF" w:rsidRPr="008061EF" w:rsidRDefault="00842E23" w:rsidP="00B713FD">
      <w:pPr>
        <w:jc w:val="both"/>
        <w:rPr>
          <w:rtl/>
        </w:rPr>
      </w:pPr>
      <w:r>
        <w:rPr>
          <w:rFonts w:hint="cs"/>
          <w:rtl/>
        </w:rPr>
        <w:t xml:space="preserve">در سنن بیهقی آمده که </w:t>
      </w:r>
      <w:r w:rsidR="00A33BED">
        <w:rPr>
          <w:rFonts w:hint="cs"/>
          <w:rtl/>
        </w:rPr>
        <w:t xml:space="preserve">ابوهریره </w:t>
      </w:r>
      <w:r>
        <w:rPr>
          <w:rFonts w:hint="cs"/>
          <w:rtl/>
        </w:rPr>
        <w:t>چنین نقل کرده که</w:t>
      </w:r>
      <w:r w:rsidR="00A33BED">
        <w:rPr>
          <w:rFonts w:hint="cs"/>
          <w:rtl/>
        </w:rPr>
        <w:t xml:space="preserve"> </w:t>
      </w:r>
      <w:r w:rsidR="008061EF">
        <w:rPr>
          <w:rFonts w:hint="cs"/>
          <w:rtl/>
        </w:rPr>
        <w:t xml:space="preserve">پیامبر اکرم صلی الله علیه و آله و سلم </w:t>
      </w:r>
      <w:r>
        <w:rPr>
          <w:rFonts w:hint="cs"/>
          <w:rtl/>
        </w:rPr>
        <w:t xml:space="preserve">خطبه خوانده و </w:t>
      </w:r>
      <w:r w:rsidR="008061EF">
        <w:rPr>
          <w:rFonts w:hint="cs"/>
          <w:rtl/>
        </w:rPr>
        <w:t xml:space="preserve">فرمودند: </w:t>
      </w:r>
      <w:r w:rsidR="00143BDF">
        <w:rPr>
          <w:rFonts w:hint="cs"/>
          <w:rtl/>
        </w:rPr>
        <w:t>«</w:t>
      </w:r>
      <w:r w:rsidR="008061EF" w:rsidRPr="008061EF">
        <w:rPr>
          <w:color w:val="008000"/>
          <w:rtl/>
        </w:rPr>
        <w:t>ا</w:t>
      </w:r>
      <w:r w:rsidR="008061EF" w:rsidRPr="008061EF">
        <w:rPr>
          <w:rFonts w:hint="cs"/>
          <w:color w:val="008000"/>
          <w:rtl/>
        </w:rPr>
        <w:t>ی</w:t>
      </w:r>
      <w:r w:rsidR="008061EF" w:rsidRPr="008061EF">
        <w:rPr>
          <w:rFonts w:hint="eastAsia"/>
          <w:color w:val="008000"/>
          <w:rtl/>
        </w:rPr>
        <w:t>ها</w:t>
      </w:r>
      <w:r w:rsidR="008061EF" w:rsidRPr="008061EF">
        <w:rPr>
          <w:color w:val="008000"/>
          <w:rtl/>
        </w:rPr>
        <w:t xml:space="preserve"> الناس، قد فرض الله عل</w:t>
      </w:r>
      <w:r w:rsidR="008061EF" w:rsidRPr="008061EF">
        <w:rPr>
          <w:rFonts w:hint="cs"/>
          <w:color w:val="008000"/>
          <w:rtl/>
        </w:rPr>
        <w:t>ی</w:t>
      </w:r>
      <w:r w:rsidR="008061EF" w:rsidRPr="008061EF">
        <w:rPr>
          <w:rFonts w:hint="eastAsia"/>
          <w:color w:val="008000"/>
          <w:rtl/>
        </w:rPr>
        <w:t>کم</w:t>
      </w:r>
      <w:r w:rsidR="008061EF" w:rsidRPr="008061EF">
        <w:rPr>
          <w:color w:val="008000"/>
          <w:rtl/>
        </w:rPr>
        <w:t xml:space="preserve"> الحج</w:t>
      </w:r>
      <w:r w:rsidR="008061EF" w:rsidRPr="008061EF">
        <w:rPr>
          <w:rFonts w:hint="cs"/>
          <w:color w:val="008000"/>
          <w:rtl/>
        </w:rPr>
        <w:t xml:space="preserve"> فحجوا </w:t>
      </w:r>
      <w:r w:rsidR="008061EF" w:rsidRPr="008061EF">
        <w:rPr>
          <w:color w:val="008000"/>
          <w:rtl/>
        </w:rPr>
        <w:t xml:space="preserve">فقال رجل: </w:t>
      </w:r>
      <w:r w:rsidR="008061EF" w:rsidRPr="008061EF">
        <w:rPr>
          <w:rFonts w:hint="cs"/>
          <w:color w:val="008000"/>
          <w:rtl/>
        </w:rPr>
        <w:t xml:space="preserve">أ </w:t>
      </w:r>
      <w:r w:rsidR="008061EF" w:rsidRPr="008061EF">
        <w:rPr>
          <w:color w:val="008000"/>
          <w:rtl/>
        </w:rPr>
        <w:t xml:space="preserve">کل عام </w:t>
      </w:r>
      <w:r w:rsidR="008061EF" w:rsidRPr="008061EF">
        <w:rPr>
          <w:rFonts w:hint="cs"/>
          <w:color w:val="008000"/>
          <w:rtl/>
        </w:rPr>
        <w:t>ی</w:t>
      </w:r>
      <w:r w:rsidR="008061EF" w:rsidRPr="008061EF">
        <w:rPr>
          <w:rFonts w:hint="eastAsia"/>
          <w:color w:val="008000"/>
          <w:rtl/>
        </w:rPr>
        <w:t>ا</w:t>
      </w:r>
      <w:r w:rsidR="008061EF" w:rsidRPr="008061EF">
        <w:rPr>
          <w:color w:val="008000"/>
          <w:rtl/>
        </w:rPr>
        <w:t xml:space="preserve"> رسول </w:t>
      </w:r>
      <w:r w:rsidR="008061EF" w:rsidRPr="008061EF">
        <w:rPr>
          <w:rFonts w:hint="eastAsia"/>
          <w:color w:val="008000"/>
          <w:rtl/>
        </w:rPr>
        <w:t>الله؟</w:t>
      </w:r>
      <w:r w:rsidR="008061EF" w:rsidRPr="008061EF">
        <w:rPr>
          <w:rFonts w:hint="cs"/>
          <w:color w:val="008000"/>
          <w:rtl/>
        </w:rPr>
        <w:t xml:space="preserve"> فسکت </w:t>
      </w:r>
      <w:r w:rsidR="008061EF" w:rsidRPr="008061EF">
        <w:rPr>
          <w:color w:val="008000"/>
          <w:rtl/>
        </w:rPr>
        <w:t>حت</w:t>
      </w:r>
      <w:r w:rsidR="008061EF" w:rsidRPr="008061EF">
        <w:rPr>
          <w:rFonts w:hint="cs"/>
          <w:color w:val="008000"/>
          <w:rtl/>
        </w:rPr>
        <w:t>ی</w:t>
      </w:r>
      <w:r w:rsidR="008061EF" w:rsidRPr="008061EF">
        <w:rPr>
          <w:color w:val="008000"/>
          <w:rtl/>
        </w:rPr>
        <w:t xml:space="preserve"> قالها ثلاثا </w:t>
      </w:r>
      <w:r w:rsidR="008061EF" w:rsidRPr="008061EF">
        <w:rPr>
          <w:rFonts w:hint="cs"/>
          <w:color w:val="008000"/>
          <w:rtl/>
        </w:rPr>
        <w:t xml:space="preserve"> فقال رسول الله </w:t>
      </w:r>
      <w:r w:rsidR="008061EF" w:rsidRPr="008061EF">
        <w:rPr>
          <w:color w:val="008000"/>
          <w:rtl/>
        </w:rPr>
        <w:t xml:space="preserve">لو قلت نعم لوجب و </w:t>
      </w:r>
      <w:r w:rsidR="008061EF" w:rsidRPr="008061EF">
        <w:rPr>
          <w:rFonts w:hint="cs"/>
          <w:color w:val="008000"/>
          <w:rtl/>
        </w:rPr>
        <w:t>ل</w:t>
      </w:r>
      <w:r w:rsidR="008061EF" w:rsidRPr="008061EF">
        <w:rPr>
          <w:color w:val="008000"/>
          <w:rtl/>
        </w:rPr>
        <w:t>ما استطعتم ثم قال: ذرون</w:t>
      </w:r>
      <w:r w:rsidR="008061EF" w:rsidRPr="008061EF">
        <w:rPr>
          <w:rFonts w:hint="cs"/>
          <w:color w:val="008000"/>
          <w:rtl/>
        </w:rPr>
        <w:t>ی</w:t>
      </w:r>
      <w:r w:rsidR="008061EF" w:rsidRPr="008061EF">
        <w:rPr>
          <w:color w:val="008000"/>
          <w:rtl/>
        </w:rPr>
        <w:t xml:space="preserve"> ما ترکت</w:t>
      </w:r>
      <w:r w:rsidR="008061EF" w:rsidRPr="008061EF">
        <w:rPr>
          <w:rFonts w:hint="eastAsia"/>
          <w:color w:val="008000"/>
          <w:rtl/>
        </w:rPr>
        <w:t>کم</w:t>
      </w:r>
      <w:r w:rsidR="008061EF" w:rsidRPr="008061EF">
        <w:rPr>
          <w:color w:val="008000"/>
          <w:rtl/>
        </w:rPr>
        <w:t xml:space="preserve"> </w:t>
      </w:r>
      <w:r w:rsidR="008061EF" w:rsidRPr="008061EF">
        <w:rPr>
          <w:rFonts w:hint="cs"/>
          <w:color w:val="008000"/>
          <w:rtl/>
        </w:rPr>
        <w:t>ف</w:t>
      </w:r>
      <w:r w:rsidR="008061EF" w:rsidRPr="008061EF">
        <w:rPr>
          <w:color w:val="008000"/>
          <w:rtl/>
        </w:rPr>
        <w:t>انما هلک من کان قبلکم بکثرة سؤالهم فاذا امرتکم بش</w:t>
      </w:r>
      <w:r w:rsidR="008061EF" w:rsidRPr="008061EF">
        <w:rPr>
          <w:rFonts w:hint="cs"/>
          <w:color w:val="008000"/>
          <w:rtl/>
        </w:rPr>
        <w:t>ی</w:t>
      </w:r>
      <w:r w:rsidR="008061EF" w:rsidRPr="008061EF">
        <w:rPr>
          <w:rFonts w:hint="eastAsia"/>
          <w:color w:val="008000"/>
          <w:rtl/>
        </w:rPr>
        <w:t>ء</w:t>
      </w:r>
      <w:r w:rsidR="008061EF" w:rsidRPr="008061EF">
        <w:rPr>
          <w:color w:val="008000"/>
          <w:rtl/>
        </w:rPr>
        <w:t xml:space="preserve"> </w:t>
      </w:r>
      <w:r w:rsidR="00CC1E85">
        <w:rPr>
          <w:color w:val="008000"/>
          <w:rtl/>
        </w:rPr>
        <w:t>فائتوا</w:t>
      </w:r>
      <w:r w:rsidR="008061EF" w:rsidRPr="008061EF">
        <w:rPr>
          <w:color w:val="008000"/>
          <w:rtl/>
        </w:rPr>
        <w:t xml:space="preserve"> منه ما استطعتم و اذا نه</w:t>
      </w:r>
      <w:r w:rsidR="008061EF" w:rsidRPr="008061EF">
        <w:rPr>
          <w:rFonts w:hint="cs"/>
          <w:color w:val="008000"/>
          <w:rtl/>
        </w:rPr>
        <w:t>ی</w:t>
      </w:r>
      <w:r w:rsidR="008061EF" w:rsidRPr="008061EF">
        <w:rPr>
          <w:rFonts w:hint="eastAsia"/>
          <w:color w:val="008000"/>
          <w:rtl/>
        </w:rPr>
        <w:t>تکم</w:t>
      </w:r>
      <w:r w:rsidR="008061EF" w:rsidRPr="008061EF">
        <w:rPr>
          <w:color w:val="008000"/>
          <w:rtl/>
        </w:rPr>
        <w:t xml:space="preserve"> عن ش</w:t>
      </w:r>
      <w:r w:rsidR="008061EF" w:rsidRPr="008061EF">
        <w:rPr>
          <w:rFonts w:hint="cs"/>
          <w:color w:val="008000"/>
          <w:rtl/>
        </w:rPr>
        <w:t>ی</w:t>
      </w:r>
      <w:r w:rsidR="008061EF" w:rsidRPr="008061EF">
        <w:rPr>
          <w:rFonts w:hint="eastAsia"/>
          <w:color w:val="008000"/>
          <w:rtl/>
        </w:rPr>
        <w:t>ء</w:t>
      </w:r>
      <w:r w:rsidR="008061EF" w:rsidRPr="008061EF">
        <w:rPr>
          <w:color w:val="008000"/>
          <w:rtl/>
        </w:rPr>
        <w:t xml:space="preserve"> </w:t>
      </w:r>
      <w:r w:rsidR="008061EF" w:rsidRPr="008061EF">
        <w:rPr>
          <w:rFonts w:hint="cs"/>
          <w:color w:val="008000"/>
          <w:rtl/>
        </w:rPr>
        <w:t>فدعوها</w:t>
      </w:r>
      <w:r w:rsidR="00C21AB9" w:rsidRPr="00C21AB9">
        <w:rPr>
          <w:rFonts w:hint="cs"/>
          <w:rtl/>
        </w:rPr>
        <w:t>‏</w:t>
      </w:r>
      <w:r w:rsidR="00143BDF">
        <w:rPr>
          <w:rFonts w:hint="cs"/>
          <w:rtl/>
        </w:rPr>
        <w:t>»</w:t>
      </w:r>
      <w:r w:rsidR="00C21AB9">
        <w:rPr>
          <w:rStyle w:val="FootnoteReference"/>
          <w:rtl/>
        </w:rPr>
        <w:footnoteReference w:id="10"/>
      </w:r>
    </w:p>
    <w:p w14:paraId="6C334DDC" w14:textId="3E05EDE8" w:rsidR="00143BDF" w:rsidRDefault="00143BDF" w:rsidP="00B713FD">
      <w:pPr>
        <w:jc w:val="both"/>
      </w:pPr>
      <w:r>
        <w:rPr>
          <w:rFonts w:hint="cs"/>
          <w:rtl/>
        </w:rPr>
        <w:t>تقریب استدلال: «</w:t>
      </w:r>
      <w:r w:rsidR="004C111B" w:rsidRPr="004C111B">
        <w:rPr>
          <w:rFonts w:hint="cs"/>
          <w:color w:val="008000"/>
          <w:rtl/>
        </w:rPr>
        <w:t xml:space="preserve">فَإِذَا أَمَرْتُكُمْ بِشَيْ‏ءٍ </w:t>
      </w:r>
      <w:r w:rsidR="00CC1E85">
        <w:rPr>
          <w:rFonts w:hint="cs"/>
          <w:color w:val="008000"/>
          <w:rtl/>
        </w:rPr>
        <w:t>فائتوا</w:t>
      </w:r>
      <w:r w:rsidR="004C111B" w:rsidRPr="004C111B">
        <w:rPr>
          <w:rFonts w:hint="cs"/>
          <w:color w:val="008000"/>
          <w:rtl/>
        </w:rPr>
        <w:t xml:space="preserve"> مِنْهُ‏ مَا اسْتَطَعْتُمْ</w:t>
      </w:r>
      <w:r>
        <w:rPr>
          <w:rFonts w:hint="cs"/>
          <w:rtl/>
        </w:rPr>
        <w:t>» اطلاق دارد زیرا «من» برای تبعیض است و تبعیض گاهی تبعیض افرادی است که در عام انحلالی</w:t>
      </w:r>
      <w:r w:rsidR="00230FA6">
        <w:rPr>
          <w:rFonts w:hint="cs"/>
          <w:rtl/>
        </w:rPr>
        <w:t xml:space="preserve"> مثل «اکرم کل عالم»</w:t>
      </w:r>
      <w:r>
        <w:rPr>
          <w:rFonts w:hint="cs"/>
          <w:rtl/>
        </w:rPr>
        <w:t xml:space="preserve"> است و گاهی تبعیض اجزایی است که در عام ارتباطی مثل «صل مع السوره» است. </w:t>
      </w:r>
      <w:r w:rsidR="00D74E4B">
        <w:rPr>
          <w:rFonts w:hint="cs"/>
          <w:rtl/>
        </w:rPr>
        <w:t>پس باید آن مقداری از اجزا</w:t>
      </w:r>
      <w:r w:rsidR="00EC3EA1">
        <w:rPr>
          <w:rFonts w:hint="cs"/>
          <w:rtl/>
        </w:rPr>
        <w:t>ی این نماز</w:t>
      </w:r>
      <w:r w:rsidR="00D74E4B">
        <w:rPr>
          <w:rFonts w:hint="cs"/>
          <w:rtl/>
        </w:rPr>
        <w:t xml:space="preserve"> که قادر بر اتیان آن هستید را اتیان کنید.</w:t>
      </w:r>
    </w:p>
    <w:p w14:paraId="76D64867" w14:textId="5D57FC26" w:rsidR="00F51E7B" w:rsidRDefault="00F51E7B" w:rsidP="00B713FD">
      <w:pPr>
        <w:pStyle w:val="Heading2"/>
        <w:rPr>
          <w:rtl/>
          <w:lang w:bidi="fa-IR"/>
        </w:rPr>
      </w:pPr>
      <w:bookmarkStart w:id="45" w:name="_Toc213783206"/>
      <w:r>
        <w:rPr>
          <w:rFonts w:hint="cs"/>
          <w:rtl/>
        </w:rPr>
        <w:t>اشکالات وارد بر استدلال به روایت سوم</w:t>
      </w:r>
      <w:bookmarkEnd w:id="45"/>
    </w:p>
    <w:p w14:paraId="163BAC45" w14:textId="68869545" w:rsidR="00D74E4B" w:rsidRDefault="00D74E4B" w:rsidP="00B713FD">
      <w:pPr>
        <w:jc w:val="both"/>
        <w:rPr>
          <w:rtl/>
        </w:rPr>
      </w:pPr>
      <w:r>
        <w:rPr>
          <w:rFonts w:hint="cs"/>
          <w:rtl/>
        </w:rPr>
        <w:t>به این روایت نیز اشکالاتی وارد شده است:</w:t>
      </w:r>
    </w:p>
    <w:p w14:paraId="7FCC1BE5" w14:textId="73FAE264" w:rsidR="00D74E4B" w:rsidRDefault="00D74E4B" w:rsidP="00B713FD">
      <w:pPr>
        <w:pStyle w:val="Heading3"/>
        <w:rPr>
          <w:rtl/>
        </w:rPr>
      </w:pPr>
      <w:bookmarkStart w:id="46" w:name="_Toc213783207"/>
      <w:r>
        <w:rPr>
          <w:rFonts w:hint="cs"/>
          <w:rtl/>
        </w:rPr>
        <w:t>اشکال اول</w:t>
      </w:r>
      <w:bookmarkEnd w:id="46"/>
    </w:p>
    <w:p w14:paraId="3B679B2A" w14:textId="6F5895A0" w:rsidR="00745C70" w:rsidRDefault="00745C70" w:rsidP="00B713FD">
      <w:pPr>
        <w:jc w:val="both"/>
        <w:rPr>
          <w:rtl/>
        </w:rPr>
      </w:pPr>
      <w:r>
        <w:rPr>
          <w:rFonts w:hint="cs"/>
          <w:rtl/>
        </w:rPr>
        <w:t xml:space="preserve">در سنن نسایی </w:t>
      </w:r>
      <w:r w:rsidR="00E54BF7">
        <w:rPr>
          <w:rFonts w:hint="cs"/>
          <w:rtl/>
        </w:rPr>
        <w:t xml:space="preserve">تعبیر </w:t>
      </w:r>
      <w:r>
        <w:rPr>
          <w:rFonts w:hint="cs"/>
          <w:rtl/>
        </w:rPr>
        <w:t>«</w:t>
      </w:r>
      <w:r w:rsidR="00CC1E85">
        <w:rPr>
          <w:rFonts w:hint="cs"/>
          <w:rtl/>
        </w:rPr>
        <w:t>فائتوا</w:t>
      </w:r>
      <w:r>
        <w:rPr>
          <w:rFonts w:hint="cs"/>
          <w:rtl/>
        </w:rPr>
        <w:t xml:space="preserve"> به ما استطعتم» </w:t>
      </w:r>
      <w:r w:rsidR="00E54BF7">
        <w:rPr>
          <w:rFonts w:hint="cs"/>
          <w:rtl/>
        </w:rPr>
        <w:t xml:space="preserve">آمده است. </w:t>
      </w:r>
      <w:r w:rsidR="005D1ED9">
        <w:rPr>
          <w:rFonts w:hint="cs"/>
          <w:rtl/>
        </w:rPr>
        <w:t>طبق این تعبیر</w:t>
      </w:r>
      <w:r w:rsidR="005D5219">
        <w:rPr>
          <w:rFonts w:hint="cs"/>
          <w:rtl/>
        </w:rPr>
        <w:t xml:space="preserve"> معنای روایت چنین است که «هر گاه امر به چیزی شدید </w:t>
      </w:r>
      <w:r w:rsidR="00F210AC">
        <w:rPr>
          <w:rFonts w:hint="cs"/>
          <w:rtl/>
        </w:rPr>
        <w:t xml:space="preserve">مادامی که می‌توانید </w:t>
      </w:r>
      <w:r w:rsidR="005D5219">
        <w:rPr>
          <w:rFonts w:hint="cs"/>
          <w:rtl/>
        </w:rPr>
        <w:t>آن را انجام دهید</w:t>
      </w:r>
      <w:r w:rsidR="00F210AC">
        <w:rPr>
          <w:rFonts w:hint="cs"/>
          <w:rtl/>
        </w:rPr>
        <w:t>»</w:t>
      </w:r>
      <w:r>
        <w:rPr>
          <w:rFonts w:hint="cs"/>
          <w:rtl/>
        </w:rPr>
        <w:t xml:space="preserve"> </w:t>
      </w:r>
      <w:r w:rsidR="00F210AC">
        <w:rPr>
          <w:rFonts w:hint="cs"/>
          <w:rtl/>
        </w:rPr>
        <w:t xml:space="preserve">یعنی </w:t>
      </w:r>
      <w:r>
        <w:rPr>
          <w:rFonts w:hint="cs"/>
          <w:rtl/>
        </w:rPr>
        <w:t>«ما» مصدریه می‌شود</w:t>
      </w:r>
      <w:r w:rsidR="004F0820">
        <w:rPr>
          <w:rFonts w:hint="cs"/>
          <w:rtl/>
        </w:rPr>
        <w:t xml:space="preserve"> و «باء» </w:t>
      </w:r>
      <w:r w:rsidR="002A32BB">
        <w:rPr>
          <w:rFonts w:hint="cs"/>
          <w:rtl/>
        </w:rPr>
        <w:t xml:space="preserve">هم که </w:t>
      </w:r>
      <w:r w:rsidR="004F0820">
        <w:rPr>
          <w:rFonts w:hint="cs"/>
          <w:rtl/>
        </w:rPr>
        <w:t>برای تبعیض نیست لذا در این صورت ربطی به ما نحن فیه ندارد.</w:t>
      </w:r>
    </w:p>
    <w:p w14:paraId="3D5DB37D" w14:textId="3EB93815" w:rsidR="004F0820" w:rsidRDefault="004F0820" w:rsidP="00B713FD">
      <w:pPr>
        <w:pStyle w:val="Heading3"/>
        <w:rPr>
          <w:rtl/>
        </w:rPr>
      </w:pPr>
      <w:bookmarkStart w:id="47" w:name="_Toc213783208"/>
      <w:r>
        <w:rPr>
          <w:rFonts w:hint="cs"/>
          <w:rtl/>
        </w:rPr>
        <w:t>اشکال دوم</w:t>
      </w:r>
      <w:bookmarkEnd w:id="47"/>
    </w:p>
    <w:p w14:paraId="5B192AF3" w14:textId="1D078C9E" w:rsidR="00D74E4B" w:rsidRDefault="00D74E4B" w:rsidP="00B713FD">
      <w:pPr>
        <w:jc w:val="both"/>
        <w:rPr>
          <w:rtl/>
        </w:rPr>
      </w:pPr>
      <w:r>
        <w:rPr>
          <w:rFonts w:hint="cs"/>
          <w:rtl/>
        </w:rPr>
        <w:t xml:space="preserve">در اضواء و آراء فرموده‌اند: ««من» برای تبعیض و اقتطاع است ولی اقتطاع </w:t>
      </w:r>
      <w:r w:rsidR="000E7B94">
        <w:rPr>
          <w:rFonts w:hint="cs"/>
          <w:rtl/>
        </w:rPr>
        <w:t xml:space="preserve">به دو نحو </w:t>
      </w:r>
      <w:r>
        <w:rPr>
          <w:rFonts w:hint="cs"/>
          <w:rtl/>
        </w:rPr>
        <w:t xml:space="preserve">لحاظ می‌شود: یک: اقتطاع فرد از کلی دو: اقتطاع جزء از کل </w:t>
      </w:r>
      <w:r w:rsidR="002A32BB">
        <w:rPr>
          <w:rFonts w:hint="cs"/>
          <w:rtl/>
        </w:rPr>
        <w:t>(</w:t>
      </w:r>
      <w:r>
        <w:rPr>
          <w:rFonts w:hint="cs"/>
          <w:rtl/>
        </w:rPr>
        <w:t>و</w:t>
      </w:r>
      <w:r w:rsidR="002A32BB">
        <w:rPr>
          <w:rFonts w:hint="cs"/>
          <w:rtl/>
        </w:rPr>
        <w:t xml:space="preserve"> </w:t>
      </w:r>
      <w:r w:rsidR="00CB62ED">
        <w:rPr>
          <w:rFonts w:hint="cs"/>
          <w:rtl/>
        </w:rPr>
        <w:t xml:space="preserve">برای </w:t>
      </w:r>
      <w:r w:rsidR="002A32BB">
        <w:rPr>
          <w:rFonts w:hint="cs"/>
          <w:rtl/>
        </w:rPr>
        <w:t>این دو لحاظ</w:t>
      </w:r>
      <w:r w:rsidR="00CB62ED">
        <w:rPr>
          <w:rFonts w:hint="cs"/>
          <w:rtl/>
        </w:rPr>
        <w:t>،</w:t>
      </w:r>
      <w:r w:rsidR="002A32BB">
        <w:rPr>
          <w:rFonts w:hint="cs"/>
          <w:rtl/>
        </w:rPr>
        <w:t xml:space="preserve"> جامع عرفی وجود ندارد)</w:t>
      </w:r>
      <w:r>
        <w:rPr>
          <w:rFonts w:hint="cs"/>
          <w:rtl/>
        </w:rPr>
        <w:t xml:space="preserve"> لحاظ واحد بین آن دو عرفی نیست و نیاز به دو لحاظ دارد لذا جمع آن دو در یک استعمال شبیه استعمال لفظ در </w:t>
      </w:r>
      <w:r>
        <w:rPr>
          <w:rFonts w:hint="cs"/>
          <w:rtl/>
        </w:rPr>
        <w:lastRenderedPageBreak/>
        <w:t>بیش از یک معنا است.</w:t>
      </w:r>
      <w:r w:rsidR="00AF1C68">
        <w:rPr>
          <w:rFonts w:hint="cs"/>
          <w:rtl/>
        </w:rPr>
        <w:t xml:space="preserve"> و این که </w:t>
      </w:r>
      <w:r>
        <w:rPr>
          <w:rFonts w:hint="cs"/>
          <w:rtl/>
        </w:rPr>
        <w:t>محقق اصفهانی فرموده‌اند: «</w:t>
      </w:r>
      <w:r w:rsidR="00AF1C68">
        <w:rPr>
          <w:rFonts w:hint="cs"/>
          <w:rtl/>
        </w:rPr>
        <w:t>اقتطاع اعم از اقتطاع فرد از کلی -که در عام استغراقی است- و اقتطاع جزء از کل -که در عام ارتباطی است-</w:t>
      </w:r>
      <w:r>
        <w:rPr>
          <w:rFonts w:hint="cs"/>
          <w:rtl/>
        </w:rPr>
        <w:t>»</w:t>
      </w:r>
      <w:r w:rsidR="00506229" w:rsidRPr="00506229">
        <w:rPr>
          <w:vertAlign w:val="superscript"/>
          <w:rtl/>
          <w:lang w:bidi="ar"/>
        </w:rPr>
        <w:footnoteReference w:id="11"/>
      </w:r>
      <w:r>
        <w:rPr>
          <w:rFonts w:hint="cs"/>
          <w:rtl/>
        </w:rPr>
        <w:t xml:space="preserve"> خلاف فهم عرفی است.»</w:t>
      </w:r>
      <w:r w:rsidR="00B845B3" w:rsidRPr="00B845B3">
        <w:rPr>
          <w:vertAlign w:val="superscript"/>
          <w:rtl/>
          <w:lang w:bidi="ar"/>
        </w:rPr>
        <w:footnoteReference w:id="12"/>
      </w:r>
    </w:p>
    <w:p w14:paraId="25664A8B" w14:textId="57F9E3B4" w:rsidR="00314D53" w:rsidRDefault="00B35C0B" w:rsidP="00B713FD">
      <w:pPr>
        <w:jc w:val="both"/>
        <w:rPr>
          <w:rtl/>
        </w:rPr>
      </w:pPr>
      <w:r>
        <w:rPr>
          <w:rFonts w:hint="cs"/>
          <w:rtl/>
        </w:rPr>
        <w:t xml:space="preserve">این کلام تمام نیست و بیان محقق اصفهانی رحمه الله صحیح است زیرا </w:t>
      </w:r>
      <w:r w:rsidR="00664811">
        <w:rPr>
          <w:rFonts w:hint="cs"/>
          <w:rtl/>
        </w:rPr>
        <w:t xml:space="preserve">می‌توان یک کلام جامعی را بیان کرد و از آن اعم از اقتطاع فرد از کلی و اقتطاع جزء از کلی اراده </w:t>
      </w:r>
      <w:r w:rsidR="000718A5">
        <w:rPr>
          <w:rFonts w:hint="cs"/>
          <w:rtl/>
        </w:rPr>
        <w:t>کرد</w:t>
      </w:r>
      <w:r w:rsidR="00664811">
        <w:rPr>
          <w:rFonts w:hint="cs"/>
          <w:rtl/>
        </w:rPr>
        <w:t xml:space="preserve"> مثل «اذا امرتک بشیء فا</w:t>
      </w:r>
      <w:r w:rsidR="00FA11D9">
        <w:rPr>
          <w:rFonts w:hint="cs"/>
          <w:rtl/>
        </w:rPr>
        <w:t>ئ</w:t>
      </w:r>
      <w:r w:rsidR="00664811">
        <w:rPr>
          <w:rFonts w:hint="cs"/>
          <w:rtl/>
        </w:rPr>
        <w:t>ت منه بقدر</w:t>
      </w:r>
      <w:r w:rsidR="00F74074">
        <w:rPr>
          <w:rFonts w:hint="cs"/>
          <w:rtl/>
        </w:rPr>
        <w:t xml:space="preserve"> ما تستطیع</w:t>
      </w:r>
      <w:r w:rsidR="00664811">
        <w:rPr>
          <w:rFonts w:hint="cs"/>
          <w:rtl/>
        </w:rPr>
        <w:t xml:space="preserve">» </w:t>
      </w:r>
      <w:r w:rsidR="007C0380">
        <w:rPr>
          <w:rFonts w:hint="cs"/>
          <w:rtl/>
        </w:rPr>
        <w:t xml:space="preserve">که </w:t>
      </w:r>
      <w:r w:rsidR="00664811">
        <w:rPr>
          <w:rFonts w:hint="cs"/>
          <w:rtl/>
        </w:rPr>
        <w:t xml:space="preserve">یک مثال آن «اکرم کل عالم» به نحو عام استغراقی و یک مثال آن «اکرم مجموع علماء البلد» به نحو عام ارتباطی است. </w:t>
      </w:r>
      <w:r w:rsidR="00314D53">
        <w:rPr>
          <w:rFonts w:hint="cs"/>
          <w:rtl/>
        </w:rPr>
        <w:t xml:space="preserve">و خطاب مذکور شامل هر دو می‌شود </w:t>
      </w:r>
      <w:r w:rsidR="00216BF8">
        <w:rPr>
          <w:rFonts w:hint="cs"/>
          <w:rtl/>
        </w:rPr>
        <w:t>پس</w:t>
      </w:r>
      <w:r w:rsidR="00314D53">
        <w:rPr>
          <w:rFonts w:hint="cs"/>
          <w:rtl/>
        </w:rPr>
        <w:t xml:space="preserve"> جامع عرفی بین آن دو وجود دارد.</w:t>
      </w:r>
    </w:p>
    <w:p w14:paraId="713882A8" w14:textId="73EBF73A" w:rsidR="0098654C" w:rsidRPr="00816682" w:rsidRDefault="0098654C" w:rsidP="00B713FD">
      <w:pPr>
        <w:pStyle w:val="Heading3"/>
        <w:rPr>
          <w:szCs w:val="22"/>
          <w:rtl/>
        </w:rPr>
      </w:pPr>
      <w:bookmarkStart w:id="48" w:name="_Toc213783209"/>
      <w:r>
        <w:rPr>
          <w:rFonts w:hint="cs"/>
          <w:rtl/>
        </w:rPr>
        <w:t>اشکال سوم</w:t>
      </w:r>
      <w:r w:rsidR="00816682">
        <w:rPr>
          <w:rFonts w:cs="Calibri" w:hint="cs"/>
          <w:rtl/>
        </w:rPr>
        <w:t xml:space="preserve">: </w:t>
      </w:r>
      <w:r w:rsidR="00816682" w:rsidRPr="00580A8F">
        <w:rPr>
          <w:rtl/>
        </w:rPr>
        <w:t>عدم انطباق روا</w:t>
      </w:r>
      <w:r w:rsidR="00816682" w:rsidRPr="00580A8F">
        <w:rPr>
          <w:rFonts w:hint="cs"/>
          <w:rtl/>
        </w:rPr>
        <w:t>ی</w:t>
      </w:r>
      <w:r w:rsidR="00816682" w:rsidRPr="00580A8F">
        <w:rPr>
          <w:rFonts w:hint="eastAsia"/>
          <w:rtl/>
        </w:rPr>
        <w:t>ت</w:t>
      </w:r>
      <w:r w:rsidR="00816682" w:rsidRPr="00580A8F">
        <w:rPr>
          <w:rtl/>
        </w:rPr>
        <w:t xml:space="preserve"> بر مورد حج</w:t>
      </w:r>
      <w:bookmarkEnd w:id="48"/>
    </w:p>
    <w:p w14:paraId="216749F6" w14:textId="77777777" w:rsidR="000F732D" w:rsidRDefault="00744ADF" w:rsidP="00B713FD">
      <w:pPr>
        <w:jc w:val="both"/>
        <w:rPr>
          <w:rtl/>
        </w:rPr>
      </w:pPr>
      <w:r>
        <w:rPr>
          <w:rFonts w:hint="cs"/>
          <w:rtl/>
        </w:rPr>
        <w:t>این جمله</w:t>
      </w:r>
      <w:r w:rsidR="00AE5C08">
        <w:rPr>
          <w:rFonts w:hint="cs"/>
          <w:rtl/>
        </w:rPr>
        <w:t xml:space="preserve"> چه مراد</w:t>
      </w:r>
      <w:r w:rsidR="007C0380">
        <w:rPr>
          <w:rFonts w:hint="cs"/>
          <w:rtl/>
        </w:rPr>
        <w:t xml:space="preserve"> از آن</w:t>
      </w:r>
      <w:r w:rsidR="00AE5C08">
        <w:rPr>
          <w:rFonts w:hint="cs"/>
          <w:rtl/>
        </w:rPr>
        <w:t xml:space="preserve"> ا</w:t>
      </w:r>
      <w:r w:rsidR="000A773D">
        <w:rPr>
          <w:rFonts w:hint="cs"/>
          <w:rtl/>
        </w:rPr>
        <w:t>قت</w:t>
      </w:r>
      <w:r w:rsidR="00AE5C08">
        <w:rPr>
          <w:rFonts w:hint="cs"/>
          <w:rtl/>
        </w:rPr>
        <w:t xml:space="preserve">طاع </w:t>
      </w:r>
      <w:r w:rsidR="000A773D">
        <w:rPr>
          <w:rFonts w:hint="cs"/>
          <w:rtl/>
        </w:rPr>
        <w:t>فرد از کلی باشد و چه اقتطاع جزء از کل</w:t>
      </w:r>
      <w:r w:rsidR="002E0027">
        <w:rPr>
          <w:rFonts w:hint="cs"/>
          <w:rtl/>
        </w:rPr>
        <w:t>،</w:t>
      </w:r>
      <w:r>
        <w:rPr>
          <w:rFonts w:hint="cs"/>
          <w:rtl/>
        </w:rPr>
        <w:t xml:space="preserve"> ب</w:t>
      </w:r>
      <w:r w:rsidR="00AE5C08">
        <w:rPr>
          <w:rFonts w:hint="cs"/>
          <w:rtl/>
        </w:rPr>
        <w:t>ر</w:t>
      </w:r>
      <w:r>
        <w:rPr>
          <w:rFonts w:hint="cs"/>
          <w:rtl/>
        </w:rPr>
        <w:t xml:space="preserve"> مورد روایت </w:t>
      </w:r>
      <w:r w:rsidR="00AE5C08">
        <w:rPr>
          <w:rFonts w:hint="cs"/>
          <w:rtl/>
        </w:rPr>
        <w:t>تطبیق نمی‌کند.</w:t>
      </w:r>
      <w:r>
        <w:rPr>
          <w:rFonts w:hint="cs"/>
          <w:rtl/>
        </w:rPr>
        <w:t xml:space="preserve"> زیرا</w:t>
      </w:r>
      <w:r w:rsidR="002B5175">
        <w:rPr>
          <w:rFonts w:hint="cs"/>
          <w:rtl/>
        </w:rPr>
        <w:t xml:space="preserve"> مورد آن حج است که صرف الوجود آن بر مکلف واجب است و مورد آن عام استغراقی نیست. </w:t>
      </w:r>
      <w:r w:rsidR="0044336B">
        <w:rPr>
          <w:rFonts w:hint="cs"/>
          <w:rtl/>
        </w:rPr>
        <w:t xml:space="preserve">و </w:t>
      </w:r>
      <w:r w:rsidR="001D42CD">
        <w:rPr>
          <w:rFonts w:hint="cs"/>
          <w:rtl/>
        </w:rPr>
        <w:t>در صورت عجز از بعضی از اجزای آن مثل عجز از</w:t>
      </w:r>
      <w:r>
        <w:rPr>
          <w:rFonts w:hint="cs"/>
          <w:rtl/>
        </w:rPr>
        <w:t xml:space="preserve"> طواف کردن -اعم</w:t>
      </w:r>
      <w:r w:rsidR="001D42CD">
        <w:rPr>
          <w:rFonts w:hint="cs"/>
          <w:rtl/>
        </w:rPr>
        <w:t xml:space="preserve"> </w:t>
      </w:r>
      <w:r w:rsidR="00E3242F">
        <w:rPr>
          <w:rFonts w:hint="cs"/>
          <w:rtl/>
        </w:rPr>
        <w:t xml:space="preserve">از </w:t>
      </w:r>
      <w:r w:rsidR="00321141">
        <w:rPr>
          <w:rFonts w:hint="cs"/>
          <w:rtl/>
        </w:rPr>
        <w:t xml:space="preserve">اتیان بالمباشرة و اتیان </w:t>
      </w:r>
      <w:r w:rsidR="00B67E27">
        <w:rPr>
          <w:rFonts w:hint="cs"/>
          <w:rtl/>
        </w:rPr>
        <w:t>بالنیابة</w:t>
      </w:r>
      <w:r>
        <w:rPr>
          <w:rFonts w:hint="cs"/>
          <w:rtl/>
        </w:rPr>
        <w:t xml:space="preserve">- یا </w:t>
      </w:r>
      <w:r w:rsidR="00B67E27">
        <w:rPr>
          <w:rFonts w:hint="cs"/>
          <w:rtl/>
        </w:rPr>
        <w:t xml:space="preserve">عجز از </w:t>
      </w:r>
      <w:r>
        <w:rPr>
          <w:rFonts w:hint="cs"/>
          <w:rtl/>
        </w:rPr>
        <w:t>وقوف در عر</w:t>
      </w:r>
      <w:r w:rsidR="00B67E27">
        <w:rPr>
          <w:rFonts w:hint="cs"/>
          <w:rtl/>
        </w:rPr>
        <w:t xml:space="preserve">فات، به اجماع حج از او ساقط می‌شود. و این که </w:t>
      </w:r>
      <w:r w:rsidR="00D1203E">
        <w:rPr>
          <w:rFonts w:hint="cs"/>
          <w:rtl/>
        </w:rPr>
        <w:t xml:space="preserve">در این صورت بر او نایب گرفتن برای کل حج لازم است یا نه، بحث دیگری است. </w:t>
      </w:r>
      <w:r w:rsidR="003B016B">
        <w:rPr>
          <w:rFonts w:hint="cs"/>
          <w:rtl/>
        </w:rPr>
        <w:t xml:space="preserve">ولی بر او اتیان میسور از حج لازم </w:t>
      </w:r>
      <w:r>
        <w:rPr>
          <w:rFonts w:hint="cs"/>
          <w:rtl/>
        </w:rPr>
        <w:t>نیست</w:t>
      </w:r>
      <w:r w:rsidR="003B016B">
        <w:rPr>
          <w:rFonts w:hint="cs"/>
          <w:rtl/>
        </w:rPr>
        <w:t>.</w:t>
      </w:r>
      <w:r>
        <w:rPr>
          <w:rFonts w:hint="cs"/>
          <w:rtl/>
        </w:rPr>
        <w:t xml:space="preserve"> </w:t>
      </w:r>
      <w:r w:rsidR="00B235CD">
        <w:rPr>
          <w:rFonts w:hint="cs"/>
          <w:rtl/>
        </w:rPr>
        <w:t>پس مورد روایت مصداق «</w:t>
      </w:r>
      <w:r w:rsidR="00CC1E85">
        <w:rPr>
          <w:rFonts w:hint="cs"/>
          <w:rtl/>
        </w:rPr>
        <w:t>فائتوا</w:t>
      </w:r>
      <w:r w:rsidR="00746946">
        <w:rPr>
          <w:rFonts w:hint="cs"/>
          <w:rtl/>
        </w:rPr>
        <w:t xml:space="preserve"> منه ما استطعتم</w:t>
      </w:r>
      <w:r w:rsidR="00B235CD">
        <w:rPr>
          <w:rFonts w:hint="cs"/>
          <w:rtl/>
        </w:rPr>
        <w:t xml:space="preserve">» نیست </w:t>
      </w:r>
      <w:r w:rsidR="005C68B1">
        <w:rPr>
          <w:rFonts w:hint="cs"/>
          <w:rtl/>
        </w:rPr>
        <w:t>و این قرینه است بر این که مراد «</w:t>
      </w:r>
      <w:r w:rsidR="00CC1E85">
        <w:rPr>
          <w:rFonts w:hint="cs"/>
          <w:rtl/>
        </w:rPr>
        <w:t>فائتوا</w:t>
      </w:r>
      <w:r w:rsidR="005C68B1">
        <w:rPr>
          <w:rFonts w:hint="cs"/>
          <w:rtl/>
        </w:rPr>
        <w:t xml:space="preserve"> به </w:t>
      </w:r>
      <w:r w:rsidR="00903316">
        <w:rPr>
          <w:rFonts w:hint="cs"/>
          <w:rtl/>
        </w:rPr>
        <w:t>ما دمتم ت</w:t>
      </w:r>
      <w:r w:rsidR="005C68B1">
        <w:rPr>
          <w:rFonts w:hint="cs"/>
          <w:rtl/>
        </w:rPr>
        <w:t>ستط</w:t>
      </w:r>
      <w:r w:rsidR="00903316">
        <w:rPr>
          <w:rFonts w:hint="cs"/>
          <w:rtl/>
        </w:rPr>
        <w:t>یعون</w:t>
      </w:r>
      <w:r w:rsidR="005C68B1">
        <w:rPr>
          <w:rFonts w:hint="cs"/>
          <w:rtl/>
        </w:rPr>
        <w:t>»</w:t>
      </w:r>
      <w:r w:rsidR="00E21596">
        <w:rPr>
          <w:rFonts w:hint="cs"/>
          <w:rtl/>
        </w:rPr>
        <w:t xml:space="preserve"> است یعنی «ما» مصدریه است.</w:t>
      </w:r>
      <w:r w:rsidR="005C68B1">
        <w:rPr>
          <w:rFonts w:hint="cs"/>
          <w:rtl/>
        </w:rPr>
        <w:t xml:space="preserve"> لازم نیست که «من» همیشه به معنای تبعیض باشد گاهی «زایده» است و گاهی به معنای «باء» است. شاهد آن ذیل روایت</w:t>
      </w:r>
      <w:r w:rsidR="00747D87">
        <w:rPr>
          <w:rFonts w:hint="cs"/>
          <w:rtl/>
        </w:rPr>
        <w:t>،</w:t>
      </w:r>
      <w:r w:rsidR="005C68B1">
        <w:rPr>
          <w:rFonts w:hint="cs"/>
          <w:rtl/>
        </w:rPr>
        <w:t xml:space="preserve"> «</w:t>
      </w:r>
      <w:r w:rsidR="005A65CA" w:rsidRPr="006A7B15">
        <w:rPr>
          <w:rFonts w:hint="cs"/>
          <w:color w:val="008000"/>
          <w:rtl/>
        </w:rPr>
        <w:t>وَ إِذَا نَهَيْتُكُمْ عَنْ شَيْ‏ءٍ فَدعوها</w:t>
      </w:r>
      <w:r w:rsidR="005C68B1">
        <w:rPr>
          <w:rFonts w:hint="cs"/>
          <w:rtl/>
        </w:rPr>
        <w:t xml:space="preserve">» است </w:t>
      </w:r>
      <w:r w:rsidR="005A65CA">
        <w:rPr>
          <w:rFonts w:hint="cs"/>
          <w:rtl/>
        </w:rPr>
        <w:t xml:space="preserve">زیرا اگر مراد از صدر قاعده‌ی میسور باشد </w:t>
      </w:r>
      <w:r w:rsidR="005C68B1">
        <w:rPr>
          <w:rFonts w:hint="cs"/>
          <w:rtl/>
        </w:rPr>
        <w:t xml:space="preserve">تقابل آن با ذیل عرفی </w:t>
      </w:r>
      <w:r w:rsidR="005A65CA">
        <w:rPr>
          <w:rFonts w:hint="cs"/>
          <w:rtl/>
        </w:rPr>
        <w:t>نخواهد بود</w:t>
      </w:r>
      <w:r w:rsidR="00602859">
        <w:rPr>
          <w:rFonts w:hint="cs"/>
          <w:rtl/>
        </w:rPr>
        <w:t xml:space="preserve"> بلکه تقابل آن به این است که گفته شود «اگر شما را به چیزی امر کردم تا می‌توانید انجام </w:t>
      </w:r>
      <w:r w:rsidR="00747D87">
        <w:rPr>
          <w:rFonts w:hint="cs"/>
          <w:rtl/>
        </w:rPr>
        <w:t>دهید</w:t>
      </w:r>
      <w:r w:rsidR="00602859">
        <w:rPr>
          <w:rFonts w:hint="cs"/>
          <w:rtl/>
        </w:rPr>
        <w:t>»</w:t>
      </w:r>
      <w:r w:rsidR="00747D87">
        <w:rPr>
          <w:rStyle w:val="FootnoteReference"/>
          <w:rtl/>
        </w:rPr>
        <w:footnoteReference w:id="13"/>
      </w:r>
      <w:r w:rsidR="00AC1F7E">
        <w:rPr>
          <w:rFonts w:hint="cs"/>
          <w:rtl/>
        </w:rPr>
        <w:t>.</w:t>
      </w:r>
      <w:r w:rsidR="000F732D">
        <w:rPr>
          <w:rFonts w:hint="cs"/>
          <w:rtl/>
        </w:rPr>
        <w:t xml:space="preserve"> </w:t>
      </w:r>
    </w:p>
    <w:p w14:paraId="53379529" w14:textId="06B88F00" w:rsidR="0098654C" w:rsidRDefault="000F732D" w:rsidP="00B713FD">
      <w:pPr>
        <w:jc w:val="both"/>
        <w:rPr>
          <w:rtl/>
        </w:rPr>
      </w:pPr>
      <w:r>
        <w:rPr>
          <w:rFonts w:hint="cs"/>
          <w:rtl/>
        </w:rPr>
        <w:t>از طرف دیگر ممکن</w:t>
      </w:r>
      <w:r w:rsidR="006A7B15">
        <w:rPr>
          <w:rFonts w:hint="cs"/>
          <w:rtl/>
        </w:rPr>
        <w:t xml:space="preserve"> است که</w:t>
      </w:r>
      <w:r w:rsidR="005A37AB">
        <w:rPr>
          <w:rFonts w:hint="cs"/>
          <w:rtl/>
        </w:rPr>
        <w:t xml:space="preserve"> «من» تبعیضیه باشد به لحاظ این که مکلف همه‌ی مؤمنین به نحو </w:t>
      </w:r>
      <w:r w:rsidR="00AC1F7E">
        <w:rPr>
          <w:rFonts w:hint="cs"/>
          <w:rtl/>
        </w:rPr>
        <w:t>عام استغراقی</w:t>
      </w:r>
      <w:r w:rsidR="005A37AB">
        <w:rPr>
          <w:rFonts w:hint="cs"/>
          <w:rtl/>
        </w:rPr>
        <w:t xml:space="preserve"> </w:t>
      </w:r>
      <w:r w:rsidR="00E1128F">
        <w:rPr>
          <w:rFonts w:hint="cs"/>
          <w:rtl/>
        </w:rPr>
        <w:t xml:space="preserve">هستند. وقتی </w:t>
      </w:r>
      <w:r w:rsidR="00582C8D">
        <w:rPr>
          <w:rFonts w:hint="cs"/>
          <w:rtl/>
        </w:rPr>
        <w:t xml:space="preserve">به همه‌ی مؤمنین گفته شود «حجّوا» </w:t>
      </w:r>
      <w:r w:rsidR="00CA3DFB">
        <w:rPr>
          <w:rFonts w:hint="cs"/>
          <w:rtl/>
        </w:rPr>
        <w:t>بعد می‌توان گفت «</w:t>
      </w:r>
      <w:r w:rsidR="00CC1E85">
        <w:rPr>
          <w:rFonts w:hint="cs"/>
          <w:rtl/>
        </w:rPr>
        <w:t>فائتوا</w:t>
      </w:r>
      <w:r w:rsidR="00DF15F7">
        <w:rPr>
          <w:rFonts w:hint="cs"/>
          <w:rtl/>
        </w:rPr>
        <w:t xml:space="preserve"> من هذا الحج </w:t>
      </w:r>
      <w:r>
        <w:rPr>
          <w:rFonts w:hint="cs"/>
          <w:rtl/>
        </w:rPr>
        <w:t xml:space="preserve">الواجب </w:t>
      </w:r>
      <w:r w:rsidR="00DF15F7">
        <w:rPr>
          <w:rFonts w:hint="cs"/>
          <w:rtl/>
        </w:rPr>
        <w:t xml:space="preserve">علی الجمیع ما استطعتم» </w:t>
      </w:r>
      <w:r w:rsidR="00E54C63">
        <w:rPr>
          <w:rFonts w:hint="cs"/>
          <w:rtl/>
        </w:rPr>
        <w:t xml:space="preserve">یعنی </w:t>
      </w:r>
      <w:r w:rsidR="0063637C">
        <w:rPr>
          <w:rFonts w:hint="cs"/>
          <w:rtl/>
        </w:rPr>
        <w:t>کسانی که توان دارند این حج</w:t>
      </w:r>
      <w:r w:rsidR="006A7B15">
        <w:rPr>
          <w:rFonts w:hint="cs"/>
          <w:rtl/>
        </w:rPr>
        <w:t>ِ</w:t>
      </w:r>
      <w:r w:rsidR="0063637C">
        <w:rPr>
          <w:rFonts w:hint="cs"/>
          <w:rtl/>
        </w:rPr>
        <w:t xml:space="preserve"> واجب</w:t>
      </w:r>
      <w:r w:rsidR="006A7B15">
        <w:rPr>
          <w:rFonts w:hint="cs"/>
          <w:rtl/>
        </w:rPr>
        <w:t>ِ</w:t>
      </w:r>
      <w:r w:rsidR="0063637C">
        <w:rPr>
          <w:rFonts w:hint="cs"/>
          <w:rtl/>
        </w:rPr>
        <w:t xml:space="preserve"> بر جمیع </w:t>
      </w:r>
      <w:r>
        <w:rPr>
          <w:rFonts w:hint="cs"/>
          <w:rtl/>
        </w:rPr>
        <w:t xml:space="preserve">را </w:t>
      </w:r>
      <w:r w:rsidR="00F37944">
        <w:rPr>
          <w:rFonts w:hint="cs"/>
          <w:rtl/>
        </w:rPr>
        <w:t>انجام دهند.</w:t>
      </w:r>
      <w:r w:rsidR="00784D36">
        <w:rPr>
          <w:rFonts w:hint="cs"/>
          <w:rtl/>
        </w:rPr>
        <w:t xml:space="preserve"> </w:t>
      </w:r>
    </w:p>
    <w:p w14:paraId="2CD362DE" w14:textId="6C04AC0E" w:rsidR="00784D36" w:rsidRPr="00816682" w:rsidRDefault="00784D36" w:rsidP="00B713FD">
      <w:pPr>
        <w:pStyle w:val="Heading3"/>
        <w:rPr>
          <w:rFonts w:cs="Calibri"/>
          <w:rtl/>
        </w:rPr>
      </w:pPr>
      <w:bookmarkStart w:id="49" w:name="_Toc213783210"/>
      <w:r>
        <w:rPr>
          <w:rFonts w:hint="cs"/>
          <w:rtl/>
        </w:rPr>
        <w:t>اشکال چهار</w:t>
      </w:r>
      <w:r w:rsidR="00816682">
        <w:rPr>
          <w:rFonts w:hint="cs"/>
          <w:rtl/>
        </w:rPr>
        <w:t>م</w:t>
      </w:r>
      <w:bookmarkEnd w:id="49"/>
    </w:p>
    <w:p w14:paraId="73313A9A" w14:textId="755380B0" w:rsidR="00B23394" w:rsidRDefault="008A6A83" w:rsidP="00B713FD">
      <w:pPr>
        <w:jc w:val="both"/>
        <w:rPr>
          <w:rtl/>
          <w:lang w:bidi="ar-SA"/>
        </w:rPr>
      </w:pPr>
      <w:r>
        <w:rPr>
          <w:rFonts w:hint="cs"/>
          <w:rtl/>
          <w:lang w:bidi="ar-SA"/>
        </w:rPr>
        <w:t>در اضواء و آراء فرموده‌اند: «</w:t>
      </w:r>
      <w:r w:rsidR="00DB3352">
        <w:rPr>
          <w:rFonts w:hint="cs"/>
          <w:rtl/>
          <w:lang w:bidi="ar-SA"/>
        </w:rPr>
        <w:t xml:space="preserve">ظهور عرفی این روایت </w:t>
      </w:r>
      <w:r w:rsidR="00830E37">
        <w:rPr>
          <w:rFonts w:hint="cs"/>
          <w:rtl/>
          <w:lang w:bidi="ar-SA"/>
        </w:rPr>
        <w:t>ترغیب به تکرار کار خیر</w:t>
      </w:r>
      <w:r w:rsidR="000F732D">
        <w:rPr>
          <w:rFonts w:hint="cs"/>
          <w:rtl/>
          <w:lang w:bidi="ar-SA"/>
        </w:rPr>
        <w:t>ی</w:t>
      </w:r>
      <w:r w:rsidR="00830E37">
        <w:rPr>
          <w:rFonts w:hint="cs"/>
          <w:rtl/>
          <w:lang w:bidi="ar-SA"/>
        </w:rPr>
        <w:t xml:space="preserve"> به آن امر شدند</w:t>
      </w:r>
      <w:r w:rsidR="006A7B15">
        <w:rPr>
          <w:rFonts w:hint="cs"/>
          <w:rtl/>
          <w:lang w:bidi="ar-SA"/>
        </w:rPr>
        <w:t>‌</w:t>
      </w:r>
      <w:r w:rsidR="006A7B15" w:rsidRPr="006A7B15">
        <w:rPr>
          <w:rFonts w:hint="cs"/>
          <w:rtl/>
          <w:lang w:bidi="ar-SA"/>
        </w:rPr>
        <w:t xml:space="preserve"> </w:t>
      </w:r>
      <w:r w:rsidR="006A7B15">
        <w:rPr>
          <w:rFonts w:hint="cs"/>
          <w:rtl/>
          <w:lang w:bidi="ar-SA"/>
        </w:rPr>
        <w:t>و عدم اکتفای به یک بار است</w:t>
      </w:r>
      <w:r w:rsidR="00830E37">
        <w:rPr>
          <w:rFonts w:hint="cs"/>
          <w:rtl/>
          <w:lang w:bidi="ar-SA"/>
        </w:rPr>
        <w:t>. یعنی «ه</w:t>
      </w:r>
      <w:r w:rsidR="00DB3352">
        <w:rPr>
          <w:rFonts w:hint="cs"/>
          <w:rtl/>
          <w:lang w:bidi="ar-SA"/>
        </w:rPr>
        <w:t xml:space="preserve">ر گاه شما را به </w:t>
      </w:r>
      <w:r w:rsidR="00830E37">
        <w:rPr>
          <w:rFonts w:hint="cs"/>
          <w:rtl/>
          <w:lang w:bidi="ar-SA"/>
        </w:rPr>
        <w:t>کار</w:t>
      </w:r>
      <w:r w:rsidR="00DB3352">
        <w:rPr>
          <w:rFonts w:hint="cs"/>
          <w:rtl/>
          <w:lang w:bidi="ar-SA"/>
        </w:rPr>
        <w:t xml:space="preserve"> خیری امر کردیم -ولو به نحو صرف الوجود- بهتر است هر مقدار می‌توانید آن را تکرار کنید ولو یک بار به آن امر شدید.»</w:t>
      </w:r>
      <w:r w:rsidR="0098605B">
        <w:rPr>
          <w:rFonts w:hint="cs"/>
          <w:rtl/>
          <w:lang w:bidi="ar-SA"/>
        </w:rPr>
        <w:t xml:space="preserve"> </w:t>
      </w:r>
      <w:r w:rsidR="00976B67">
        <w:rPr>
          <w:rFonts w:hint="cs"/>
          <w:rtl/>
          <w:lang w:bidi="ar-SA"/>
        </w:rPr>
        <w:t xml:space="preserve">زیرا </w:t>
      </w:r>
      <w:r w:rsidR="00A11066">
        <w:rPr>
          <w:rFonts w:hint="cs"/>
          <w:rtl/>
          <w:lang w:bidi="ar-SA"/>
        </w:rPr>
        <w:t xml:space="preserve">این که گفته شود </w:t>
      </w:r>
      <w:r w:rsidR="00E53EE8">
        <w:rPr>
          <w:rFonts w:hint="cs"/>
          <w:rtl/>
          <w:lang w:bidi="ar-SA"/>
        </w:rPr>
        <w:t xml:space="preserve">مراد </w:t>
      </w:r>
      <w:r w:rsidR="00613184">
        <w:rPr>
          <w:rFonts w:hint="cs"/>
          <w:rtl/>
          <w:lang w:bidi="ar-SA"/>
        </w:rPr>
        <w:t xml:space="preserve">بیان اشتراط تکالیف به قدرت </w:t>
      </w:r>
      <w:r w:rsidR="00BB6AA5">
        <w:rPr>
          <w:rFonts w:hint="cs"/>
          <w:rtl/>
          <w:lang w:bidi="ar-SA"/>
        </w:rPr>
        <w:t xml:space="preserve">است </w:t>
      </w:r>
      <w:r w:rsidR="00D35045">
        <w:rPr>
          <w:rFonts w:hint="cs"/>
          <w:rtl/>
          <w:lang w:bidi="ar-SA"/>
        </w:rPr>
        <w:t>اولا ربطی به سؤ</w:t>
      </w:r>
      <w:r w:rsidR="00B23394">
        <w:rPr>
          <w:rFonts w:hint="cs"/>
          <w:rtl/>
          <w:lang w:bidi="ar-SA"/>
        </w:rPr>
        <w:t>ال سائل ندارد</w:t>
      </w:r>
      <w:r w:rsidR="003A6FA8">
        <w:rPr>
          <w:rFonts w:hint="cs"/>
          <w:rtl/>
          <w:lang w:bidi="ar-SA"/>
        </w:rPr>
        <w:t xml:space="preserve">. </w:t>
      </w:r>
      <w:r w:rsidR="00B23394">
        <w:rPr>
          <w:rFonts w:hint="cs"/>
          <w:rtl/>
          <w:lang w:bidi="ar-SA"/>
        </w:rPr>
        <w:t>ثانیا: تکلیف عقلا و عقلائا مشروط به قدرت است و تعلق آن به غیر مقدور مستهجن است و این از واضحات است و نیاز به بیان ندارد.</w:t>
      </w:r>
      <w:r w:rsidR="00547E01">
        <w:rPr>
          <w:rFonts w:hint="cs"/>
          <w:rtl/>
          <w:lang w:bidi="ar-SA"/>
        </w:rPr>
        <w:t>»</w:t>
      </w:r>
      <w:r w:rsidR="00547E01" w:rsidRPr="00B845B3">
        <w:rPr>
          <w:vertAlign w:val="superscript"/>
          <w:rtl/>
          <w:lang w:bidi="ar"/>
        </w:rPr>
        <w:footnoteReference w:id="14"/>
      </w:r>
    </w:p>
    <w:p w14:paraId="1BEC31B4" w14:textId="7240E16C" w:rsidR="00566A0B" w:rsidRDefault="00B23394" w:rsidP="00B713FD">
      <w:pPr>
        <w:jc w:val="both"/>
        <w:rPr>
          <w:rtl/>
          <w:lang w:bidi="ar-SA"/>
        </w:rPr>
      </w:pPr>
      <w:r>
        <w:rPr>
          <w:rFonts w:hint="cs"/>
          <w:rtl/>
          <w:lang w:bidi="ar-SA"/>
        </w:rPr>
        <w:lastRenderedPageBreak/>
        <w:t>این بیان نیز تمام نیست زیرا اولا: بیان اشتراط تکلیف به قدرت عرفیه</w:t>
      </w:r>
      <w:r w:rsidR="00C65939">
        <w:rPr>
          <w:rFonts w:hint="cs"/>
          <w:rtl/>
          <w:lang w:bidi="ar-SA"/>
        </w:rPr>
        <w:t>،</w:t>
      </w:r>
      <w:r w:rsidR="00D35045">
        <w:rPr>
          <w:rFonts w:hint="cs"/>
          <w:rtl/>
          <w:lang w:bidi="ar-SA"/>
        </w:rPr>
        <w:t xml:space="preserve"> عرفی است </w:t>
      </w:r>
      <w:r w:rsidR="00DA3C2C">
        <w:rPr>
          <w:rFonts w:hint="cs"/>
          <w:rtl/>
          <w:lang w:bidi="ar-SA"/>
        </w:rPr>
        <w:t xml:space="preserve">و گفتن </w:t>
      </w:r>
      <w:r w:rsidR="00AF5CD7">
        <w:rPr>
          <w:rFonts w:hint="cs"/>
          <w:rtl/>
          <w:lang w:bidi="ar-SA"/>
        </w:rPr>
        <w:t xml:space="preserve">«هر گاه امر به چیزی شدید آن مقدار که توان دارید آن را انجام دهید» بیان واضحات نیست </w:t>
      </w:r>
      <w:r w:rsidR="00FF7C80">
        <w:rPr>
          <w:rFonts w:hint="cs"/>
          <w:rtl/>
          <w:lang w:bidi="ar-SA"/>
        </w:rPr>
        <w:t xml:space="preserve">زیرا اشتراط تکلیف به قدرت عرفی واضح نیست و </w:t>
      </w:r>
      <w:r w:rsidR="00AF5CD7">
        <w:rPr>
          <w:rFonts w:hint="cs"/>
          <w:rtl/>
          <w:lang w:bidi="ar-SA"/>
        </w:rPr>
        <w:t xml:space="preserve">نیاز به بیان دارد. </w:t>
      </w:r>
    </w:p>
    <w:p w14:paraId="43763B14" w14:textId="3E14E59E" w:rsidR="00AE0AF3" w:rsidRDefault="00566A0B" w:rsidP="00B713FD">
      <w:pPr>
        <w:jc w:val="both"/>
        <w:rPr>
          <w:rtl/>
          <w:lang w:bidi="ar-SA"/>
        </w:rPr>
      </w:pPr>
      <w:r>
        <w:rPr>
          <w:rFonts w:hint="cs"/>
          <w:rtl/>
          <w:lang w:bidi="ar-SA"/>
        </w:rPr>
        <w:t xml:space="preserve">ثانیا: </w:t>
      </w:r>
      <w:r w:rsidR="00AA2D4E">
        <w:rPr>
          <w:rFonts w:hint="cs"/>
          <w:rtl/>
          <w:lang w:bidi="ar-SA"/>
        </w:rPr>
        <w:t xml:space="preserve">لازم نیست که همه مطالب به سوال سائل مرتبط باشد. جواب سائل داده شد ولی در ادامه توضیح بیشتری </w:t>
      </w:r>
      <w:r w:rsidR="00766612">
        <w:rPr>
          <w:rFonts w:hint="cs"/>
          <w:rtl/>
          <w:lang w:bidi="ar-SA"/>
        </w:rPr>
        <w:t xml:space="preserve">در مورد دین </w:t>
      </w:r>
      <w:r w:rsidR="00AE0AF3">
        <w:rPr>
          <w:rFonts w:hint="cs"/>
          <w:rtl/>
          <w:lang w:bidi="ar-SA"/>
        </w:rPr>
        <w:t>داده می‌شود و این هیچ محذوری ندارد. و</w:t>
      </w:r>
      <w:r w:rsidR="006A7B15">
        <w:rPr>
          <w:rFonts w:hint="cs"/>
          <w:rtl/>
          <w:lang w:bidi="ar-SA"/>
        </w:rPr>
        <w:t xml:space="preserve"> پیامبر صلی الله علیه و آله و سلم</w:t>
      </w:r>
      <w:r w:rsidR="00AE0AF3">
        <w:rPr>
          <w:rFonts w:hint="cs"/>
          <w:rtl/>
          <w:lang w:bidi="ar-SA"/>
        </w:rPr>
        <w:t xml:space="preserve"> </w:t>
      </w:r>
      <w:r w:rsidR="007314ED">
        <w:rPr>
          <w:rFonts w:hint="cs"/>
          <w:rtl/>
          <w:lang w:bidi="ar-SA"/>
        </w:rPr>
        <w:t>بعد از بیان جواب</w:t>
      </w:r>
      <w:r w:rsidR="006A7B15">
        <w:rPr>
          <w:rFonts w:hint="cs"/>
          <w:rtl/>
          <w:lang w:bidi="ar-SA"/>
        </w:rPr>
        <w:t>ِ</w:t>
      </w:r>
      <w:r w:rsidR="007314ED">
        <w:rPr>
          <w:rFonts w:hint="cs"/>
          <w:rtl/>
          <w:lang w:bidi="ar-SA"/>
        </w:rPr>
        <w:t xml:space="preserve"> سؤال</w:t>
      </w:r>
      <w:r w:rsidR="006A7B15">
        <w:rPr>
          <w:rFonts w:hint="cs"/>
          <w:rtl/>
          <w:lang w:bidi="ar-SA"/>
        </w:rPr>
        <w:t>ِ</w:t>
      </w:r>
      <w:r w:rsidR="007314ED">
        <w:rPr>
          <w:rFonts w:hint="cs"/>
          <w:rtl/>
          <w:lang w:bidi="ar-SA"/>
        </w:rPr>
        <w:t xml:space="preserve"> سائل</w:t>
      </w:r>
      <w:r w:rsidR="006A7B15">
        <w:rPr>
          <w:rFonts w:hint="cs"/>
          <w:rtl/>
          <w:lang w:bidi="ar-SA"/>
        </w:rPr>
        <w:t>،</w:t>
      </w:r>
      <w:r w:rsidR="007314ED">
        <w:rPr>
          <w:rFonts w:hint="cs"/>
          <w:rtl/>
          <w:lang w:bidi="ar-SA"/>
        </w:rPr>
        <w:t xml:space="preserve"> می‌فرمایند: «هم در این مورد و هم در سایر موارد </w:t>
      </w:r>
      <w:r w:rsidR="006C3BC0">
        <w:rPr>
          <w:rFonts w:hint="cs"/>
          <w:rtl/>
          <w:lang w:bidi="ar-SA"/>
        </w:rPr>
        <w:t xml:space="preserve">هر مقدار که توان دارید اوامر من را امتثال کنید.» </w:t>
      </w:r>
      <w:r w:rsidR="009F102D">
        <w:rPr>
          <w:rFonts w:hint="cs"/>
          <w:rtl/>
          <w:lang w:bidi="ar-SA"/>
        </w:rPr>
        <w:t>در خود قرآن نیز</w:t>
      </w:r>
      <w:r w:rsidR="00D6108A">
        <w:rPr>
          <w:rFonts w:hint="cs"/>
          <w:rtl/>
          <w:lang w:bidi="ar-SA"/>
        </w:rPr>
        <w:t xml:space="preserve"> خداوند متعال</w:t>
      </w:r>
      <w:r w:rsidR="009F102D">
        <w:rPr>
          <w:rFonts w:hint="cs"/>
          <w:rtl/>
          <w:lang w:bidi="ar-SA"/>
        </w:rPr>
        <w:t xml:space="preserve"> نسبت به حج فرمود</w:t>
      </w:r>
      <w:r w:rsidR="00D35045">
        <w:rPr>
          <w:rFonts w:hint="cs"/>
          <w:rtl/>
          <w:lang w:bidi="ar-SA"/>
        </w:rPr>
        <w:t>ه</w:t>
      </w:r>
      <w:r w:rsidR="009F102D">
        <w:rPr>
          <w:rFonts w:hint="cs"/>
          <w:rtl/>
          <w:lang w:bidi="ar-SA"/>
        </w:rPr>
        <w:t xml:space="preserve"> </w:t>
      </w:r>
      <w:r w:rsidR="00AE6B16">
        <w:rPr>
          <w:rFonts w:ascii="Arial" w:hAnsi="Arial" w:cs="Arial" w:hint="cs"/>
          <w:color w:val="008000"/>
          <w:rtl/>
        </w:rPr>
        <w:t>﴿</w:t>
      </w:r>
      <w:r w:rsidR="00AE6B16" w:rsidRPr="00AE6B16">
        <w:rPr>
          <w:rFonts w:hint="cs"/>
          <w:color w:val="008000"/>
          <w:rtl/>
        </w:rPr>
        <w:t>مَنِ اسْتَطاعَ‏ إِلَيْهِ سَبيلاً</w:t>
      </w:r>
      <w:r w:rsidR="00AE6B16" w:rsidRPr="00794A01">
        <w:rPr>
          <w:rFonts w:ascii="Arial" w:hAnsi="Arial" w:cs="Arial" w:hint="cs"/>
          <w:color w:val="008000"/>
          <w:rtl/>
        </w:rPr>
        <w:t>﴾</w:t>
      </w:r>
      <w:r w:rsidR="009F102D">
        <w:rPr>
          <w:rStyle w:val="FootnoteReference"/>
          <w:rtl/>
          <w:lang w:bidi="ar-SA"/>
        </w:rPr>
        <w:footnoteReference w:id="15"/>
      </w:r>
    </w:p>
    <w:p w14:paraId="1CF8DE1E" w14:textId="1372A71E" w:rsidR="00910CB1" w:rsidRDefault="009C1DC9" w:rsidP="00B713FD">
      <w:pPr>
        <w:jc w:val="both"/>
        <w:rPr>
          <w:rtl/>
          <w:lang w:bidi="ar-SA"/>
        </w:rPr>
      </w:pPr>
      <w:r>
        <w:rPr>
          <w:rFonts w:hint="cs"/>
          <w:rtl/>
          <w:lang w:bidi="ar-SA"/>
        </w:rPr>
        <w:t xml:space="preserve">علاوه بر این که </w:t>
      </w:r>
      <w:r w:rsidR="00AE0AF3">
        <w:rPr>
          <w:rFonts w:hint="cs"/>
          <w:rtl/>
          <w:lang w:bidi="ar-SA"/>
        </w:rPr>
        <w:t xml:space="preserve">گاهی مطلوب بودن تکرار عمل خیر معلوم نیست. </w:t>
      </w:r>
      <w:r w:rsidR="009F5A86">
        <w:rPr>
          <w:rFonts w:hint="cs"/>
          <w:rtl/>
          <w:lang w:bidi="ar-SA"/>
        </w:rPr>
        <w:t xml:space="preserve">و وقتی امر به صرف الوجود می‌کنند ترغیب به تکرار آن عرفی و عقلایی نیست و </w:t>
      </w:r>
      <w:r w:rsidR="00F27A37">
        <w:rPr>
          <w:rFonts w:hint="cs"/>
          <w:rtl/>
          <w:lang w:bidi="ar-SA"/>
        </w:rPr>
        <w:t xml:space="preserve">طبق این معنا </w:t>
      </w:r>
      <w:r w:rsidR="00AD3006">
        <w:rPr>
          <w:rFonts w:hint="cs"/>
          <w:rtl/>
          <w:lang w:bidi="ar-SA"/>
        </w:rPr>
        <w:t>تقابل آن با ذیل نیز تناسب ندارد.</w:t>
      </w:r>
    </w:p>
    <w:p w14:paraId="2E674536" w14:textId="43B46E88" w:rsidR="00135D29" w:rsidRDefault="00135D29" w:rsidP="00B713FD">
      <w:pPr>
        <w:pStyle w:val="Heading3"/>
        <w:rPr>
          <w:rtl/>
        </w:rPr>
      </w:pPr>
      <w:bookmarkStart w:id="50" w:name="_Toc213783211"/>
      <w:r>
        <w:rPr>
          <w:rFonts w:hint="cs"/>
          <w:rtl/>
        </w:rPr>
        <w:t>اشکال پنجم</w:t>
      </w:r>
      <w:r w:rsidR="00416400">
        <w:rPr>
          <w:rFonts w:hint="cs"/>
          <w:rtl/>
        </w:rPr>
        <w:t>: مختار استاد حفظه الله</w:t>
      </w:r>
      <w:bookmarkEnd w:id="50"/>
    </w:p>
    <w:p w14:paraId="05BACF9B" w14:textId="57687A22" w:rsidR="00AB672D" w:rsidRDefault="00783F2E" w:rsidP="00B713FD">
      <w:pPr>
        <w:jc w:val="both"/>
        <w:rPr>
          <w:rtl/>
          <w:lang w:bidi="ar-SA"/>
        </w:rPr>
      </w:pPr>
      <w:r>
        <w:rPr>
          <w:rFonts w:hint="cs"/>
          <w:rtl/>
          <w:lang w:bidi="ar-SA"/>
        </w:rPr>
        <w:t xml:space="preserve">در این جا نکته‌ی عقلائیه وجود دارد و آن این است که در مواردی که از شما چیزی خواسته شد به مقدار توانتان انجام دهید. و این ارتکاز عقلاء مختص به مواردی است که مطلوب بودن آن مقدار میسور از خارج معلوم است. و این روایت </w:t>
      </w:r>
      <w:r w:rsidR="00B35882">
        <w:rPr>
          <w:rFonts w:hint="cs"/>
          <w:rtl/>
          <w:lang w:bidi="ar-SA"/>
        </w:rPr>
        <w:t xml:space="preserve">بر فرض که مراد از </w:t>
      </w:r>
      <w:r>
        <w:rPr>
          <w:rFonts w:hint="cs"/>
          <w:rtl/>
          <w:lang w:bidi="ar-SA"/>
        </w:rPr>
        <w:t>آن</w:t>
      </w:r>
      <w:r w:rsidR="00B35882">
        <w:rPr>
          <w:rFonts w:hint="cs"/>
          <w:rtl/>
          <w:lang w:bidi="ar-SA"/>
        </w:rPr>
        <w:t xml:space="preserve"> </w:t>
      </w:r>
      <w:r w:rsidR="00D53F3F">
        <w:rPr>
          <w:rFonts w:hint="cs"/>
          <w:rtl/>
          <w:lang w:bidi="ar-SA"/>
        </w:rPr>
        <w:t xml:space="preserve">لزوم اتیان مقدار میسور باشد -یعنی با قطع نظر از اشکال سوم- </w:t>
      </w:r>
      <w:r w:rsidR="003E2FFF">
        <w:rPr>
          <w:rFonts w:hint="cs"/>
          <w:rtl/>
          <w:lang w:bidi="ar-SA"/>
        </w:rPr>
        <w:t xml:space="preserve">مربوط به </w:t>
      </w:r>
      <w:r w:rsidR="0027575F">
        <w:rPr>
          <w:rFonts w:hint="cs"/>
          <w:rtl/>
          <w:lang w:bidi="ar-SA"/>
        </w:rPr>
        <w:t>موارد تعدد مطلوب است که از خارج تعدد مطلوب کشف شده است و عرف از این بیان بیش از بیان مرتکز عقلاء که دارای یک نکته‌ی و</w:t>
      </w:r>
      <w:r w:rsidR="00AB672D">
        <w:rPr>
          <w:rFonts w:hint="cs"/>
          <w:rtl/>
          <w:lang w:bidi="ar-SA"/>
        </w:rPr>
        <w:t xml:space="preserve">اضحه‌ی عقلائیه است استفاده </w:t>
      </w:r>
      <w:r w:rsidR="0027575F">
        <w:rPr>
          <w:rFonts w:hint="cs"/>
          <w:rtl/>
          <w:lang w:bidi="ar-SA"/>
        </w:rPr>
        <w:t>نمی‌کند.</w:t>
      </w:r>
      <w:r w:rsidR="00FC573A">
        <w:rPr>
          <w:rFonts w:hint="cs"/>
          <w:rtl/>
          <w:lang w:bidi="ar-SA"/>
        </w:rPr>
        <w:t xml:space="preserve"> </w:t>
      </w:r>
      <w:r w:rsidR="004244C0">
        <w:rPr>
          <w:rFonts w:hint="cs"/>
          <w:rtl/>
          <w:lang w:bidi="ar-SA"/>
        </w:rPr>
        <w:t>لذا</w:t>
      </w:r>
      <w:r w:rsidR="006B0C09">
        <w:rPr>
          <w:rFonts w:hint="cs"/>
          <w:rtl/>
          <w:lang w:bidi="ar-SA"/>
        </w:rPr>
        <w:t xml:space="preserve"> این که </w:t>
      </w:r>
      <w:r w:rsidR="0046095F">
        <w:rPr>
          <w:rFonts w:hint="cs"/>
          <w:rtl/>
          <w:lang w:bidi="ar-SA"/>
        </w:rPr>
        <w:t xml:space="preserve">این روایت، </w:t>
      </w:r>
      <w:r w:rsidR="00532EF9">
        <w:rPr>
          <w:rFonts w:hint="cs"/>
          <w:rtl/>
          <w:lang w:bidi="ar-SA"/>
        </w:rPr>
        <w:t xml:space="preserve">یک بیان تعبدی محض باشد که بخواهد با تعبد تعدد مطلوب را در واجب یا مستحب ارتباطی درست کند، </w:t>
      </w:r>
      <w:r w:rsidR="004244C0">
        <w:rPr>
          <w:rFonts w:hint="cs"/>
          <w:rtl/>
          <w:lang w:bidi="ar-SA"/>
        </w:rPr>
        <w:t xml:space="preserve">از آن استفاده نمی‌شود. </w:t>
      </w:r>
    </w:p>
    <w:p w14:paraId="10DF6205" w14:textId="5F0706E0" w:rsidR="00816682" w:rsidRPr="00580A8F" w:rsidRDefault="00816682" w:rsidP="00B713FD">
      <w:pPr>
        <w:pStyle w:val="Heading1"/>
      </w:pPr>
      <w:bookmarkStart w:id="51" w:name="_Toc213783212"/>
      <w:r w:rsidRPr="00580A8F">
        <w:rPr>
          <w:rFonts w:hint="cs"/>
          <w:rtl/>
        </w:rPr>
        <w:t>روایت چهارم: «</w:t>
      </w:r>
      <w:r w:rsidRPr="00816682">
        <w:rPr>
          <w:rFonts w:hint="cs"/>
          <w:rtl/>
        </w:rPr>
        <w:t>قد احل الحرام لمن اضطر الیه</w:t>
      </w:r>
      <w:r w:rsidRPr="00580A8F">
        <w:rPr>
          <w:rFonts w:hint="cs"/>
          <w:rtl/>
        </w:rPr>
        <w:t>»</w:t>
      </w:r>
      <w:bookmarkEnd w:id="51"/>
    </w:p>
    <w:p w14:paraId="25EAD777" w14:textId="4508D28E" w:rsidR="00816682" w:rsidRDefault="005031DC" w:rsidP="00B713FD">
      <w:pPr>
        <w:jc w:val="both"/>
        <w:rPr>
          <w:rtl/>
          <w:lang w:bidi="ar-SA"/>
        </w:rPr>
      </w:pPr>
      <w:r>
        <w:rPr>
          <w:rFonts w:hint="cs"/>
          <w:rtl/>
          <w:lang w:bidi="ar-SA"/>
        </w:rPr>
        <w:t>موثقه سماعه: «</w:t>
      </w:r>
      <w:r w:rsidR="001F788C" w:rsidRPr="001F788C">
        <w:rPr>
          <w:rFonts w:hint="cs"/>
          <w:rtl/>
        </w:rPr>
        <w:t>وَ عَنْ سَمَاعَةَ عَنْ أَبِي عَبْدِ اللَّهِ ع قَالَ:</w:t>
      </w:r>
      <w:r w:rsidR="00E25D62">
        <w:rPr>
          <w:rFonts w:hint="cs"/>
          <w:rtl/>
        </w:rPr>
        <w:t xml:space="preserve"> </w:t>
      </w:r>
      <w:r w:rsidR="001F788C" w:rsidRPr="00C21AB9">
        <w:rPr>
          <w:rFonts w:hint="cs"/>
          <w:color w:val="008000"/>
          <w:rtl/>
        </w:rPr>
        <w:t>لَيْسَ‏ شَيْ‏ءٌ مِمَّا حَرَّمَ‏ اللَّهُ‏ إِلَّا وَ قَدْ أَحَلَّهُ لِمَنِ اضْطُرَّ إِلَيْهِ</w:t>
      </w:r>
      <w:r w:rsidR="001F788C" w:rsidRPr="001F788C">
        <w:rPr>
          <w:rFonts w:hint="cs"/>
          <w:rtl/>
        </w:rPr>
        <w:t>.</w:t>
      </w:r>
      <w:r>
        <w:rPr>
          <w:rFonts w:hint="cs"/>
          <w:rtl/>
          <w:lang w:bidi="ar-SA"/>
        </w:rPr>
        <w:t>»</w:t>
      </w:r>
      <w:r w:rsidR="00C21AB9">
        <w:rPr>
          <w:rStyle w:val="FootnoteReference"/>
          <w:rtl/>
          <w:lang w:bidi="ar-SA"/>
        </w:rPr>
        <w:footnoteReference w:id="16"/>
      </w:r>
    </w:p>
    <w:p w14:paraId="60D6DD6A" w14:textId="77777777" w:rsidR="001F788C" w:rsidRDefault="005031DC" w:rsidP="00B713FD">
      <w:pPr>
        <w:jc w:val="both"/>
        <w:rPr>
          <w:rtl/>
          <w:lang w:bidi="ar-SA"/>
        </w:rPr>
      </w:pPr>
      <w:r>
        <w:rPr>
          <w:rFonts w:hint="cs"/>
          <w:rtl/>
          <w:lang w:bidi="ar-SA"/>
        </w:rPr>
        <w:t xml:space="preserve">آقای سیستانی حفظه الله به این روایت استدلال کردند. </w:t>
      </w:r>
    </w:p>
    <w:p w14:paraId="648636C8" w14:textId="617660E7" w:rsidR="00816682" w:rsidRDefault="001F788C" w:rsidP="00B713FD">
      <w:pPr>
        <w:jc w:val="both"/>
        <w:rPr>
          <w:rtl/>
          <w:lang w:bidi="ar-SA"/>
        </w:rPr>
      </w:pPr>
      <w:r>
        <w:rPr>
          <w:rFonts w:hint="cs"/>
          <w:rtl/>
          <w:lang w:bidi="ar-SA"/>
        </w:rPr>
        <w:t xml:space="preserve">در این که حلال و حرام منصرف به حلال و حرام تکلیفی است -که نظر بعضی مثل مرحوم آقای خویی است و به نظر ما نیز همین‌طور است- و یا اعم است و شامل حرام وضعی نیز می‌شود مثل </w:t>
      </w:r>
      <w:r w:rsidR="00AE6B16">
        <w:rPr>
          <w:rFonts w:ascii="Arial" w:hAnsi="Arial" w:cs="Arial" w:hint="cs"/>
          <w:color w:val="008000"/>
          <w:rtl/>
        </w:rPr>
        <w:t>﴿</w:t>
      </w:r>
      <w:r w:rsidR="00AE6B16" w:rsidRPr="00AE6B16">
        <w:rPr>
          <w:rFonts w:hint="cs"/>
          <w:color w:val="008000"/>
          <w:rtl/>
        </w:rPr>
        <w:t>وَ أَحَلَ‏ اللَّهُ‏ الْبَيْعَ‏ وَ حَرَّمَ الرِّبا</w:t>
      </w:r>
      <w:r w:rsidR="00AE6B16" w:rsidRPr="00794A01">
        <w:rPr>
          <w:rFonts w:ascii="Arial" w:hAnsi="Arial" w:cs="Arial" w:hint="cs"/>
          <w:color w:val="008000"/>
          <w:rtl/>
          <w:lang w:bidi="ar-SA"/>
        </w:rPr>
        <w:t>﴾</w:t>
      </w:r>
      <w:r w:rsidR="00021DAC">
        <w:rPr>
          <w:rStyle w:val="FootnoteReference"/>
          <w:rtl/>
          <w:lang w:bidi="ar-SA"/>
        </w:rPr>
        <w:footnoteReference w:id="17"/>
      </w:r>
      <w:r>
        <w:rPr>
          <w:rFonts w:hint="cs"/>
          <w:rtl/>
          <w:lang w:bidi="ar-SA"/>
        </w:rPr>
        <w:t xml:space="preserve"> حلال یعنی </w:t>
      </w:r>
      <w:r w:rsidR="0046095F">
        <w:rPr>
          <w:rFonts w:hint="cs"/>
          <w:rtl/>
          <w:lang w:bidi="ar-SA"/>
        </w:rPr>
        <w:t>«</w:t>
      </w:r>
      <w:r>
        <w:rPr>
          <w:rFonts w:hint="cs"/>
          <w:rtl/>
          <w:lang w:bidi="ar-SA"/>
        </w:rPr>
        <w:t>آزاد</w:t>
      </w:r>
      <w:r w:rsidR="0046095F">
        <w:rPr>
          <w:rFonts w:hint="cs"/>
          <w:rtl/>
          <w:lang w:bidi="ar-SA"/>
        </w:rPr>
        <w:t>»</w:t>
      </w:r>
      <w:r>
        <w:rPr>
          <w:rFonts w:hint="cs"/>
          <w:rtl/>
          <w:lang w:bidi="ar-SA"/>
        </w:rPr>
        <w:t xml:space="preserve"> و حرام یعنی </w:t>
      </w:r>
      <w:r w:rsidR="0046095F">
        <w:rPr>
          <w:rFonts w:hint="cs"/>
          <w:rtl/>
          <w:lang w:bidi="ar-SA"/>
        </w:rPr>
        <w:t>«</w:t>
      </w:r>
      <w:r>
        <w:rPr>
          <w:rFonts w:hint="cs"/>
          <w:rtl/>
          <w:lang w:bidi="ar-SA"/>
        </w:rPr>
        <w:t>ممنوع</w:t>
      </w:r>
      <w:r w:rsidR="0046095F">
        <w:rPr>
          <w:rFonts w:hint="cs"/>
          <w:rtl/>
          <w:lang w:bidi="ar-SA"/>
        </w:rPr>
        <w:t>»</w:t>
      </w:r>
      <w:r>
        <w:rPr>
          <w:rFonts w:hint="cs"/>
          <w:rtl/>
          <w:lang w:bidi="ar-SA"/>
        </w:rPr>
        <w:t>، ممنوع گاهی به معنای گناه بودن</w:t>
      </w:r>
      <w:r w:rsidR="001136B6">
        <w:rPr>
          <w:rFonts w:hint="cs"/>
          <w:rtl/>
          <w:lang w:bidi="ar-SA"/>
        </w:rPr>
        <w:t xml:space="preserve"> آن چیز</w:t>
      </w:r>
      <w:r>
        <w:rPr>
          <w:rFonts w:hint="cs"/>
          <w:rtl/>
          <w:lang w:bidi="ar-SA"/>
        </w:rPr>
        <w:t xml:space="preserve"> است </w:t>
      </w:r>
      <w:r w:rsidR="001136B6">
        <w:rPr>
          <w:rFonts w:hint="cs"/>
          <w:rtl/>
          <w:lang w:bidi="ar-SA"/>
        </w:rPr>
        <w:t xml:space="preserve">و گاهی به معنای باطل بودن و ملغی بودن آن است. </w:t>
      </w:r>
      <w:r>
        <w:rPr>
          <w:rFonts w:hint="cs"/>
          <w:rtl/>
          <w:lang w:bidi="ar-SA"/>
        </w:rPr>
        <w:t xml:space="preserve">آقای سیستانی حفظه الله بر طبق این مبنا </w:t>
      </w:r>
      <w:r>
        <w:rPr>
          <w:rFonts w:hint="cs"/>
          <w:rtl/>
          <w:lang w:bidi="ar-SA"/>
        </w:rPr>
        <w:lastRenderedPageBreak/>
        <w:t>فرموده‌اند: «نماز بدون سوره وضعا حرام است ولی کسی که مضطر به ترک سوره است نماز بدون سوره بر او وضعا حلال است یعنی نماز بدون سوره‌ی او صحیح است.</w:t>
      </w:r>
      <w:r w:rsidR="002F7CA4">
        <w:rPr>
          <w:rFonts w:hint="cs"/>
          <w:rtl/>
          <w:lang w:bidi="ar-SA"/>
        </w:rPr>
        <w:t xml:space="preserve"> </w:t>
      </w:r>
    </w:p>
    <w:p w14:paraId="4EF2C597" w14:textId="7F7B141F" w:rsidR="00D11C64" w:rsidRDefault="00965C25" w:rsidP="00B713FD">
      <w:pPr>
        <w:jc w:val="both"/>
        <w:rPr>
          <w:rtl/>
          <w:lang w:bidi="ar-SA"/>
        </w:rPr>
      </w:pPr>
      <w:r>
        <w:rPr>
          <w:rFonts w:hint="cs"/>
          <w:rtl/>
          <w:lang w:bidi="ar-SA"/>
        </w:rPr>
        <w:t xml:space="preserve">ان قلت: </w:t>
      </w:r>
      <w:r w:rsidR="00D11C64">
        <w:rPr>
          <w:rFonts w:hint="cs"/>
          <w:rtl/>
          <w:lang w:bidi="ar-SA"/>
        </w:rPr>
        <w:t xml:space="preserve">حلال و حرام </w:t>
      </w:r>
      <w:r w:rsidR="0064269F">
        <w:rPr>
          <w:rFonts w:hint="cs"/>
          <w:rtl/>
          <w:lang w:bidi="ar-SA"/>
        </w:rPr>
        <w:t xml:space="preserve">منصرف </w:t>
      </w:r>
      <w:r w:rsidR="00D11C64">
        <w:rPr>
          <w:rFonts w:hint="cs"/>
          <w:rtl/>
          <w:lang w:bidi="ar-SA"/>
        </w:rPr>
        <w:t>به حرام و حلال تکلیفی است</w:t>
      </w:r>
      <w:r w:rsidR="0064269F">
        <w:rPr>
          <w:rFonts w:hint="cs"/>
          <w:rtl/>
          <w:lang w:bidi="ar-SA"/>
        </w:rPr>
        <w:t xml:space="preserve"> یعنی مفاد روایت این است که</w:t>
      </w:r>
      <w:r w:rsidR="002F7CA4">
        <w:rPr>
          <w:rFonts w:hint="cs"/>
          <w:rtl/>
          <w:lang w:bidi="ar-SA"/>
        </w:rPr>
        <w:t xml:space="preserve"> در صورت اضطرار به فعلی که حرام تکلیفی است آن فعل حلال تکلیفی می‌شود. </w:t>
      </w:r>
    </w:p>
    <w:p w14:paraId="25678784" w14:textId="1067215A" w:rsidR="00060C33" w:rsidRDefault="00D11C64" w:rsidP="00B713FD">
      <w:pPr>
        <w:jc w:val="both"/>
        <w:rPr>
          <w:rtl/>
          <w:lang w:bidi="ar-SA"/>
        </w:rPr>
      </w:pPr>
      <w:r>
        <w:rPr>
          <w:rFonts w:hint="cs"/>
          <w:rtl/>
          <w:lang w:bidi="ar-SA"/>
        </w:rPr>
        <w:t>قلت:</w:t>
      </w:r>
      <w:r w:rsidR="008C6DA4">
        <w:rPr>
          <w:rFonts w:hint="cs"/>
          <w:rtl/>
          <w:lang w:bidi="ar-SA"/>
        </w:rPr>
        <w:t xml:space="preserve"> دو روایت وجود دارد که در این دو روایت همین تعبیر «</w:t>
      </w:r>
      <w:r w:rsidR="0042124B" w:rsidRPr="00060C33">
        <w:rPr>
          <w:color w:val="008000"/>
          <w:rtl/>
        </w:rPr>
        <w:t>وَ لَيْسَ شَيْ‏ءٌ مِمَّا حَرَّمَ اللَّهُ إِلَّا وَ قَدْ أَحَلَّهُ لِمَنِ اضْطُرَّ إِلَيْهِ</w:t>
      </w:r>
      <w:r w:rsidR="008C6DA4">
        <w:rPr>
          <w:rFonts w:hint="cs"/>
          <w:rtl/>
          <w:lang w:bidi="ar-SA"/>
        </w:rPr>
        <w:t>» بر نماز تطبیق داده شده است</w:t>
      </w:r>
      <w:r w:rsidR="0042124B">
        <w:rPr>
          <w:rFonts w:hint="cs"/>
          <w:rtl/>
          <w:lang w:bidi="ar-SA"/>
        </w:rPr>
        <w:t xml:space="preserve"> پس </w:t>
      </w:r>
      <w:r w:rsidR="0036535D">
        <w:rPr>
          <w:rFonts w:hint="cs"/>
          <w:rtl/>
          <w:lang w:bidi="ar-SA"/>
        </w:rPr>
        <w:t>شامل حرمت و حلیت وضعی نیز می‌شود.</w:t>
      </w:r>
      <w:r>
        <w:rPr>
          <w:rFonts w:hint="cs"/>
          <w:rtl/>
          <w:lang w:bidi="ar-SA"/>
        </w:rPr>
        <w:t xml:space="preserve"> </w:t>
      </w:r>
      <w:r w:rsidR="00060C33">
        <w:rPr>
          <w:rFonts w:hint="cs"/>
          <w:rtl/>
          <w:lang w:bidi="ar-SA"/>
        </w:rPr>
        <w:t>روایت اول: موثقه سماعه «</w:t>
      </w:r>
      <w:r w:rsidR="00060C33" w:rsidRPr="00060C33">
        <w:rPr>
          <w:color w:val="008000"/>
          <w:rtl/>
        </w:rPr>
        <w:t xml:space="preserve">وَ بِالْإِسْنَادِ عَنْ سَمَاعَةَ قَالَ: سَأَلْتُهُ عَنِ الرَّجُلِ يَكُونُ فِي عَيْنَيْهِ الْمَاءُ فَيُنْتَزَعُ الْمَاءُ مِنْهَا فَيَسْتَلْقِي عَلَى ظَهْرِهِ الْأَيَّامَ الْكَثِيرَةَ أَرْبَعِينَ يَوْماً أَوْ أَقَلَّ أَوْ أَكْثَرَ فَيَمْتَنِعُ مِنَ الصَّلَاةِ </w:t>
      </w:r>
      <w:r w:rsidR="002E6454">
        <w:rPr>
          <w:rFonts w:hint="cs"/>
          <w:color w:val="008000"/>
          <w:rtl/>
        </w:rPr>
        <w:t xml:space="preserve">الا ایمائا </w:t>
      </w:r>
      <w:r w:rsidR="002E6454" w:rsidRPr="009C0C79">
        <w:rPr>
          <w:rFonts w:hint="cs"/>
          <w:rtl/>
        </w:rPr>
        <w:t>-در بعضی از نقل‌ها تعبیر «</w:t>
      </w:r>
      <w:r w:rsidR="00060C33" w:rsidRPr="009C0C79">
        <w:rPr>
          <w:rtl/>
        </w:rPr>
        <w:t>الْأَيَّامَ</w:t>
      </w:r>
      <w:r w:rsidR="002E6454" w:rsidRPr="009C0C79">
        <w:rPr>
          <w:rFonts w:hint="cs"/>
          <w:rtl/>
        </w:rPr>
        <w:t>» آمده است ولی ظاهرا همان «الا ایمائا» درست باشد-</w:t>
      </w:r>
      <w:r w:rsidR="00060C33" w:rsidRPr="009C0C79">
        <w:rPr>
          <w:rtl/>
        </w:rPr>
        <w:t>‏</w:t>
      </w:r>
      <w:r w:rsidR="00060C33" w:rsidRPr="00060C33">
        <w:rPr>
          <w:color w:val="008000"/>
          <w:rtl/>
        </w:rPr>
        <w:t xml:space="preserve"> وَ هُوَ عَلَى حَالِهِ‏ فَقَالَ لَا بَأْسَ بِذَلِكَ‏</w:t>
      </w:r>
      <w:r w:rsidR="00060C33" w:rsidRPr="00060C33">
        <w:rPr>
          <w:rFonts w:hint="cs"/>
          <w:color w:val="008000"/>
          <w:rtl/>
          <w:lang w:bidi="ar-SA"/>
        </w:rPr>
        <w:t xml:space="preserve"> </w:t>
      </w:r>
      <w:r w:rsidR="00060C33" w:rsidRPr="00060C33">
        <w:rPr>
          <w:color w:val="008000"/>
          <w:rtl/>
        </w:rPr>
        <w:t>وَ لَيْسَ شَيْ‏ءٌ مِمَّا حَرَّمَ اللَّهُ إِلَّا وَ قَدْ أَحَلَّهُ لِمَنِ اضْطُرَّ إِلَيْهِ</w:t>
      </w:r>
      <w:r w:rsidR="00060C33">
        <w:rPr>
          <w:rFonts w:hint="cs"/>
          <w:rtl/>
          <w:lang w:bidi="ar-SA"/>
        </w:rPr>
        <w:t>»</w:t>
      </w:r>
      <w:r w:rsidR="00060C33">
        <w:rPr>
          <w:rStyle w:val="FootnoteReference"/>
          <w:rtl/>
          <w:lang w:bidi="ar-SA"/>
        </w:rPr>
        <w:footnoteReference w:id="18"/>
      </w:r>
    </w:p>
    <w:p w14:paraId="421DFCF1" w14:textId="26C764C6" w:rsidR="00060C33" w:rsidRDefault="00060C33" w:rsidP="00B713FD">
      <w:pPr>
        <w:jc w:val="both"/>
        <w:rPr>
          <w:rtl/>
          <w:lang w:bidi="ar-SA"/>
        </w:rPr>
      </w:pPr>
      <w:r>
        <w:rPr>
          <w:rFonts w:hint="cs"/>
          <w:rtl/>
          <w:lang w:bidi="ar-SA"/>
        </w:rPr>
        <w:t xml:space="preserve">نماز ایمایی حرمت تکلیفی ندارد و فقط باطل است. </w:t>
      </w:r>
    </w:p>
    <w:p w14:paraId="2FA713CD" w14:textId="143B7C31" w:rsidR="00F12A67" w:rsidRDefault="00060C33" w:rsidP="00B713FD">
      <w:pPr>
        <w:jc w:val="both"/>
        <w:rPr>
          <w:rtl/>
          <w:lang w:bidi="ar-SA"/>
        </w:rPr>
      </w:pPr>
      <w:r>
        <w:rPr>
          <w:rFonts w:hint="cs"/>
          <w:rtl/>
          <w:lang w:bidi="ar-SA"/>
        </w:rPr>
        <w:t>موثقه سماعه از ابوبصیر: «</w:t>
      </w:r>
      <w:r w:rsidRPr="00060C33">
        <w:rPr>
          <w:rFonts w:hint="cs"/>
          <w:rtl/>
        </w:rPr>
        <w:t xml:space="preserve">وَ عَنِ الْحُسَيْنِ بْنِ سَعِيدٍ عَنْ فَضَالَةَ عَنْ حُسَيْنٍ عَنْ سَمَاعَةَ عَنْ أَبِي بَصِيرٍ قَالَ: (سَأَلْتُ أَبَا عَبْدِ اللَّهِ ع) </w:t>
      </w:r>
      <w:r w:rsidRPr="004E3ED5">
        <w:rPr>
          <w:rFonts w:hint="cs"/>
          <w:color w:val="008000"/>
          <w:rtl/>
        </w:rPr>
        <w:t>عَنِ الْمَرِيضِ هَلْ تُمْسِكُ لَهُ الْمَرْأَةُ شَيْئاً فَيَسْجُدَ عَلَيْهِ فَقَالَ لَا إِلَّا أَنْ يَكُونَ مُضْطَرّاً لَيْسَ عِنْدَهُ غَيْرُهَا وَ لَيْسَ شَيْ‏ءٌ مِمَّا حَرَّمَ اللَّهُ إِلَّا وَ قَدْ أَحَلَّهُ لِمَنِ اضْطُرَّ إِلَيْهِ</w:t>
      </w:r>
      <w:r w:rsidRPr="00060C33">
        <w:rPr>
          <w:rFonts w:hint="cs"/>
          <w:rtl/>
        </w:rPr>
        <w:t>.</w:t>
      </w:r>
      <w:r>
        <w:rPr>
          <w:rFonts w:hint="cs"/>
          <w:rtl/>
          <w:lang w:bidi="ar-SA"/>
        </w:rPr>
        <w:t>»</w:t>
      </w:r>
      <w:r w:rsidR="004E3ED5">
        <w:rPr>
          <w:rStyle w:val="FootnoteReference"/>
          <w:rtl/>
          <w:lang w:bidi="ar-SA"/>
        </w:rPr>
        <w:footnoteReference w:id="19"/>
      </w:r>
      <w:r w:rsidR="0064269F">
        <w:rPr>
          <w:rFonts w:hint="cs"/>
          <w:rtl/>
          <w:lang w:bidi="ar-SA"/>
        </w:rPr>
        <w:t>»</w:t>
      </w:r>
    </w:p>
    <w:p w14:paraId="35015954" w14:textId="4CEFA369" w:rsidR="00E668A0" w:rsidRPr="00784D36" w:rsidRDefault="00261397" w:rsidP="00B713FD">
      <w:pPr>
        <w:jc w:val="both"/>
        <w:rPr>
          <w:rtl/>
          <w:lang w:bidi="ar-SA"/>
        </w:rPr>
      </w:pPr>
      <w:r>
        <w:rPr>
          <w:rFonts w:hint="cs"/>
          <w:rtl/>
          <w:lang w:bidi="ar-SA"/>
        </w:rPr>
        <w:t xml:space="preserve">این بیان تمام نیست و این دو روایت دلیل بر مدعای ایشان نیست زیرا </w:t>
      </w:r>
      <w:r w:rsidR="00E7178D">
        <w:rPr>
          <w:rFonts w:hint="cs"/>
          <w:rtl/>
          <w:lang w:bidi="ar-SA"/>
        </w:rPr>
        <w:t>شخص مریض عرفا</w:t>
      </w:r>
      <w:r w:rsidR="004E3ED5">
        <w:rPr>
          <w:rFonts w:hint="cs"/>
          <w:rtl/>
          <w:lang w:bidi="ar-SA"/>
        </w:rPr>
        <w:t xml:space="preserve"> مضطر به ترک نماز اختیاری است </w:t>
      </w:r>
      <w:r w:rsidR="00C55B8E">
        <w:rPr>
          <w:rFonts w:hint="cs"/>
          <w:rtl/>
          <w:lang w:bidi="ar-SA"/>
        </w:rPr>
        <w:t xml:space="preserve">و مضطر به ایماء نیست </w:t>
      </w:r>
      <w:r w:rsidR="0064269F">
        <w:rPr>
          <w:rFonts w:hint="cs"/>
          <w:rtl/>
          <w:lang w:bidi="ar-SA"/>
        </w:rPr>
        <w:t>و لذا</w:t>
      </w:r>
      <w:r w:rsidR="00C55B8E">
        <w:rPr>
          <w:rFonts w:hint="cs"/>
          <w:rtl/>
          <w:lang w:bidi="ar-SA"/>
        </w:rPr>
        <w:t xml:space="preserve"> می‌تواند نماز را ترک کند و ترک نماز اختیاری عرفا حرام است و شارع می‌گوید «ترک نماز اختیاری حلال است.»</w:t>
      </w:r>
      <w:r w:rsidR="0062516F">
        <w:rPr>
          <w:rFonts w:hint="cs"/>
          <w:rtl/>
          <w:lang w:bidi="ar-SA"/>
        </w:rPr>
        <w:t xml:space="preserve"> </w:t>
      </w:r>
      <w:r w:rsidR="0020125F">
        <w:rPr>
          <w:rFonts w:hint="cs"/>
          <w:rtl/>
          <w:lang w:bidi="ar-SA"/>
        </w:rPr>
        <w:t xml:space="preserve">و با ضمیمه آن به «الصلاة لاتسقط بحال» </w:t>
      </w:r>
      <w:r w:rsidR="00BD7736">
        <w:rPr>
          <w:rFonts w:hint="cs"/>
          <w:rtl/>
          <w:lang w:bidi="ar-SA"/>
        </w:rPr>
        <w:t xml:space="preserve">نماز او اشکالی ندارد. </w:t>
      </w:r>
    </w:p>
    <w:sectPr w:rsidR="00E668A0" w:rsidRPr="00784D36" w:rsidSect="00CD2B8B">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64BC9" w16cex:dateUtc="2025-11-11T08:12:00Z"/>
  <w16cex:commentExtensible w16cex:durableId="46B6A18F" w16cex:dateUtc="2025-11-11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786E0A" w16cid:durableId="41764BC9"/>
  <w16cid:commentId w16cid:paraId="439E00EB" w16cid:durableId="46B6A1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5C55F" w14:textId="77777777" w:rsidR="00AE4E83" w:rsidRDefault="00AE4E83" w:rsidP="00CD2B8B">
      <w:pPr>
        <w:spacing w:after="0" w:line="240" w:lineRule="auto"/>
      </w:pPr>
      <w:r>
        <w:separator/>
      </w:r>
    </w:p>
  </w:endnote>
  <w:endnote w:type="continuationSeparator" w:id="0">
    <w:p w14:paraId="532AD308" w14:textId="77777777" w:rsidR="00AE4E83" w:rsidRDefault="00AE4E83" w:rsidP="00CD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D890" w14:textId="77777777" w:rsidR="00CD2B8B" w:rsidRDefault="00CD2B8B" w:rsidP="007F1053">
    <w:pPr>
      <w:pStyle w:val="Footer"/>
    </w:pPr>
  </w:p>
  <w:p w14:paraId="4E40DB49" w14:textId="77777777" w:rsidR="00CD2B8B" w:rsidRDefault="00CD2B8B" w:rsidP="007F1053"/>
  <w:p w14:paraId="29296A98" w14:textId="77777777" w:rsidR="00CD2B8B" w:rsidRDefault="00CD2B8B"/>
  <w:p w14:paraId="34EB125A" w14:textId="77777777" w:rsidR="00CD2B8B" w:rsidRDefault="00CD2B8B"/>
  <w:p w14:paraId="392BC4F6" w14:textId="77777777" w:rsidR="00CD2B8B" w:rsidRDefault="00CD2B8B"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4C0BC5AD" w14:textId="77777777" w:rsidR="00CD2B8B" w:rsidRDefault="00CD2B8B" w:rsidP="00822C53">
        <w:pPr>
          <w:pStyle w:val="Footer"/>
          <w:jc w:val="center"/>
        </w:pPr>
        <w:r>
          <w:fldChar w:fldCharType="begin"/>
        </w:r>
        <w:r>
          <w:instrText xml:space="preserve"> PAGE   \* MERGEFORMAT </w:instrText>
        </w:r>
        <w:r>
          <w:fldChar w:fldCharType="separate"/>
        </w:r>
        <w:r w:rsidR="009A4D4A">
          <w:rPr>
            <w:noProof/>
            <w:rtl/>
          </w:rPr>
          <w:t>7</w:t>
        </w:r>
        <w:r>
          <w:rPr>
            <w:noProof/>
          </w:rPr>
          <w:fldChar w:fldCharType="end"/>
        </w:r>
      </w:p>
    </w:sdtContent>
  </w:sdt>
  <w:p w14:paraId="7AAB5BA8" w14:textId="77777777" w:rsidR="00CD2B8B" w:rsidRDefault="00CD2B8B"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A707" w14:textId="77777777" w:rsidR="00AE4E83" w:rsidRDefault="00AE4E83" w:rsidP="00CD2B8B">
      <w:pPr>
        <w:spacing w:after="0" w:line="240" w:lineRule="auto"/>
      </w:pPr>
      <w:r>
        <w:separator/>
      </w:r>
    </w:p>
  </w:footnote>
  <w:footnote w:type="continuationSeparator" w:id="0">
    <w:p w14:paraId="23038240" w14:textId="77777777" w:rsidR="00AE4E83" w:rsidRDefault="00AE4E83" w:rsidP="00CD2B8B">
      <w:pPr>
        <w:spacing w:after="0" w:line="240" w:lineRule="auto"/>
      </w:pPr>
      <w:r>
        <w:continuationSeparator/>
      </w:r>
    </w:p>
  </w:footnote>
  <w:footnote w:id="1">
    <w:p w14:paraId="510E7A43" w14:textId="77777777" w:rsidR="006722F2" w:rsidRPr="00B40CB8" w:rsidRDefault="006722F2"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عوالي اللئالي العزيزية في الأحاديث الدينية، ج‏4، ص: 58.</w:t>
      </w:r>
    </w:p>
  </w:footnote>
  <w:footnote w:id="2">
    <w:p w14:paraId="7E833615" w14:textId="7A25FADC" w:rsidR="00C21AB9" w:rsidRPr="00B40CB8" w:rsidRDefault="00685894"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w:t>
      </w:r>
      <w:r w:rsidR="00C21AB9" w:rsidRPr="00B40CB8">
        <w:rPr>
          <w:rFonts w:ascii="NoorLotus" w:hAnsi="NoorLotus"/>
          <w:rtl/>
        </w:rPr>
        <w:t xml:space="preserve">غوالی اللئالی، ج4، ص58 متن روایت: «وَ قَالَ النَّبِيُّ ص‏ </w:t>
      </w:r>
      <w:r w:rsidR="00C21AB9" w:rsidRPr="00B40CB8">
        <w:rPr>
          <w:rFonts w:ascii="NoorLotus" w:hAnsi="NoorLotus"/>
          <w:color w:val="008000"/>
          <w:rtl/>
        </w:rPr>
        <w:t>لَا يُتْرَكُ الْمَيْسُورُ بِالْمَعْسُورِ</w:t>
      </w:r>
      <w:r w:rsidR="00C21AB9" w:rsidRPr="00B40CB8">
        <w:rPr>
          <w:rFonts w:ascii="NoorLotus" w:hAnsi="NoorLotus"/>
          <w:rtl/>
        </w:rPr>
        <w:t>.</w:t>
      </w:r>
      <w:r w:rsidR="006722F2" w:rsidRPr="00B40CB8">
        <w:rPr>
          <w:rFonts w:ascii="NoorLotus" w:hAnsi="NoorLotus"/>
          <w:rtl/>
        </w:rPr>
        <w:t>»</w:t>
      </w:r>
    </w:p>
    <w:p w14:paraId="33D6EC8B" w14:textId="0ABECD34" w:rsidR="00685894" w:rsidRPr="00B40CB8" w:rsidRDefault="00685894" w:rsidP="00B40CB8">
      <w:pPr>
        <w:pStyle w:val="FootnoteText"/>
        <w:spacing w:after="0" w:afterAutospacing="0"/>
        <w:rPr>
          <w:rFonts w:ascii="NoorLotus" w:hAnsi="NoorLotus"/>
          <w:rtl/>
        </w:rPr>
      </w:pPr>
    </w:p>
  </w:footnote>
  <w:footnote w:id="3">
    <w:p w14:paraId="1DD917C2" w14:textId="77777777" w:rsidR="008061EF" w:rsidRPr="00B40CB8" w:rsidRDefault="008061EF" w:rsidP="00B40CB8">
      <w:pPr>
        <w:pStyle w:val="FootnoteText"/>
        <w:spacing w:after="0" w:afterAutospacing="0"/>
        <w:rPr>
          <w:rFonts w:ascii="NoorLotus" w:hAnsi="NoorLotus"/>
          <w:color w:val="3C3C3C"/>
          <w:rtl/>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آخوند</w:t>
      </w:r>
      <w:r w:rsidRPr="00B40CB8">
        <w:rPr>
          <w:rFonts w:ascii="NoorLotus" w:hAnsi="NoorLotus"/>
          <w:color w:val="3C3C3C"/>
          <w:rtl/>
        </w:rPr>
        <w:t xml:space="preserve"> </w:t>
      </w:r>
      <w:r w:rsidRPr="00B40CB8">
        <w:rPr>
          <w:rFonts w:ascii="NoorLotus" w:hAnsi="NoorLotus" w:hint="cs"/>
          <w:color w:val="3C3C3C"/>
          <w:rtl/>
        </w:rPr>
        <w:t>خراسانی</w:t>
      </w:r>
      <w:r w:rsidRPr="00B40CB8">
        <w:rPr>
          <w:rFonts w:ascii="NoorLotus" w:hAnsi="NoorLotus"/>
          <w:color w:val="3C3C3C"/>
          <w:rtl/>
        </w:rPr>
        <w:t xml:space="preserve"> </w:t>
      </w:r>
      <w:r w:rsidRPr="00B40CB8">
        <w:rPr>
          <w:rFonts w:ascii="NoorLotus" w:hAnsi="NoorLotus" w:hint="cs"/>
          <w:color w:val="3C3C3C"/>
          <w:rtl/>
        </w:rPr>
        <w:t>محمدکاظم</w:t>
      </w:r>
      <w:r w:rsidRPr="00B40CB8">
        <w:rPr>
          <w:rFonts w:ascii="NoorLotus" w:hAnsi="NoorLotus"/>
          <w:color w:val="3C3C3C"/>
          <w:rtl/>
        </w:rPr>
        <w:t xml:space="preserve"> </w:t>
      </w:r>
      <w:r w:rsidRPr="00B40CB8">
        <w:rPr>
          <w:rFonts w:ascii="NoorLotus" w:hAnsi="NoorLotus" w:hint="cs"/>
          <w:color w:val="3C3C3C"/>
          <w:rtl/>
        </w:rPr>
        <w:t>بن</w:t>
      </w:r>
      <w:r w:rsidRPr="00B40CB8">
        <w:rPr>
          <w:rFonts w:ascii="NoorLotus" w:hAnsi="NoorLotus"/>
          <w:color w:val="3C3C3C"/>
          <w:rtl/>
        </w:rPr>
        <w:t xml:space="preserve"> </w:t>
      </w:r>
      <w:r w:rsidRPr="00B40CB8">
        <w:rPr>
          <w:rFonts w:ascii="NoorLotus" w:hAnsi="NoorLotus" w:hint="cs"/>
          <w:color w:val="3C3C3C"/>
          <w:rtl/>
        </w:rPr>
        <w:t>حسین</w:t>
      </w:r>
      <w:r w:rsidRPr="00B40CB8">
        <w:rPr>
          <w:rFonts w:ascii="NoorLotus" w:hAnsi="NoorLotus"/>
          <w:color w:val="3C3C3C"/>
          <w:rtl/>
        </w:rPr>
        <w:t>. کفایة الأصول (طبع آل البيت). مؤسسة آل البیت (علیهم السلام) لإحیاء التراث، 1409، ص 372.</w:t>
      </w:r>
    </w:p>
  </w:footnote>
  <w:footnote w:id="4">
    <w:p w14:paraId="73C9B14B" w14:textId="32576CB8" w:rsidR="00D448CA" w:rsidRPr="00B40CB8" w:rsidRDefault="00D448CA" w:rsidP="00B40CB8">
      <w:pPr>
        <w:pStyle w:val="FootnoteText"/>
        <w:spacing w:after="0" w:afterAutospacing="0"/>
        <w:rPr>
          <w:rFonts w:ascii="NoorLotus" w:hAnsi="NoorLotus"/>
          <w:color w:val="000080"/>
          <w:rtl/>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خوئی</w:t>
      </w:r>
      <w:r w:rsidRPr="00B40CB8">
        <w:rPr>
          <w:rFonts w:ascii="NoorLotus" w:hAnsi="NoorLotus"/>
          <w:color w:val="3C3C3C"/>
          <w:rtl/>
        </w:rPr>
        <w:t xml:space="preserve"> </w:t>
      </w:r>
      <w:r w:rsidRPr="00B40CB8">
        <w:rPr>
          <w:rFonts w:ascii="NoorLotus" w:hAnsi="NoorLotus" w:hint="cs"/>
          <w:color w:val="3C3C3C"/>
          <w:rtl/>
        </w:rPr>
        <w:t>ابوالقاسم</w:t>
      </w:r>
      <w:r w:rsidRPr="00B40CB8">
        <w:rPr>
          <w:rFonts w:ascii="NoorLotus" w:hAnsi="NoorLotus"/>
          <w:color w:val="3C3C3C"/>
          <w:rtl/>
        </w:rPr>
        <w:t>. مصباح الأصول</w:t>
      </w:r>
      <w:r w:rsidR="00B40CB8" w:rsidRPr="00B40CB8">
        <w:rPr>
          <w:rFonts w:ascii="NoorLotus" w:hAnsi="NoorLotus"/>
          <w:color w:val="3C3C3C"/>
        </w:rPr>
        <w:t xml:space="preserve"> )</w:t>
      </w:r>
      <w:r w:rsidR="00B40CB8" w:rsidRPr="00B40CB8">
        <w:rPr>
          <w:rFonts w:ascii="NoorLotus" w:hAnsi="NoorLotus"/>
          <w:color w:val="3C3C3C"/>
          <w:rtl/>
        </w:rPr>
        <w:t xml:space="preserve"> مکتبة الداوري، 1422</w:t>
      </w:r>
      <w:r w:rsidR="00B40CB8" w:rsidRPr="00B40CB8">
        <w:rPr>
          <w:rFonts w:ascii="NoorLotus" w:hAnsi="NoorLotus"/>
          <w:color w:val="3C3C3C"/>
        </w:rPr>
        <w:t>(</w:t>
      </w:r>
      <w:r w:rsidR="00B40CB8" w:rsidRPr="00B40CB8">
        <w:rPr>
          <w:rFonts w:ascii="NoorLotus" w:hAnsi="NoorLotus"/>
          <w:color w:val="3C3C3C"/>
          <w:rtl/>
        </w:rPr>
        <w:t xml:space="preserve"> ج 2،</w:t>
      </w:r>
      <w:r w:rsidRPr="00B40CB8">
        <w:rPr>
          <w:rFonts w:ascii="NoorLotus" w:hAnsi="NoorLotus"/>
          <w:color w:val="3C3C3C"/>
          <w:rtl/>
        </w:rPr>
        <w:t xml:space="preserve"> ص 484.</w:t>
      </w:r>
      <w:r w:rsidRPr="00B40CB8">
        <w:rPr>
          <w:rFonts w:ascii="NoorLotus" w:hAnsi="NoorLotus"/>
          <w:color w:val="3C3C3C"/>
          <w:rtl/>
          <w:lang w:bidi="ar-SA"/>
        </w:rPr>
        <w:t>-485.</w:t>
      </w:r>
      <w:r w:rsidR="000F7DB7" w:rsidRPr="00B40CB8">
        <w:rPr>
          <w:rFonts w:ascii="NoorLotus" w:hAnsi="NoorLotus"/>
          <w:color w:val="3C3C3C"/>
          <w:rtl/>
          <w:lang w:bidi="ar-SA"/>
        </w:rPr>
        <w:t xml:space="preserve"> </w:t>
      </w:r>
      <w:r w:rsidR="00F94013" w:rsidRPr="00B40CB8">
        <w:rPr>
          <w:rFonts w:ascii="NoorLotus" w:hAnsi="NoorLotus"/>
          <w:color w:val="3C3C3C"/>
          <w:rtl/>
          <w:lang w:bidi="ar-SA"/>
        </w:rPr>
        <w:t>«</w:t>
      </w:r>
      <w:r w:rsidR="00F94013" w:rsidRPr="00B40CB8">
        <w:rPr>
          <w:rFonts w:ascii="NoorLotus" w:hAnsi="NoorLotus"/>
          <w:color w:val="000080"/>
          <w:rtl/>
          <w:lang w:bidi="ar"/>
        </w:rPr>
        <w:t>و لكن التحقيق عدم تمامية الاستدلال المذكور، لأن السقوط فرع الثبوت. و عليه فالرواية مختصة بتعذر بعض افراد الطبيعة باعتبار أن غير المتعذر منها كان وجوبه ثابتا قبل طرو التعذر، فيصدق انه لا يسقط بتعذر غيره، بخلاف بعض اجزاء المركب، فانه كان واجبا بوجوب ضمني قد سقط بتعذر المركب من حيث المجموع، فلو ثبت وجوبه بعد ذلك، فهو وجوب استقلالي و هو حادث، فلا معنى للاخبار عن عدم سقوطه بتعذر غيره. و كذلك الحال في المرتبة النازلة، فان وجوبها لو ثبت بعد تعذر المرتبة العالية لكان وجوبا حادثا جديدا، لا يصح التعبير عنه بعدم السقوط، فإرادة معنى عام من الرواية شامل لموارد تعذر بعض الافراد، و موارد تعذر بعض الاجزاء و موارد تعذر المرتبة العالية تحتاج إلى عناية لا يصار إليها إلا بالقرينة.»</w:t>
      </w:r>
    </w:p>
  </w:footnote>
  <w:footnote w:id="5">
    <w:p w14:paraId="5D499651" w14:textId="3B06BAB5" w:rsidR="00CA03FE" w:rsidRPr="00B40CB8" w:rsidRDefault="00CA03FE"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w:t>
      </w:r>
      <w:r w:rsidR="00794A01" w:rsidRPr="00B40CB8">
        <w:rPr>
          <w:rFonts w:ascii="NoorLotus" w:hAnsi="NoorLotus"/>
          <w:rtl/>
        </w:rPr>
        <w:t>البقرة:183.</w:t>
      </w:r>
    </w:p>
  </w:footnote>
  <w:footnote w:id="6">
    <w:p w14:paraId="6D2CA334" w14:textId="77777777" w:rsidR="00794A01" w:rsidRPr="00B40CB8" w:rsidRDefault="00794A01" w:rsidP="00B40CB8">
      <w:pPr>
        <w:pStyle w:val="FootnoteText"/>
        <w:spacing w:after="0" w:afterAutospacing="0"/>
        <w:rPr>
          <w:rFonts w:ascii="NoorLotus" w:hAnsi="NoorLotus"/>
          <w:color w:val="3C3C3C"/>
          <w:rtl/>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خوئی</w:t>
      </w:r>
      <w:r w:rsidRPr="00B40CB8">
        <w:rPr>
          <w:rFonts w:ascii="NoorLotus" w:hAnsi="NoorLotus"/>
          <w:color w:val="3C3C3C"/>
          <w:rtl/>
        </w:rPr>
        <w:t xml:space="preserve"> </w:t>
      </w:r>
      <w:r w:rsidRPr="00B40CB8">
        <w:rPr>
          <w:rFonts w:ascii="NoorLotus" w:hAnsi="NoorLotus" w:hint="cs"/>
          <w:color w:val="3C3C3C"/>
          <w:rtl/>
        </w:rPr>
        <w:t>ابوالقاسم</w:t>
      </w:r>
      <w:r w:rsidRPr="00B40CB8">
        <w:rPr>
          <w:rFonts w:ascii="NoorLotus" w:hAnsi="NoorLotus"/>
          <w:color w:val="3C3C3C"/>
          <w:rtl/>
        </w:rPr>
        <w:t>. محاضرات في أصول الفقه (الخوئي). ج 2، انصاريان، 1410، ص 123.</w:t>
      </w:r>
    </w:p>
  </w:footnote>
  <w:footnote w:id="7">
    <w:p w14:paraId="7CC0C183" w14:textId="5192E04C" w:rsidR="00CA03FE" w:rsidRPr="00B40CB8" w:rsidRDefault="00CA03FE"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w:t>
      </w:r>
      <w:r w:rsidR="00B90945" w:rsidRPr="00B40CB8">
        <w:rPr>
          <w:rFonts w:ascii="NoorLotus" w:hAnsi="NoorLotus"/>
          <w:rtl/>
        </w:rPr>
        <w:t>آل عمران:97.</w:t>
      </w:r>
    </w:p>
  </w:footnote>
  <w:footnote w:id="8">
    <w:p w14:paraId="338CEF62" w14:textId="77777777" w:rsidR="003A357B" w:rsidRPr="00B40CB8" w:rsidRDefault="002F7E6C" w:rsidP="00B40CB8">
      <w:pPr>
        <w:pStyle w:val="FootnoteText"/>
        <w:spacing w:after="0" w:afterAutospacing="0"/>
        <w:rPr>
          <w:rFonts w:ascii="NoorLotus" w:hAnsi="NoorLotus"/>
          <w:color w:val="000080"/>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صدر</w:t>
      </w:r>
      <w:r w:rsidRPr="00B40CB8">
        <w:rPr>
          <w:rFonts w:ascii="NoorLotus" w:hAnsi="NoorLotus"/>
          <w:color w:val="3C3C3C"/>
          <w:rtl/>
        </w:rPr>
        <w:t xml:space="preserve"> </w:t>
      </w:r>
      <w:r w:rsidRPr="00B40CB8">
        <w:rPr>
          <w:rFonts w:ascii="NoorLotus" w:hAnsi="NoorLotus" w:hint="cs"/>
          <w:color w:val="3C3C3C"/>
          <w:rtl/>
        </w:rPr>
        <w:t>محمد</w:t>
      </w:r>
      <w:r w:rsidRPr="00B40CB8">
        <w:rPr>
          <w:rFonts w:ascii="NoorLotus" w:hAnsi="NoorLotus"/>
          <w:color w:val="3C3C3C"/>
          <w:rtl/>
        </w:rPr>
        <w:t xml:space="preserve"> </w:t>
      </w:r>
      <w:r w:rsidRPr="00B40CB8">
        <w:rPr>
          <w:rFonts w:ascii="NoorLotus" w:hAnsi="NoorLotus" w:hint="cs"/>
          <w:color w:val="3C3C3C"/>
          <w:rtl/>
        </w:rPr>
        <w:t>باقر</w:t>
      </w:r>
      <w:r w:rsidRPr="00B40CB8">
        <w:rPr>
          <w:rFonts w:ascii="NoorLotus" w:hAnsi="NoorLotus"/>
          <w:color w:val="3C3C3C"/>
          <w:rtl/>
        </w:rPr>
        <w:t>. بحوث في علم الأصول (الهاشمي الشاهرودي). ج 5، مؤسسة دائرة معارف الفقه الاسلامي، 1417، ص 386؛ صدر محمد باقر. مباحث الأصول (محمد باقر الصدر). ج 2، دار البشير، 1430، ص 414.</w:t>
      </w:r>
      <w:r w:rsidR="003A357B" w:rsidRPr="00B40CB8">
        <w:rPr>
          <w:rFonts w:ascii="NoorLotus" w:hAnsi="NoorLotus"/>
          <w:color w:val="3C3C3C"/>
          <w:rtl/>
          <w:lang w:bidi="ar-SA"/>
        </w:rPr>
        <w:t xml:space="preserve"> متن کلام ایشان: «</w:t>
      </w:r>
      <w:r w:rsidR="003A357B" w:rsidRPr="00B40CB8">
        <w:rPr>
          <w:rFonts w:ascii="NoorLotus" w:hAnsi="NoorLotus"/>
          <w:color w:val="000080"/>
          <w:rtl/>
          <w:lang w:bidi="ar"/>
        </w:rPr>
        <w:t xml:space="preserve">و منها - انه بناء على النّظر إلى باب الكلي و الفرد يكون النفي حقيقيا، و اما بناء على النّظر إلى باب المركبات يكون نفيا عنائيا مسامحيا لأن وجوب الباقي وجوب جديد غير الوجوب الساقط بالتعذر بحسب الدقة. و فيه: أولا - انه مبني على تصور المشهور من لزوم إيجاب الباقي إلى امر جديد، مع انك عرفت إمكان جعل الأمر من الأول على الجامع المقيد أحد فرديه بفرض العجز و التعذر. </w:t>
      </w:r>
    </w:p>
    <w:p w14:paraId="77BB2F3F" w14:textId="059E17A9" w:rsidR="002F7E6C" w:rsidRPr="00B40CB8" w:rsidRDefault="003A357B" w:rsidP="00B40CB8">
      <w:pPr>
        <w:pStyle w:val="FootnoteText"/>
        <w:spacing w:after="0" w:afterAutospacing="0"/>
        <w:rPr>
          <w:rFonts w:ascii="NoorLotus" w:hAnsi="NoorLotus"/>
          <w:color w:val="3C3C3C"/>
          <w:rtl/>
          <w:lang w:bidi="ar"/>
        </w:rPr>
      </w:pPr>
      <w:r w:rsidRPr="00B40CB8">
        <w:rPr>
          <w:rFonts w:ascii="NoorLotus" w:hAnsi="NoorLotus"/>
          <w:color w:val="000080"/>
          <w:rtl/>
          <w:lang w:bidi="ar"/>
        </w:rPr>
        <w:t>و ثانيا - لو سلمنا الوجوب الجديد فحمل النفي على العنائي انما يلزم إذا كان هناك تقدير أي أسند السقوط إلى حكم الميسور و هو خلاف الأصل بل السقوط أسند إلى نفس الميسور باعتبار ما له من نوع ثبوت في عهدة المكلف و على ذمته، و اختلاف منشأ الثبوت في العهدة من الوجوب الضمني إلى الاستقلالي لا يجعل الساقط متعددا بحسب النّظر العرفي لأن المنشأ حيثية تعليلية</w:t>
      </w:r>
      <w:r w:rsidRPr="00B40CB8">
        <w:rPr>
          <w:rFonts w:ascii="NoorLotus" w:hAnsi="NoorLotus"/>
          <w:color w:val="3C3C3C"/>
          <w:rtl/>
          <w:lang w:bidi="ar"/>
        </w:rPr>
        <w:t>.»</w:t>
      </w:r>
    </w:p>
  </w:footnote>
  <w:footnote w:id="9">
    <w:p w14:paraId="384A0D8D" w14:textId="60EE2293" w:rsidR="00D63B3E" w:rsidRDefault="00D63B3E" w:rsidP="00D63B3E">
      <w:pPr>
        <w:pStyle w:val="FootnoteText"/>
      </w:pPr>
      <w:r>
        <w:rPr>
          <w:rStyle w:val="FootnoteReference"/>
        </w:rPr>
        <w:footnoteRef/>
      </w:r>
      <w:r>
        <w:rPr>
          <w:rtl/>
        </w:rPr>
        <w:t xml:space="preserve"> </w:t>
      </w:r>
      <w:r>
        <w:rPr>
          <w:rFonts w:hint="cs"/>
          <w:rtl/>
        </w:rPr>
        <w:t xml:space="preserve">مقرر: </w:t>
      </w:r>
      <w:r w:rsidRPr="00D63B3E">
        <w:rPr>
          <w:rFonts w:hint="cs"/>
          <w:rtl/>
        </w:rPr>
        <w:t xml:space="preserve">یعنی ارتکاز عقلاء در این که در موارد تعدد مطلوب عجز از اتیان تمام المطلوب </w:t>
      </w:r>
      <w:r>
        <w:rPr>
          <w:rFonts w:hint="cs"/>
          <w:rtl/>
        </w:rPr>
        <w:t>نباید مانع از اتیان مقدار</w:t>
      </w:r>
      <w:r w:rsidRPr="00D63B3E">
        <w:rPr>
          <w:rFonts w:hint="cs"/>
          <w:rtl/>
        </w:rPr>
        <w:t xml:space="preserve"> میسور از آن مطلوب شود</w:t>
      </w:r>
      <w:r w:rsidR="00842E23">
        <w:rPr>
          <w:rFonts w:hint="cs"/>
          <w:rtl/>
        </w:rPr>
        <w:t>،</w:t>
      </w:r>
      <w:r w:rsidRPr="00D63B3E">
        <w:rPr>
          <w:rFonts w:hint="cs"/>
          <w:rtl/>
        </w:rPr>
        <w:t xml:space="preserve"> موجب انصراف این خطاب به مواردی می‌شود که تعدد مطلوب معلوم است و</w:t>
      </w:r>
      <w:r w:rsidR="00842E23">
        <w:rPr>
          <w:rFonts w:hint="cs"/>
          <w:rtl/>
        </w:rPr>
        <w:t xml:space="preserve"> آن در موارد واجب استغراقی است.</w:t>
      </w:r>
    </w:p>
  </w:footnote>
  <w:footnote w:id="10">
    <w:p w14:paraId="6DE6DEA2" w14:textId="43F951E8" w:rsidR="00C21AB9" w:rsidRPr="00B40CB8" w:rsidRDefault="00C21AB9" w:rsidP="00B40CB8">
      <w:pPr>
        <w:pStyle w:val="FootnoteText"/>
        <w:spacing w:after="0" w:afterAutospacing="0"/>
        <w:rPr>
          <w:rFonts w:ascii="NoorLotus" w:hAnsi="NoorLotus"/>
          <w:rtl/>
        </w:rPr>
      </w:pPr>
      <w:r w:rsidRPr="00B40CB8">
        <w:rPr>
          <w:rStyle w:val="FootnoteReference"/>
          <w:rFonts w:cs="NoorLotus"/>
        </w:rPr>
        <w:footnoteRef/>
      </w:r>
      <w:r w:rsidRPr="00B40CB8">
        <w:rPr>
          <w:rFonts w:ascii="NoorLotus" w:hAnsi="NoorLotus"/>
          <w:rtl/>
        </w:rPr>
        <w:t xml:space="preserve"> </w:t>
      </w:r>
      <w:r w:rsidRPr="00B40CB8">
        <w:rPr>
          <w:rFonts w:ascii="NoorLotus" w:hAnsi="NoorLotus"/>
          <w:rtl/>
        </w:rPr>
        <w:t>سنن البيهقي: ج ٤، باب وجوب الحج مرّة واحدة، ح ١، ص ٣٢٦</w:t>
      </w:r>
      <w:r w:rsidR="008061EF" w:rsidRPr="00B40CB8">
        <w:rPr>
          <w:rFonts w:ascii="NoorLotus" w:hAnsi="NoorLotus"/>
          <w:rtl/>
        </w:rPr>
        <w:t>.</w:t>
      </w:r>
    </w:p>
  </w:footnote>
  <w:footnote w:id="11">
    <w:p w14:paraId="48F49387" w14:textId="77777777" w:rsidR="00506229" w:rsidRPr="00B40CB8" w:rsidRDefault="00506229" w:rsidP="00B40CB8">
      <w:pPr>
        <w:pStyle w:val="FootnoteText"/>
        <w:spacing w:after="0" w:afterAutospacing="0"/>
        <w:rPr>
          <w:rFonts w:ascii="NoorLotus" w:hAnsi="NoorLotus"/>
          <w:color w:val="3C3C3C"/>
          <w:rtl/>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اصفهانی</w:t>
      </w:r>
      <w:r w:rsidRPr="00B40CB8">
        <w:rPr>
          <w:rFonts w:ascii="NoorLotus" w:hAnsi="NoorLotus"/>
          <w:color w:val="3C3C3C"/>
          <w:rtl/>
        </w:rPr>
        <w:t xml:space="preserve"> </w:t>
      </w:r>
      <w:r w:rsidRPr="00B40CB8">
        <w:rPr>
          <w:rFonts w:ascii="NoorLotus" w:hAnsi="NoorLotus" w:hint="cs"/>
          <w:color w:val="3C3C3C"/>
          <w:rtl/>
        </w:rPr>
        <w:t>محمد</w:t>
      </w:r>
      <w:r w:rsidRPr="00B40CB8">
        <w:rPr>
          <w:rFonts w:ascii="NoorLotus" w:hAnsi="NoorLotus"/>
          <w:color w:val="3C3C3C"/>
          <w:rtl/>
        </w:rPr>
        <w:t xml:space="preserve"> </w:t>
      </w:r>
      <w:r w:rsidRPr="00B40CB8">
        <w:rPr>
          <w:rFonts w:ascii="NoorLotus" w:hAnsi="NoorLotus" w:hint="cs"/>
          <w:color w:val="3C3C3C"/>
          <w:rtl/>
        </w:rPr>
        <w:t>حسین</w:t>
      </w:r>
      <w:r w:rsidRPr="00B40CB8">
        <w:rPr>
          <w:rFonts w:ascii="NoorLotus" w:hAnsi="NoorLotus"/>
          <w:color w:val="3C3C3C"/>
          <w:rtl/>
        </w:rPr>
        <w:t>. نهایة الدرایة في شرح الکفایة. ج 4، مؤسسة آل البیت (علیهم السلام) لإحیاء التراث، 1429، ص 387.</w:t>
      </w:r>
    </w:p>
  </w:footnote>
  <w:footnote w:id="12">
    <w:p w14:paraId="66693962" w14:textId="77777777" w:rsidR="00B845B3" w:rsidRPr="00B40CB8" w:rsidRDefault="00B845B3" w:rsidP="00B40CB8">
      <w:pPr>
        <w:pStyle w:val="FootnoteText"/>
        <w:spacing w:after="0" w:afterAutospacing="0"/>
        <w:rPr>
          <w:rFonts w:ascii="NoorLotus" w:hAnsi="NoorLotus"/>
          <w:color w:val="3C3C3C"/>
          <w:rtl/>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هاشمی</w:t>
      </w:r>
      <w:r w:rsidRPr="00B40CB8">
        <w:rPr>
          <w:rFonts w:ascii="NoorLotus" w:hAnsi="NoorLotus"/>
          <w:color w:val="3C3C3C"/>
          <w:rtl/>
        </w:rPr>
        <w:t xml:space="preserve"> </w:t>
      </w:r>
      <w:r w:rsidRPr="00B40CB8">
        <w:rPr>
          <w:rFonts w:ascii="NoorLotus" w:hAnsi="NoorLotus" w:hint="cs"/>
          <w:color w:val="3C3C3C"/>
          <w:rtl/>
        </w:rPr>
        <w:t>شاهرودی</w:t>
      </w:r>
      <w:r w:rsidRPr="00B40CB8">
        <w:rPr>
          <w:rFonts w:ascii="NoorLotus" w:hAnsi="NoorLotus"/>
          <w:color w:val="3C3C3C"/>
          <w:rtl/>
        </w:rPr>
        <w:t xml:space="preserve"> </w:t>
      </w:r>
      <w:r w:rsidRPr="00B40CB8">
        <w:rPr>
          <w:rFonts w:ascii="NoorLotus" w:hAnsi="NoorLotus" w:hint="cs"/>
          <w:color w:val="3C3C3C"/>
          <w:rtl/>
        </w:rPr>
        <w:t>محمود</w:t>
      </w:r>
      <w:r w:rsidRPr="00B40CB8">
        <w:rPr>
          <w:rFonts w:ascii="NoorLotus" w:hAnsi="NoorLotus"/>
          <w:color w:val="3C3C3C"/>
          <w:rtl/>
        </w:rPr>
        <w:t>. أضواء و آراء. ج 3، مؤسسة دائرة معارف الفقه الاسلامي، 1431، ص 131.</w:t>
      </w:r>
    </w:p>
  </w:footnote>
  <w:footnote w:id="13">
    <w:p w14:paraId="53D18B52" w14:textId="1FAE5B00" w:rsidR="00747D87" w:rsidRDefault="00747D87" w:rsidP="00747D87">
      <w:pPr>
        <w:pStyle w:val="FootnoteText"/>
      </w:pPr>
      <w:r>
        <w:rPr>
          <w:rStyle w:val="FootnoteReference"/>
        </w:rPr>
        <w:footnoteRef/>
      </w:r>
      <w:r>
        <w:rPr>
          <w:rtl/>
        </w:rPr>
        <w:t xml:space="preserve"> </w:t>
      </w:r>
      <w:r>
        <w:rPr>
          <w:rFonts w:hint="cs"/>
          <w:rtl/>
        </w:rPr>
        <w:t>مقرر: ظاهرا مراد استاد این است که تقابل به این است که «اگر شما از چیزی نهی کردم به مقداری که می‌توانید از آن چیز اجتناب کنید»</w:t>
      </w:r>
    </w:p>
  </w:footnote>
  <w:footnote w:id="14">
    <w:p w14:paraId="45D4F319" w14:textId="77777777" w:rsidR="00547E01" w:rsidRPr="00B40CB8" w:rsidRDefault="00547E01" w:rsidP="00B40CB8">
      <w:pPr>
        <w:pStyle w:val="FootnoteText"/>
        <w:spacing w:after="0" w:afterAutospacing="0"/>
        <w:rPr>
          <w:rFonts w:ascii="NoorLotus" w:hAnsi="NoorLotus"/>
          <w:color w:val="3C3C3C"/>
          <w:rtl/>
          <w:lang w:bidi="ar-SA"/>
        </w:rPr>
      </w:pPr>
      <w:r w:rsidRPr="00B40CB8">
        <w:rPr>
          <w:rStyle w:val="FootnoteReference"/>
          <w:rFonts w:cs="NoorLotus"/>
          <w:color w:val="3C3C3C"/>
        </w:rPr>
        <w:footnoteRef/>
      </w:r>
      <w:r w:rsidRPr="00B40CB8">
        <w:rPr>
          <w:rFonts w:ascii="Cambria" w:hAnsi="Cambria" w:cs="Cambria" w:hint="cs"/>
          <w:color w:val="3C3C3C"/>
          <w:rtl/>
        </w:rPr>
        <w:t> </w:t>
      </w:r>
      <w:r w:rsidRPr="00B40CB8">
        <w:rPr>
          <w:rFonts w:ascii="NoorLotus" w:hAnsi="NoorLotus" w:hint="cs"/>
          <w:color w:val="3C3C3C"/>
          <w:rtl/>
        </w:rPr>
        <w:t>هاشمی</w:t>
      </w:r>
      <w:r w:rsidRPr="00B40CB8">
        <w:rPr>
          <w:rFonts w:ascii="NoorLotus" w:hAnsi="NoorLotus"/>
          <w:color w:val="3C3C3C"/>
          <w:rtl/>
        </w:rPr>
        <w:t xml:space="preserve"> </w:t>
      </w:r>
      <w:r w:rsidRPr="00B40CB8">
        <w:rPr>
          <w:rFonts w:ascii="NoorLotus" w:hAnsi="NoorLotus" w:hint="cs"/>
          <w:color w:val="3C3C3C"/>
          <w:rtl/>
        </w:rPr>
        <w:t>شاهرودی</w:t>
      </w:r>
      <w:r w:rsidRPr="00B40CB8">
        <w:rPr>
          <w:rFonts w:ascii="NoorLotus" w:hAnsi="NoorLotus"/>
          <w:color w:val="3C3C3C"/>
          <w:rtl/>
        </w:rPr>
        <w:t xml:space="preserve"> </w:t>
      </w:r>
      <w:r w:rsidRPr="00B40CB8">
        <w:rPr>
          <w:rFonts w:ascii="NoorLotus" w:hAnsi="NoorLotus" w:hint="cs"/>
          <w:color w:val="3C3C3C"/>
          <w:rtl/>
        </w:rPr>
        <w:t>محمود</w:t>
      </w:r>
      <w:r w:rsidRPr="00B40CB8">
        <w:rPr>
          <w:rFonts w:ascii="NoorLotus" w:hAnsi="NoorLotus"/>
          <w:color w:val="3C3C3C"/>
          <w:rtl/>
        </w:rPr>
        <w:t>. أضواء و آراء. ج 3، مؤسسة دائرة معارف الفقه الاسلامي، 1431، ص 131.</w:t>
      </w:r>
    </w:p>
  </w:footnote>
  <w:footnote w:id="15">
    <w:p w14:paraId="1FB20EDC" w14:textId="0FBF34AA" w:rsidR="009F102D" w:rsidRPr="00B40CB8" w:rsidRDefault="009F102D"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w:t>
      </w:r>
      <w:r w:rsidR="00AE6B16" w:rsidRPr="00B40CB8">
        <w:rPr>
          <w:rFonts w:ascii="NoorLotus" w:hAnsi="NoorLotus"/>
          <w:rtl/>
        </w:rPr>
        <w:t>آل عمران:97.</w:t>
      </w:r>
    </w:p>
  </w:footnote>
  <w:footnote w:id="16">
    <w:p w14:paraId="60EBA0AD" w14:textId="2C43800F" w:rsidR="00C21AB9" w:rsidRPr="00B40CB8" w:rsidRDefault="00C21AB9" w:rsidP="00B40CB8">
      <w:pPr>
        <w:pStyle w:val="FootnoteText"/>
        <w:spacing w:after="0" w:afterAutospacing="0"/>
        <w:rPr>
          <w:rFonts w:ascii="NoorLotus" w:hAnsi="NoorLotus"/>
          <w:rtl/>
        </w:rPr>
      </w:pPr>
      <w:r w:rsidRPr="00B40CB8">
        <w:rPr>
          <w:rStyle w:val="FootnoteReference"/>
          <w:rFonts w:cs="NoorLotus"/>
        </w:rPr>
        <w:footnoteRef/>
      </w:r>
      <w:r w:rsidRPr="00B40CB8">
        <w:rPr>
          <w:rFonts w:ascii="NoorLotus" w:hAnsi="NoorLotus"/>
          <w:rtl/>
        </w:rPr>
        <w:t xml:space="preserve"> </w:t>
      </w:r>
      <w:r w:rsidRPr="00B40CB8">
        <w:rPr>
          <w:rFonts w:ascii="NoorLotus" w:hAnsi="NoorLotus"/>
          <w:rtl/>
        </w:rPr>
        <w:t>وسائل الشیعة، ج23، ص228، ح18.</w:t>
      </w:r>
    </w:p>
  </w:footnote>
  <w:footnote w:id="17">
    <w:p w14:paraId="4C1B763C" w14:textId="52F633F6" w:rsidR="00021DAC" w:rsidRPr="00B40CB8" w:rsidRDefault="00021DAC"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w:t>
      </w:r>
      <w:r w:rsidR="00AE6B16" w:rsidRPr="00B40CB8">
        <w:rPr>
          <w:rFonts w:ascii="NoorLotus" w:hAnsi="NoorLotus"/>
          <w:rtl/>
        </w:rPr>
        <w:t>البقرة:275.</w:t>
      </w:r>
    </w:p>
  </w:footnote>
  <w:footnote w:id="18">
    <w:p w14:paraId="54255F18" w14:textId="3FC8D761" w:rsidR="00060C33" w:rsidRPr="00B40CB8" w:rsidRDefault="00060C33" w:rsidP="00B40CB8">
      <w:pPr>
        <w:spacing w:after="0"/>
        <w:rPr>
          <w:rFonts w:ascii="NoorLotus" w:hAnsi="NoorLotus"/>
          <w:rtl/>
          <w:lang w:bidi="ar-SA"/>
        </w:rPr>
      </w:pPr>
      <w:r w:rsidRPr="00B40CB8">
        <w:rPr>
          <w:rStyle w:val="FootnoteReference"/>
          <w:rFonts w:cs="NoorLotus"/>
        </w:rPr>
        <w:footnoteRef/>
      </w:r>
      <w:r w:rsidRPr="00B40CB8">
        <w:rPr>
          <w:rFonts w:ascii="NoorLotus" w:hAnsi="NoorLotus"/>
          <w:rtl/>
        </w:rPr>
        <w:t xml:space="preserve"> </w:t>
      </w:r>
      <w:r w:rsidR="00AE6B16" w:rsidRPr="00B40CB8">
        <w:rPr>
          <w:rFonts w:ascii="NoorLotus" w:hAnsi="NoorLotus"/>
          <w:sz w:val="20"/>
          <w:szCs w:val="20"/>
          <w:rtl/>
        </w:rPr>
        <w:t>وسائل الشیعة</w:t>
      </w:r>
      <w:r w:rsidR="00C21AB9" w:rsidRPr="00B40CB8">
        <w:rPr>
          <w:rFonts w:ascii="NoorLotus" w:hAnsi="NoorLotus"/>
          <w:sz w:val="20"/>
          <w:szCs w:val="20"/>
          <w:rtl/>
        </w:rPr>
        <w:t>،</w:t>
      </w:r>
      <w:r w:rsidRPr="00B40CB8">
        <w:rPr>
          <w:rFonts w:ascii="NoorLotus" w:hAnsi="NoorLotus"/>
          <w:sz w:val="20"/>
          <w:szCs w:val="20"/>
          <w:rtl/>
        </w:rPr>
        <w:t xml:space="preserve"> ج‏5، ص482، ح6.</w:t>
      </w:r>
    </w:p>
  </w:footnote>
  <w:footnote w:id="19">
    <w:p w14:paraId="2A66BAB1" w14:textId="5F7733EA" w:rsidR="004E3ED5" w:rsidRPr="00B40CB8" w:rsidRDefault="004E3ED5" w:rsidP="00B40CB8">
      <w:pPr>
        <w:pStyle w:val="FootnoteText"/>
        <w:spacing w:after="0" w:afterAutospacing="0"/>
        <w:rPr>
          <w:rFonts w:ascii="NoorLotus" w:hAnsi="NoorLotus"/>
        </w:rPr>
      </w:pPr>
      <w:r w:rsidRPr="00B40CB8">
        <w:rPr>
          <w:rStyle w:val="FootnoteReference"/>
          <w:rFonts w:cs="NoorLotus"/>
        </w:rPr>
        <w:footnoteRef/>
      </w:r>
      <w:r w:rsidRPr="00B40CB8">
        <w:rPr>
          <w:rFonts w:ascii="NoorLotus" w:hAnsi="NoorLotus"/>
          <w:rtl/>
        </w:rPr>
        <w:t xml:space="preserve"> </w:t>
      </w:r>
      <w:r w:rsidRPr="00B40CB8">
        <w:rPr>
          <w:rFonts w:ascii="NoorLotus" w:hAnsi="NoorLotus"/>
          <w:rtl/>
        </w:rPr>
        <w:t>همان، ص483؛ ح7</w:t>
      </w:r>
      <w:r w:rsidR="00B713FD">
        <w:rPr>
          <w:rFonts w:ascii="NoorLotus" w:hAnsi="NoorLotu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B1263" w14:textId="77777777" w:rsidR="00CD2B8B" w:rsidRDefault="00CD2B8B" w:rsidP="007F1053">
    <w:pPr>
      <w:pStyle w:val="Header"/>
    </w:pPr>
  </w:p>
  <w:p w14:paraId="15BD11A5" w14:textId="77777777" w:rsidR="00CD2B8B" w:rsidRDefault="00CD2B8B" w:rsidP="007F1053"/>
  <w:p w14:paraId="115AAAD4" w14:textId="77777777" w:rsidR="00CD2B8B" w:rsidRDefault="00CD2B8B"/>
  <w:p w14:paraId="5E585038" w14:textId="77777777" w:rsidR="00CD2B8B" w:rsidRDefault="00CD2B8B"/>
  <w:p w14:paraId="7D0A5FF0" w14:textId="77777777" w:rsidR="00CD2B8B" w:rsidRDefault="00CD2B8B"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AAEF" w14:textId="3EE7C437" w:rsidR="00CD2B8B" w:rsidRPr="009E10DD" w:rsidRDefault="00CD2B8B"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جلسه:46</w:t>
    </w:r>
    <w:r>
      <w:rPr>
        <w:sz w:val="18"/>
        <w:szCs w:val="18"/>
        <w:rtl/>
      </w:rPr>
      <w:t>(تاری</w:t>
    </w:r>
    <w:r>
      <w:rPr>
        <w:rFonts w:hint="cs"/>
        <w:sz w:val="18"/>
        <w:szCs w:val="18"/>
        <w:rtl/>
      </w:rPr>
      <w:t>خ:20/8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8B"/>
    <w:rsid w:val="0002047C"/>
    <w:rsid w:val="00021DAC"/>
    <w:rsid w:val="00050055"/>
    <w:rsid w:val="000565ED"/>
    <w:rsid w:val="00060C33"/>
    <w:rsid w:val="000702F2"/>
    <w:rsid w:val="000718A5"/>
    <w:rsid w:val="0009075C"/>
    <w:rsid w:val="00091F2E"/>
    <w:rsid w:val="000A773D"/>
    <w:rsid w:val="000B7A9E"/>
    <w:rsid w:val="000C269F"/>
    <w:rsid w:val="000C6212"/>
    <w:rsid w:val="000C6EA1"/>
    <w:rsid w:val="000D644D"/>
    <w:rsid w:val="000E0A6B"/>
    <w:rsid w:val="000E0B9F"/>
    <w:rsid w:val="000E163D"/>
    <w:rsid w:val="000E39D1"/>
    <w:rsid w:val="000E7B94"/>
    <w:rsid w:val="000F3FC4"/>
    <w:rsid w:val="000F732D"/>
    <w:rsid w:val="000F7DB7"/>
    <w:rsid w:val="00107C3F"/>
    <w:rsid w:val="001136B6"/>
    <w:rsid w:val="0011371C"/>
    <w:rsid w:val="001238BD"/>
    <w:rsid w:val="00135D29"/>
    <w:rsid w:val="001416F8"/>
    <w:rsid w:val="0014295A"/>
    <w:rsid w:val="00143BDF"/>
    <w:rsid w:val="00151E3F"/>
    <w:rsid w:val="00154902"/>
    <w:rsid w:val="00164231"/>
    <w:rsid w:val="00170957"/>
    <w:rsid w:val="00174361"/>
    <w:rsid w:val="00187FCE"/>
    <w:rsid w:val="0019386C"/>
    <w:rsid w:val="001A3B93"/>
    <w:rsid w:val="001A45BA"/>
    <w:rsid w:val="001A7F8E"/>
    <w:rsid w:val="001B19E0"/>
    <w:rsid w:val="001B6456"/>
    <w:rsid w:val="001B6FD2"/>
    <w:rsid w:val="001B7BD1"/>
    <w:rsid w:val="001D2378"/>
    <w:rsid w:val="001D42CD"/>
    <w:rsid w:val="001D7F4D"/>
    <w:rsid w:val="001F788C"/>
    <w:rsid w:val="0020125F"/>
    <w:rsid w:val="002026AA"/>
    <w:rsid w:val="00216BF8"/>
    <w:rsid w:val="00216FA7"/>
    <w:rsid w:val="002176FC"/>
    <w:rsid w:val="00226D58"/>
    <w:rsid w:val="00230FA6"/>
    <w:rsid w:val="00252419"/>
    <w:rsid w:val="00255C00"/>
    <w:rsid w:val="00261397"/>
    <w:rsid w:val="002620C1"/>
    <w:rsid w:val="0027575F"/>
    <w:rsid w:val="002778C4"/>
    <w:rsid w:val="00284A7A"/>
    <w:rsid w:val="002865C6"/>
    <w:rsid w:val="002A249B"/>
    <w:rsid w:val="002A24DE"/>
    <w:rsid w:val="002A2B91"/>
    <w:rsid w:val="002A32BB"/>
    <w:rsid w:val="002A58FC"/>
    <w:rsid w:val="002B5175"/>
    <w:rsid w:val="002E0027"/>
    <w:rsid w:val="002E08B3"/>
    <w:rsid w:val="002E5F0F"/>
    <w:rsid w:val="002E6454"/>
    <w:rsid w:val="002F799D"/>
    <w:rsid w:val="002F7CA4"/>
    <w:rsid w:val="002F7E6C"/>
    <w:rsid w:val="00302A77"/>
    <w:rsid w:val="00310481"/>
    <w:rsid w:val="00314D53"/>
    <w:rsid w:val="0031667F"/>
    <w:rsid w:val="00321141"/>
    <w:rsid w:val="003514B4"/>
    <w:rsid w:val="00355D02"/>
    <w:rsid w:val="0036535D"/>
    <w:rsid w:val="00367AC4"/>
    <w:rsid w:val="00383B17"/>
    <w:rsid w:val="003915D9"/>
    <w:rsid w:val="0039395E"/>
    <w:rsid w:val="003A117D"/>
    <w:rsid w:val="003A357B"/>
    <w:rsid w:val="003A6FA8"/>
    <w:rsid w:val="003B016B"/>
    <w:rsid w:val="003B39C4"/>
    <w:rsid w:val="003B4048"/>
    <w:rsid w:val="003E2FFF"/>
    <w:rsid w:val="003F72E7"/>
    <w:rsid w:val="00401EE9"/>
    <w:rsid w:val="0041535B"/>
    <w:rsid w:val="00416400"/>
    <w:rsid w:val="0042124B"/>
    <w:rsid w:val="004244C0"/>
    <w:rsid w:val="0042615D"/>
    <w:rsid w:val="00441BAD"/>
    <w:rsid w:val="0044336B"/>
    <w:rsid w:val="00446158"/>
    <w:rsid w:val="00452E27"/>
    <w:rsid w:val="00452E44"/>
    <w:rsid w:val="0046095F"/>
    <w:rsid w:val="00472CEE"/>
    <w:rsid w:val="004A2A0F"/>
    <w:rsid w:val="004A704A"/>
    <w:rsid w:val="004C111B"/>
    <w:rsid w:val="004C2D96"/>
    <w:rsid w:val="004D1EFF"/>
    <w:rsid w:val="004E202E"/>
    <w:rsid w:val="004E3ED5"/>
    <w:rsid w:val="004E633B"/>
    <w:rsid w:val="004F0820"/>
    <w:rsid w:val="004F5014"/>
    <w:rsid w:val="004F64B4"/>
    <w:rsid w:val="005031DC"/>
    <w:rsid w:val="00506229"/>
    <w:rsid w:val="00506CF2"/>
    <w:rsid w:val="00516BDD"/>
    <w:rsid w:val="00517E1D"/>
    <w:rsid w:val="00521A7C"/>
    <w:rsid w:val="00532EF9"/>
    <w:rsid w:val="0053566D"/>
    <w:rsid w:val="0053789D"/>
    <w:rsid w:val="00547E01"/>
    <w:rsid w:val="00555AC8"/>
    <w:rsid w:val="005645A3"/>
    <w:rsid w:val="00566A0B"/>
    <w:rsid w:val="00572F87"/>
    <w:rsid w:val="00581D36"/>
    <w:rsid w:val="00582C8D"/>
    <w:rsid w:val="00592044"/>
    <w:rsid w:val="005923E2"/>
    <w:rsid w:val="005A37AB"/>
    <w:rsid w:val="005A65CA"/>
    <w:rsid w:val="005B1A37"/>
    <w:rsid w:val="005C52F8"/>
    <w:rsid w:val="005C68B1"/>
    <w:rsid w:val="005D1082"/>
    <w:rsid w:val="005D1ED9"/>
    <w:rsid w:val="005D3A5D"/>
    <w:rsid w:val="005D5219"/>
    <w:rsid w:val="005D6EDD"/>
    <w:rsid w:val="005E1C9D"/>
    <w:rsid w:val="00602859"/>
    <w:rsid w:val="00602CC1"/>
    <w:rsid w:val="00613184"/>
    <w:rsid w:val="00621523"/>
    <w:rsid w:val="0062516F"/>
    <w:rsid w:val="00630032"/>
    <w:rsid w:val="006318AE"/>
    <w:rsid w:val="0063637C"/>
    <w:rsid w:val="0064269F"/>
    <w:rsid w:val="00653C8B"/>
    <w:rsid w:val="00654BCF"/>
    <w:rsid w:val="006614AE"/>
    <w:rsid w:val="00664811"/>
    <w:rsid w:val="00671887"/>
    <w:rsid w:val="006722F2"/>
    <w:rsid w:val="00673BA8"/>
    <w:rsid w:val="00676746"/>
    <w:rsid w:val="00684731"/>
    <w:rsid w:val="00685125"/>
    <w:rsid w:val="00685894"/>
    <w:rsid w:val="00685BE4"/>
    <w:rsid w:val="00686B0C"/>
    <w:rsid w:val="00694487"/>
    <w:rsid w:val="006A1E7D"/>
    <w:rsid w:val="006A7B15"/>
    <w:rsid w:val="006B0C09"/>
    <w:rsid w:val="006C3BC0"/>
    <w:rsid w:val="006C42B2"/>
    <w:rsid w:val="006D7369"/>
    <w:rsid w:val="006F7064"/>
    <w:rsid w:val="00703871"/>
    <w:rsid w:val="0070482B"/>
    <w:rsid w:val="00705347"/>
    <w:rsid w:val="007078F9"/>
    <w:rsid w:val="007146AF"/>
    <w:rsid w:val="00715E9A"/>
    <w:rsid w:val="00717A8D"/>
    <w:rsid w:val="00720981"/>
    <w:rsid w:val="007314ED"/>
    <w:rsid w:val="00744ADF"/>
    <w:rsid w:val="00745C70"/>
    <w:rsid w:val="00746946"/>
    <w:rsid w:val="00747D87"/>
    <w:rsid w:val="0076573F"/>
    <w:rsid w:val="00765E44"/>
    <w:rsid w:val="00766612"/>
    <w:rsid w:val="00783F2E"/>
    <w:rsid w:val="00784D36"/>
    <w:rsid w:val="00794A01"/>
    <w:rsid w:val="007A193C"/>
    <w:rsid w:val="007A588D"/>
    <w:rsid w:val="007B2416"/>
    <w:rsid w:val="007C0380"/>
    <w:rsid w:val="007F4F81"/>
    <w:rsid w:val="008061EF"/>
    <w:rsid w:val="00806A9D"/>
    <w:rsid w:val="0081001C"/>
    <w:rsid w:val="008121A8"/>
    <w:rsid w:val="00816682"/>
    <w:rsid w:val="00830E37"/>
    <w:rsid w:val="00841BE3"/>
    <w:rsid w:val="00842E23"/>
    <w:rsid w:val="00857A67"/>
    <w:rsid w:val="00873C45"/>
    <w:rsid w:val="0088166F"/>
    <w:rsid w:val="00884B62"/>
    <w:rsid w:val="00894249"/>
    <w:rsid w:val="008A269D"/>
    <w:rsid w:val="008A2B1E"/>
    <w:rsid w:val="008A6A83"/>
    <w:rsid w:val="008B5A07"/>
    <w:rsid w:val="008C0D6E"/>
    <w:rsid w:val="008C6DA4"/>
    <w:rsid w:val="008D09BB"/>
    <w:rsid w:val="008D4A38"/>
    <w:rsid w:val="008E16C8"/>
    <w:rsid w:val="008E3D58"/>
    <w:rsid w:val="008F323C"/>
    <w:rsid w:val="00903316"/>
    <w:rsid w:val="00910CB1"/>
    <w:rsid w:val="00921C56"/>
    <w:rsid w:val="0093050B"/>
    <w:rsid w:val="009378AB"/>
    <w:rsid w:val="009548CC"/>
    <w:rsid w:val="00955D03"/>
    <w:rsid w:val="00965C25"/>
    <w:rsid w:val="00975BF2"/>
    <w:rsid w:val="00976B67"/>
    <w:rsid w:val="0098605B"/>
    <w:rsid w:val="0098654C"/>
    <w:rsid w:val="009927BD"/>
    <w:rsid w:val="009A4D4A"/>
    <w:rsid w:val="009A6CB7"/>
    <w:rsid w:val="009B1BB2"/>
    <w:rsid w:val="009B1E90"/>
    <w:rsid w:val="009B3B0A"/>
    <w:rsid w:val="009B59DF"/>
    <w:rsid w:val="009C0C79"/>
    <w:rsid w:val="009C1DC9"/>
    <w:rsid w:val="009E0EB7"/>
    <w:rsid w:val="009F102D"/>
    <w:rsid w:val="009F5A86"/>
    <w:rsid w:val="00A04A25"/>
    <w:rsid w:val="00A100A9"/>
    <w:rsid w:val="00A11066"/>
    <w:rsid w:val="00A27666"/>
    <w:rsid w:val="00A33BED"/>
    <w:rsid w:val="00A45BD8"/>
    <w:rsid w:val="00A568D2"/>
    <w:rsid w:val="00A574F3"/>
    <w:rsid w:val="00A607FE"/>
    <w:rsid w:val="00A81437"/>
    <w:rsid w:val="00A93DEA"/>
    <w:rsid w:val="00AA2D4E"/>
    <w:rsid w:val="00AB620E"/>
    <w:rsid w:val="00AB672D"/>
    <w:rsid w:val="00AC1F7E"/>
    <w:rsid w:val="00AD1DE1"/>
    <w:rsid w:val="00AD3006"/>
    <w:rsid w:val="00AD538B"/>
    <w:rsid w:val="00AD7E4D"/>
    <w:rsid w:val="00AE0AF3"/>
    <w:rsid w:val="00AE0D76"/>
    <w:rsid w:val="00AE1484"/>
    <w:rsid w:val="00AE4E83"/>
    <w:rsid w:val="00AE5C08"/>
    <w:rsid w:val="00AE6B16"/>
    <w:rsid w:val="00AF1C68"/>
    <w:rsid w:val="00AF422D"/>
    <w:rsid w:val="00AF5CD7"/>
    <w:rsid w:val="00AF5FD4"/>
    <w:rsid w:val="00B147F9"/>
    <w:rsid w:val="00B166B1"/>
    <w:rsid w:val="00B23394"/>
    <w:rsid w:val="00B235CD"/>
    <w:rsid w:val="00B35882"/>
    <w:rsid w:val="00B35C0B"/>
    <w:rsid w:val="00B40CB8"/>
    <w:rsid w:val="00B63DC6"/>
    <w:rsid w:val="00B67C45"/>
    <w:rsid w:val="00B67E27"/>
    <w:rsid w:val="00B704E1"/>
    <w:rsid w:val="00B713FD"/>
    <w:rsid w:val="00B7163B"/>
    <w:rsid w:val="00B75C4D"/>
    <w:rsid w:val="00B845B3"/>
    <w:rsid w:val="00B90945"/>
    <w:rsid w:val="00B90E62"/>
    <w:rsid w:val="00B939D0"/>
    <w:rsid w:val="00B97336"/>
    <w:rsid w:val="00BA0119"/>
    <w:rsid w:val="00BA1E22"/>
    <w:rsid w:val="00BA5283"/>
    <w:rsid w:val="00BA60B6"/>
    <w:rsid w:val="00BB0B43"/>
    <w:rsid w:val="00BB6AA5"/>
    <w:rsid w:val="00BC1866"/>
    <w:rsid w:val="00BD62E1"/>
    <w:rsid w:val="00BD7736"/>
    <w:rsid w:val="00BE7593"/>
    <w:rsid w:val="00C02233"/>
    <w:rsid w:val="00C11509"/>
    <w:rsid w:val="00C21AB9"/>
    <w:rsid w:val="00C43C0E"/>
    <w:rsid w:val="00C4720A"/>
    <w:rsid w:val="00C4771E"/>
    <w:rsid w:val="00C5013A"/>
    <w:rsid w:val="00C55B8E"/>
    <w:rsid w:val="00C65939"/>
    <w:rsid w:val="00C8097D"/>
    <w:rsid w:val="00C85C69"/>
    <w:rsid w:val="00CA03FE"/>
    <w:rsid w:val="00CA3DFB"/>
    <w:rsid w:val="00CA6D5D"/>
    <w:rsid w:val="00CB62ED"/>
    <w:rsid w:val="00CC1E85"/>
    <w:rsid w:val="00CD2B8B"/>
    <w:rsid w:val="00CF743B"/>
    <w:rsid w:val="00D00D85"/>
    <w:rsid w:val="00D02CF7"/>
    <w:rsid w:val="00D0454C"/>
    <w:rsid w:val="00D11C64"/>
    <w:rsid w:val="00D1203E"/>
    <w:rsid w:val="00D35045"/>
    <w:rsid w:val="00D448CA"/>
    <w:rsid w:val="00D53176"/>
    <w:rsid w:val="00D53F3F"/>
    <w:rsid w:val="00D6108A"/>
    <w:rsid w:val="00D63B3E"/>
    <w:rsid w:val="00D73BBB"/>
    <w:rsid w:val="00D74E4B"/>
    <w:rsid w:val="00D80837"/>
    <w:rsid w:val="00D933BC"/>
    <w:rsid w:val="00DA3C2C"/>
    <w:rsid w:val="00DB3352"/>
    <w:rsid w:val="00DC11E4"/>
    <w:rsid w:val="00DC5C08"/>
    <w:rsid w:val="00DC77BD"/>
    <w:rsid w:val="00DC79EE"/>
    <w:rsid w:val="00DE29EF"/>
    <w:rsid w:val="00DF159A"/>
    <w:rsid w:val="00DF15F7"/>
    <w:rsid w:val="00E05709"/>
    <w:rsid w:val="00E06BF6"/>
    <w:rsid w:val="00E1128F"/>
    <w:rsid w:val="00E21596"/>
    <w:rsid w:val="00E222C7"/>
    <w:rsid w:val="00E25D62"/>
    <w:rsid w:val="00E2737E"/>
    <w:rsid w:val="00E3242F"/>
    <w:rsid w:val="00E53B1B"/>
    <w:rsid w:val="00E53EE8"/>
    <w:rsid w:val="00E540A7"/>
    <w:rsid w:val="00E54BF7"/>
    <w:rsid w:val="00E54C63"/>
    <w:rsid w:val="00E57BA8"/>
    <w:rsid w:val="00E668A0"/>
    <w:rsid w:val="00E7178D"/>
    <w:rsid w:val="00E81C71"/>
    <w:rsid w:val="00EA10BF"/>
    <w:rsid w:val="00EC0EBE"/>
    <w:rsid w:val="00EC3EA1"/>
    <w:rsid w:val="00EC3F34"/>
    <w:rsid w:val="00ED58F3"/>
    <w:rsid w:val="00ED7F09"/>
    <w:rsid w:val="00EE3FAE"/>
    <w:rsid w:val="00EF7CB2"/>
    <w:rsid w:val="00F12A67"/>
    <w:rsid w:val="00F210AC"/>
    <w:rsid w:val="00F23C49"/>
    <w:rsid w:val="00F23FB7"/>
    <w:rsid w:val="00F27A37"/>
    <w:rsid w:val="00F27D88"/>
    <w:rsid w:val="00F34384"/>
    <w:rsid w:val="00F37944"/>
    <w:rsid w:val="00F37CEA"/>
    <w:rsid w:val="00F412A6"/>
    <w:rsid w:val="00F51E7B"/>
    <w:rsid w:val="00F52BE6"/>
    <w:rsid w:val="00F65684"/>
    <w:rsid w:val="00F70A97"/>
    <w:rsid w:val="00F71EB6"/>
    <w:rsid w:val="00F74074"/>
    <w:rsid w:val="00F94013"/>
    <w:rsid w:val="00FA11D9"/>
    <w:rsid w:val="00FC573A"/>
    <w:rsid w:val="00FF4443"/>
    <w:rsid w:val="00FF7C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50C3"/>
  <w15:chartTrackingRefBased/>
  <w15:docId w15:val="{850CC3D9-B2D3-42DF-AD90-80BAD214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CF2"/>
    <w:pPr>
      <w:bidi/>
    </w:pPr>
    <w:rPr>
      <w:rFonts w:cs="NoorLotus"/>
      <w:szCs w:val="28"/>
    </w:rPr>
  </w:style>
  <w:style w:type="paragraph" w:styleId="Heading1">
    <w:name w:val="heading 1"/>
    <w:basedOn w:val="Normal"/>
    <w:next w:val="Normal"/>
    <w:link w:val="Heading1Char"/>
    <w:qFormat/>
    <w:rsid w:val="00506CF2"/>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506CF2"/>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506CF2"/>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2B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2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CF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506CF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506CF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CD2B8B"/>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CD2B8B"/>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CD2B8B"/>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CD2B8B"/>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CD2B8B"/>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CD2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B8B"/>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CD2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B8B"/>
    <w:pPr>
      <w:spacing w:before="160"/>
      <w:jc w:val="center"/>
    </w:pPr>
    <w:rPr>
      <w:i/>
      <w:iCs/>
      <w:color w:val="404040" w:themeColor="text1" w:themeTint="BF"/>
    </w:rPr>
  </w:style>
  <w:style w:type="character" w:customStyle="1" w:styleId="QuoteChar">
    <w:name w:val="Quote Char"/>
    <w:basedOn w:val="DefaultParagraphFont"/>
    <w:link w:val="Quote"/>
    <w:uiPriority w:val="29"/>
    <w:rsid w:val="00CD2B8B"/>
    <w:rPr>
      <w:rFonts w:cs="B Badr"/>
      <w:i/>
      <w:iCs/>
      <w:color w:val="404040" w:themeColor="text1" w:themeTint="BF"/>
      <w:szCs w:val="28"/>
    </w:rPr>
  </w:style>
  <w:style w:type="paragraph" w:styleId="ListParagraph">
    <w:name w:val="List Paragraph"/>
    <w:basedOn w:val="Normal"/>
    <w:uiPriority w:val="34"/>
    <w:qFormat/>
    <w:rsid w:val="00CD2B8B"/>
    <w:pPr>
      <w:ind w:left="720"/>
      <w:contextualSpacing/>
    </w:pPr>
  </w:style>
  <w:style w:type="character" w:styleId="IntenseEmphasis">
    <w:name w:val="Intense Emphasis"/>
    <w:basedOn w:val="DefaultParagraphFont"/>
    <w:uiPriority w:val="21"/>
    <w:qFormat/>
    <w:rsid w:val="00CD2B8B"/>
    <w:rPr>
      <w:i/>
      <w:iCs/>
      <w:color w:val="365F91" w:themeColor="accent1" w:themeShade="BF"/>
    </w:rPr>
  </w:style>
  <w:style w:type="paragraph" w:styleId="IntenseQuote">
    <w:name w:val="Intense Quote"/>
    <w:basedOn w:val="Normal"/>
    <w:next w:val="Normal"/>
    <w:link w:val="IntenseQuoteChar"/>
    <w:uiPriority w:val="30"/>
    <w:qFormat/>
    <w:rsid w:val="00CD2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2B8B"/>
    <w:rPr>
      <w:rFonts w:cs="B Badr"/>
      <w:i/>
      <w:iCs/>
      <w:color w:val="365F91" w:themeColor="accent1" w:themeShade="BF"/>
      <w:szCs w:val="28"/>
    </w:rPr>
  </w:style>
  <w:style w:type="character" w:styleId="IntenseReference">
    <w:name w:val="Intense Reference"/>
    <w:basedOn w:val="DefaultParagraphFont"/>
    <w:uiPriority w:val="32"/>
    <w:qFormat/>
    <w:rsid w:val="00CD2B8B"/>
    <w:rPr>
      <w:b/>
      <w:bCs/>
      <w:smallCaps/>
      <w:color w:val="365F91" w:themeColor="accent1" w:themeShade="BF"/>
      <w:spacing w:val="5"/>
    </w:rPr>
  </w:style>
  <w:style w:type="paragraph" w:styleId="FootnoteText">
    <w:name w:val="footnote text"/>
    <w:basedOn w:val="Normal"/>
    <w:link w:val="FootnoteTextChar"/>
    <w:unhideWhenUsed/>
    <w:qFormat/>
    <w:rsid w:val="00CD2B8B"/>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CD2B8B"/>
    <w:rPr>
      <w:rFonts w:ascii="Times New Roman" w:eastAsia="Calibri" w:hAnsi="Times New Roman" w:cs="B Badr"/>
      <w:noProof/>
      <w:sz w:val="20"/>
      <w:szCs w:val="20"/>
    </w:rPr>
  </w:style>
  <w:style w:type="paragraph" w:styleId="Header">
    <w:name w:val="header"/>
    <w:basedOn w:val="Normal"/>
    <w:link w:val="HeaderChar"/>
    <w:uiPriority w:val="99"/>
    <w:unhideWhenUsed/>
    <w:rsid w:val="00CD2B8B"/>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CD2B8B"/>
    <w:rPr>
      <w:rFonts w:ascii="NoorLotus" w:eastAsia="Calibri" w:hAnsi="NoorLotus" w:cs="NoorLotus"/>
      <w:b/>
      <w:bCs/>
      <w:sz w:val="28"/>
      <w:szCs w:val="28"/>
    </w:rPr>
  </w:style>
  <w:style w:type="paragraph" w:styleId="Footer">
    <w:name w:val="footer"/>
    <w:basedOn w:val="Normal"/>
    <w:link w:val="FooterChar"/>
    <w:uiPriority w:val="99"/>
    <w:unhideWhenUsed/>
    <w:rsid w:val="00CD2B8B"/>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CD2B8B"/>
    <w:rPr>
      <w:rFonts w:ascii="NoorLotus" w:eastAsia="Calibri" w:hAnsi="NoorLotus" w:cs="NoorLotus"/>
      <w:b/>
      <w:bCs/>
      <w:sz w:val="28"/>
      <w:szCs w:val="28"/>
    </w:rPr>
  </w:style>
  <w:style w:type="paragraph" w:styleId="TOCHeading">
    <w:name w:val="TOC Heading"/>
    <w:basedOn w:val="Heading1"/>
    <w:next w:val="Normal"/>
    <w:uiPriority w:val="39"/>
    <w:unhideWhenUsed/>
    <w:qFormat/>
    <w:rsid w:val="00CD2B8B"/>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D2B8B"/>
    <w:pPr>
      <w:spacing w:after="100"/>
      <w:ind w:left="220"/>
    </w:pPr>
  </w:style>
  <w:style w:type="character" w:styleId="Hyperlink">
    <w:name w:val="Hyperlink"/>
    <w:basedOn w:val="DefaultParagraphFont"/>
    <w:uiPriority w:val="99"/>
    <w:unhideWhenUsed/>
    <w:rsid w:val="00CD2B8B"/>
    <w:rPr>
      <w:color w:val="0000FF" w:themeColor="hyperlink"/>
      <w:u w:val="single"/>
    </w:rPr>
  </w:style>
  <w:style w:type="character" w:styleId="CommentReference">
    <w:name w:val="annotation reference"/>
    <w:basedOn w:val="DefaultParagraphFont"/>
    <w:uiPriority w:val="99"/>
    <w:semiHidden/>
    <w:unhideWhenUsed/>
    <w:rsid w:val="00CD2B8B"/>
    <w:rPr>
      <w:sz w:val="16"/>
      <w:szCs w:val="16"/>
    </w:rPr>
  </w:style>
  <w:style w:type="paragraph" w:styleId="CommentText">
    <w:name w:val="annotation text"/>
    <w:basedOn w:val="Normal"/>
    <w:link w:val="CommentTextChar"/>
    <w:uiPriority w:val="99"/>
    <w:semiHidden/>
    <w:unhideWhenUsed/>
    <w:rsid w:val="00CD2B8B"/>
    <w:pPr>
      <w:spacing w:line="240" w:lineRule="auto"/>
    </w:pPr>
    <w:rPr>
      <w:sz w:val="20"/>
      <w:szCs w:val="20"/>
    </w:rPr>
  </w:style>
  <w:style w:type="character" w:customStyle="1" w:styleId="CommentTextChar">
    <w:name w:val="Comment Text Char"/>
    <w:basedOn w:val="DefaultParagraphFont"/>
    <w:link w:val="CommentText"/>
    <w:uiPriority w:val="99"/>
    <w:semiHidden/>
    <w:rsid w:val="00CD2B8B"/>
    <w:rPr>
      <w:rFonts w:cs="B Badr"/>
      <w:sz w:val="20"/>
      <w:szCs w:val="20"/>
    </w:rPr>
  </w:style>
  <w:style w:type="paragraph" w:styleId="NormalWeb">
    <w:name w:val="Normal (Web)"/>
    <w:basedOn w:val="Normal"/>
    <w:uiPriority w:val="99"/>
    <w:semiHidden/>
    <w:unhideWhenUsed/>
    <w:rsid w:val="001F788C"/>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F5014"/>
    <w:rPr>
      <w:b/>
      <w:bCs/>
    </w:rPr>
  </w:style>
  <w:style w:type="character" w:customStyle="1" w:styleId="CommentSubjectChar">
    <w:name w:val="Comment Subject Char"/>
    <w:basedOn w:val="CommentTextChar"/>
    <w:link w:val="CommentSubject"/>
    <w:uiPriority w:val="99"/>
    <w:semiHidden/>
    <w:rsid w:val="004F5014"/>
    <w:rPr>
      <w:rFonts w:cs="B Badr"/>
      <w:b/>
      <w:bCs/>
      <w:sz w:val="20"/>
      <w:szCs w:val="20"/>
    </w:rPr>
  </w:style>
  <w:style w:type="paragraph" w:styleId="BalloonText">
    <w:name w:val="Balloon Text"/>
    <w:basedOn w:val="Normal"/>
    <w:link w:val="BalloonTextChar"/>
    <w:uiPriority w:val="99"/>
    <w:semiHidden/>
    <w:unhideWhenUsed/>
    <w:rsid w:val="0088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6F"/>
    <w:rPr>
      <w:rFonts w:ascii="Segoe UI" w:hAnsi="Segoe UI" w:cs="Segoe UI"/>
      <w:sz w:val="18"/>
      <w:szCs w:val="18"/>
    </w:rPr>
  </w:style>
  <w:style w:type="paragraph" w:styleId="TOC1">
    <w:name w:val="toc 1"/>
    <w:basedOn w:val="Normal"/>
    <w:next w:val="Normal"/>
    <w:autoRedefine/>
    <w:uiPriority w:val="39"/>
    <w:unhideWhenUsed/>
    <w:rsid w:val="00B713FD"/>
    <w:pPr>
      <w:spacing w:after="100"/>
    </w:pPr>
  </w:style>
  <w:style w:type="paragraph" w:styleId="TOC3">
    <w:name w:val="toc 3"/>
    <w:basedOn w:val="Normal"/>
    <w:next w:val="Normal"/>
    <w:autoRedefine/>
    <w:uiPriority w:val="39"/>
    <w:unhideWhenUsed/>
    <w:rsid w:val="00B713F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380C-D509-4696-B8E9-126D95AD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7</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336</cp:revision>
  <cp:lastPrinted>2025-11-12T02:53:00Z</cp:lastPrinted>
  <dcterms:created xsi:type="dcterms:W3CDTF">2025-11-11T04:04:00Z</dcterms:created>
  <dcterms:modified xsi:type="dcterms:W3CDTF">2025-11-18T15:21:00Z</dcterms:modified>
</cp:coreProperties>
</file>