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CF7F3" w14:textId="77777777" w:rsidR="000D79CC" w:rsidRPr="008806A7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3671453"/>
      <w:bookmarkStart w:id="1" w:name="_Toc213747694"/>
      <w:bookmarkStart w:id="2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48D11286" w14:textId="77777777" w:rsidR="000D79CC" w:rsidRPr="008806A7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17C07214" w14:textId="77777777" w:rsidR="000D79CC" w:rsidRPr="008806A7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4CE5231C" w14:textId="77777777" w:rsidR="000D79CC" w:rsidRPr="008806A7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0D80CBB5" w14:textId="0288FDB9" w:rsidR="000D79CC" w:rsidRPr="008806A7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3" w:name="_Toc176716813"/>
      <w:bookmarkStart w:id="4" w:name="_Toc176783840"/>
      <w:bookmarkStart w:id="5" w:name="_Toc176876614"/>
      <w:bookmarkStart w:id="6" w:name="_Toc177035831"/>
      <w:bookmarkStart w:id="7" w:name="_Toc177228118"/>
      <w:bookmarkStart w:id="8" w:name="_Toc177317965"/>
      <w:bookmarkStart w:id="9" w:name="_Toc177931971"/>
      <w:bookmarkStart w:id="10" w:name="_Toc178007717"/>
      <w:bookmarkStart w:id="11" w:name="_Toc178251765"/>
      <w:bookmarkStart w:id="12" w:name="_Toc178439241"/>
      <w:bookmarkStart w:id="13" w:name="_Toc178873308"/>
      <w:bookmarkStart w:id="14" w:name="_Toc179096037"/>
      <w:bookmarkStart w:id="15" w:name="_Toc179146975"/>
      <w:bookmarkStart w:id="16" w:name="_Toc179211335"/>
      <w:bookmarkStart w:id="17" w:name="_Toc179285558"/>
      <w:bookmarkStart w:id="18" w:name="_Toc179285639"/>
      <w:bookmarkStart w:id="19" w:name="_Toc181461275"/>
      <w:bookmarkStart w:id="20" w:name="_Toc181560991"/>
      <w:bookmarkStart w:id="21" w:name="_Toc181642991"/>
      <w:bookmarkStart w:id="22" w:name="_Toc181726611"/>
      <w:bookmarkStart w:id="23" w:name="_Toc182244954"/>
      <w:bookmarkStart w:id="24" w:name="_Toc208225879"/>
      <w:bookmarkStart w:id="25" w:name="_Toc208307988"/>
      <w:bookmarkStart w:id="26" w:name="_Toc208653360"/>
      <w:bookmarkStart w:id="27" w:name="_Toc208996996"/>
      <w:bookmarkStart w:id="28" w:name="_Toc209257360"/>
      <w:bookmarkStart w:id="29" w:name="_Toc209347234"/>
      <w:bookmarkStart w:id="30" w:name="_Toc209428403"/>
      <w:bookmarkStart w:id="31" w:name="_Toc209516222"/>
      <w:bookmarkStart w:id="32" w:name="_Toc209608587"/>
      <w:bookmarkStart w:id="33" w:name="_Toc209861481"/>
      <w:bookmarkStart w:id="34" w:name="_Toc209951167"/>
      <w:bookmarkStart w:id="35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IRANSans" w:hAnsi="IRANSans" w:cs="IRANSans"/>
          <w:color w:val="C00000"/>
          <w:sz w:val="28"/>
          <w:shd w:val="clear" w:color="auto" w:fill="FFFFFF"/>
        </w:rPr>
        <w:t>87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21138CC3" w14:textId="15CE9575" w:rsidR="000D79CC" w:rsidRPr="004058F9" w:rsidRDefault="000D79CC" w:rsidP="000D79CC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45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81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9</w:t>
      </w:r>
    </w:p>
    <w:p w14:paraId="060BDC8D" w14:textId="77777777" w:rsidR="000D79CC" w:rsidRDefault="000D79CC" w:rsidP="000D79CC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2"/>
    <w:p w14:paraId="5B71B358" w14:textId="7B7A7BF7" w:rsidR="00E767C2" w:rsidRPr="00CB504D" w:rsidRDefault="00E767C2" w:rsidP="002B0844">
      <w:pPr>
        <w:pStyle w:val="Heading1"/>
        <w:rPr>
          <w:rtl/>
        </w:rPr>
      </w:pPr>
      <w:r w:rsidRPr="00CB504D">
        <w:rPr>
          <w:rtl/>
        </w:rPr>
        <w:t xml:space="preserve">ادامۀ بررسی </w:t>
      </w:r>
      <w:r w:rsidR="00CA247D">
        <w:rPr>
          <w:rFonts w:hint="cs"/>
          <w:rtl/>
        </w:rPr>
        <w:t xml:space="preserve">ادله </w:t>
      </w:r>
      <w:r w:rsidRPr="00CB504D">
        <w:rPr>
          <w:rtl/>
        </w:rPr>
        <w:t>قاعدۀ میسور</w:t>
      </w:r>
      <w:bookmarkEnd w:id="0"/>
      <w:bookmarkEnd w:id="1"/>
    </w:p>
    <w:p w14:paraId="00B2934C" w14:textId="75FD8A80" w:rsidR="00F266F7" w:rsidRPr="00CB504D" w:rsidRDefault="00F266F7" w:rsidP="002B0844">
      <w:pPr>
        <w:pStyle w:val="Heading1"/>
        <w:rPr>
          <w:rtl/>
        </w:rPr>
      </w:pPr>
      <w:bookmarkStart w:id="36" w:name="_Toc213747695"/>
      <w:r w:rsidRPr="00CB504D">
        <w:rPr>
          <w:rtl/>
        </w:rPr>
        <w:t>دلیل اول: استصحاب بقای وجوب</w:t>
      </w:r>
      <w:bookmarkEnd w:id="36"/>
    </w:p>
    <w:p w14:paraId="4F39713E" w14:textId="77777777" w:rsidR="006C30AC" w:rsidRPr="00CB504D" w:rsidRDefault="001357B7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بحث در بررسی قاعده‌ی میسور بود. ادله‌ای برای اثبات آن بیان شده است. دلیل اول استصحاب بقای </w:t>
      </w:r>
      <w:r w:rsidR="00314460" w:rsidRPr="00CB504D">
        <w:rPr>
          <w:rFonts w:ascii="NoorLotus" w:hAnsi="NoorLotus"/>
          <w:rtl/>
        </w:rPr>
        <w:t xml:space="preserve">وجوب بود. این استصحاب در صورت جریان در مواردی مفید است که مکلف اول وقت قادر بر تمام اجزای واجب باشد و در اثنای وقت </w:t>
      </w:r>
      <w:r w:rsidR="00E2126B" w:rsidRPr="00CB504D">
        <w:rPr>
          <w:rFonts w:ascii="NoorLotus" w:hAnsi="NoorLotus"/>
          <w:rtl/>
        </w:rPr>
        <w:t xml:space="preserve">عاجز از بعض اجزاء شود. </w:t>
      </w:r>
    </w:p>
    <w:p w14:paraId="2AAACFE4" w14:textId="40709123" w:rsidR="006C30AC" w:rsidRPr="00CB504D" w:rsidRDefault="00B234F4" w:rsidP="002B0844">
      <w:pPr>
        <w:pStyle w:val="Heading2"/>
        <w:jc w:val="both"/>
        <w:rPr>
          <w:rFonts w:ascii="NoorLotus" w:hAnsi="NoorLotus"/>
          <w:sz w:val="34"/>
          <w:rtl/>
        </w:rPr>
      </w:pPr>
      <w:bookmarkStart w:id="37" w:name="_Toc213671455"/>
      <w:bookmarkStart w:id="38" w:name="_Toc213747696"/>
      <w:r>
        <w:rPr>
          <w:rFonts w:ascii="NoorLotus" w:hAnsi="NoorLotus" w:hint="cs"/>
          <w:sz w:val="34"/>
          <w:rtl/>
        </w:rPr>
        <w:t xml:space="preserve">بررسی </w:t>
      </w:r>
      <w:r w:rsidR="00CA247D">
        <w:rPr>
          <w:rFonts w:ascii="NoorLotus" w:hAnsi="NoorLotus" w:hint="cs"/>
          <w:sz w:val="34"/>
          <w:rtl/>
        </w:rPr>
        <w:t xml:space="preserve">کلام </w:t>
      </w:r>
      <w:r w:rsidR="006C30AC" w:rsidRPr="00CB504D">
        <w:rPr>
          <w:rFonts w:ascii="NoorLotus" w:hAnsi="NoorLotus"/>
          <w:sz w:val="34"/>
          <w:rtl/>
        </w:rPr>
        <w:t>محقق نائینی: جریان استصحاب برای عاجزین از اول وقت</w:t>
      </w:r>
      <w:bookmarkEnd w:id="37"/>
      <w:bookmarkEnd w:id="38"/>
    </w:p>
    <w:p w14:paraId="655EC960" w14:textId="075E0807" w:rsidR="001357B7" w:rsidRPr="00CB504D" w:rsidRDefault="00E2126B" w:rsidP="002B0844">
      <w:pPr>
        <w:jc w:val="both"/>
        <w:rPr>
          <w:rFonts w:ascii="NoorLotus" w:hAnsi="NoorLotus"/>
          <w:sz w:val="28"/>
          <w:vertAlign w:val="superscript"/>
          <w:rtl/>
        </w:rPr>
      </w:pPr>
      <w:r w:rsidRPr="00CB504D">
        <w:rPr>
          <w:rFonts w:ascii="NoorLotus" w:hAnsi="NoorLotus"/>
          <w:rtl/>
        </w:rPr>
        <w:t xml:space="preserve">محقق نایینی رحمه الله فرموده‌اند: «در موردی که مکلف از اول وقت نیز عاجز باشد استصحاب کلی جاری می‌شود </w:t>
      </w:r>
      <w:r w:rsidR="00413E8D">
        <w:rPr>
          <w:rFonts w:ascii="NoorLotus" w:hAnsi="NoorLotus" w:hint="cs"/>
          <w:rtl/>
        </w:rPr>
        <w:t>و کاری به این شخص مکلف نداریم می‌گوییم</w:t>
      </w:r>
      <w:r w:rsidRPr="00CB504D">
        <w:rPr>
          <w:rFonts w:ascii="NoorLotus" w:hAnsi="NoorLotus"/>
          <w:rtl/>
        </w:rPr>
        <w:t xml:space="preserve"> «قبلا و در زمان قدرت نماز با سوره واجب بود مقتضای استصحاب</w:t>
      </w:r>
      <w:r w:rsidR="00076503">
        <w:rPr>
          <w:rFonts w:ascii="NoorLotus" w:hAnsi="NoorLotus" w:hint="cs"/>
          <w:rtl/>
        </w:rPr>
        <w:t>،</w:t>
      </w:r>
      <w:r w:rsidRPr="00CB504D">
        <w:rPr>
          <w:rFonts w:ascii="NoorLotus" w:hAnsi="NoorLotus"/>
          <w:rtl/>
        </w:rPr>
        <w:t xml:space="preserve"> بقای وجوب نماز </w:t>
      </w:r>
      <w:r w:rsidR="00226545" w:rsidRPr="00CB504D">
        <w:rPr>
          <w:rFonts w:ascii="NoorLotus" w:hAnsi="NoorLotus"/>
          <w:rtl/>
        </w:rPr>
        <w:t>در زمان عجز است ولو اختلاف حالت پیدا کرده است و در زمان قدرت نماز با سوره واجب بود و در زمان عجز نماز بدون سوره واجب است.»</w:t>
      </w:r>
      <w:r w:rsidR="00F266F7" w:rsidRPr="00CB504D">
        <w:rPr>
          <w:rFonts w:ascii="NoorLotus" w:hAnsi="NoorLotus"/>
          <w:sz w:val="28"/>
          <w:vertAlign w:val="superscript"/>
          <w:rtl/>
          <w:lang w:bidi="ar"/>
        </w:rPr>
        <w:footnoteReference w:id="1"/>
      </w:r>
      <w:r w:rsidR="00226545" w:rsidRPr="00CB504D">
        <w:rPr>
          <w:rFonts w:ascii="NoorLotus" w:hAnsi="NoorLotus"/>
          <w:rtl/>
        </w:rPr>
        <w:t xml:space="preserve"> </w:t>
      </w:r>
    </w:p>
    <w:p w14:paraId="37A563F2" w14:textId="77777777" w:rsidR="00B234F4" w:rsidRDefault="00226545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این کلام تمام نیست زیرا ولو ما نمی‌خواهیم راجع به یک شخص معین نظر دهیم </w:t>
      </w:r>
      <w:r w:rsidR="00265F0F" w:rsidRPr="00CB504D">
        <w:rPr>
          <w:rFonts w:ascii="NoorLotus" w:hAnsi="NoorLotus"/>
          <w:rtl/>
        </w:rPr>
        <w:t xml:space="preserve">و </w:t>
      </w:r>
      <w:r w:rsidR="00B234F4">
        <w:rPr>
          <w:rFonts w:ascii="NoorLotus" w:hAnsi="NoorLotus" w:hint="cs"/>
          <w:rtl/>
        </w:rPr>
        <w:t>بحث ما،</w:t>
      </w:r>
      <w:r w:rsidR="00265F0F" w:rsidRPr="00CB504D">
        <w:rPr>
          <w:rFonts w:ascii="NoorLotus" w:hAnsi="NoorLotus"/>
          <w:rtl/>
        </w:rPr>
        <w:t xml:space="preserve"> بحث کلی </w:t>
      </w:r>
      <w:r w:rsidR="00B234F4">
        <w:rPr>
          <w:rFonts w:ascii="NoorLotus" w:hAnsi="NoorLotus" w:hint="cs"/>
          <w:rtl/>
        </w:rPr>
        <w:t>است</w:t>
      </w:r>
      <w:r w:rsidR="00265F0F" w:rsidRPr="00CB504D">
        <w:rPr>
          <w:rFonts w:ascii="NoorLotus" w:hAnsi="NoorLotus"/>
          <w:rtl/>
        </w:rPr>
        <w:t xml:space="preserve"> ولی </w:t>
      </w:r>
      <w:r w:rsidR="00024947" w:rsidRPr="00CB504D">
        <w:rPr>
          <w:rFonts w:ascii="NoorLotus" w:hAnsi="NoorLotus"/>
          <w:rtl/>
        </w:rPr>
        <w:t>همین بحث کلی نیز نسبت به یک صنف خاصی مطرح می‌شود یعنی نسبت به کسانی که در اول وقت قادر بر نماز با سوره هستند و در اثنای وقت عاجز از نماز با سوره می‌شوند، به طور کلی</w:t>
      </w:r>
      <w:r w:rsidR="0036760A" w:rsidRPr="00CB504D">
        <w:rPr>
          <w:rFonts w:ascii="NoorLotus" w:hAnsi="NoorLotus"/>
          <w:rtl/>
        </w:rPr>
        <w:t xml:space="preserve"> این افراد</w:t>
      </w:r>
      <w:r w:rsidR="00024947" w:rsidRPr="00CB504D">
        <w:rPr>
          <w:rFonts w:ascii="NoorLotus" w:hAnsi="NoorLotus"/>
          <w:rtl/>
        </w:rPr>
        <w:t xml:space="preserve"> </w:t>
      </w:r>
      <w:r w:rsidR="0036760A" w:rsidRPr="00CB504D">
        <w:rPr>
          <w:rFonts w:ascii="NoorLotus" w:hAnsi="NoorLotus"/>
          <w:rtl/>
        </w:rPr>
        <w:t>می‌توانند استصحاب بقای وجوب جاری کنند.</w:t>
      </w:r>
      <w:r w:rsidR="00D05B61" w:rsidRPr="00CB504D">
        <w:rPr>
          <w:rFonts w:ascii="NoorLotus" w:hAnsi="NoorLotus"/>
          <w:rtl/>
        </w:rPr>
        <w:t xml:space="preserve"> ولی </w:t>
      </w:r>
      <w:r w:rsidR="00C3717B" w:rsidRPr="00CB504D">
        <w:rPr>
          <w:rFonts w:ascii="NoorLotus" w:hAnsi="NoorLotus"/>
          <w:rtl/>
        </w:rPr>
        <w:t xml:space="preserve">نسبت به </w:t>
      </w:r>
      <w:r w:rsidR="00D05B61" w:rsidRPr="00CB504D">
        <w:rPr>
          <w:rFonts w:ascii="NoorLotus" w:hAnsi="NoorLotus"/>
          <w:rtl/>
        </w:rPr>
        <w:t xml:space="preserve">صنفی که قبل از دخول وقت </w:t>
      </w:r>
      <w:r w:rsidR="00973164" w:rsidRPr="00CB504D">
        <w:rPr>
          <w:rFonts w:ascii="NoorLotus" w:hAnsi="NoorLotus"/>
          <w:rtl/>
        </w:rPr>
        <w:t>تکلیف ندار</w:t>
      </w:r>
      <w:r w:rsidR="00C3717B" w:rsidRPr="00CB504D">
        <w:rPr>
          <w:rFonts w:ascii="NoorLotus" w:hAnsi="NoorLotus"/>
          <w:rtl/>
        </w:rPr>
        <w:t>ن</w:t>
      </w:r>
      <w:r w:rsidR="00973164" w:rsidRPr="00CB504D">
        <w:rPr>
          <w:rFonts w:ascii="NoorLotus" w:hAnsi="NoorLotus"/>
          <w:rtl/>
        </w:rPr>
        <w:t xml:space="preserve">د و هنگام دخول وقت نیز عاجز از مرکب تام هستند </w:t>
      </w:r>
      <w:r w:rsidR="00C3717B" w:rsidRPr="00CB504D">
        <w:rPr>
          <w:rFonts w:ascii="NoorLotus" w:hAnsi="NoorLotus"/>
          <w:rtl/>
        </w:rPr>
        <w:t xml:space="preserve">شک در حدوث تکلیف وجود دارد. </w:t>
      </w:r>
    </w:p>
    <w:p w14:paraId="0BB14F11" w14:textId="3025B087" w:rsidR="00226545" w:rsidRPr="00CB504D" w:rsidRDefault="001E0B71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گاهی شک در نسخ است استصحاب عدم نسخ جاری می‌شود </w:t>
      </w:r>
      <w:r w:rsidR="00B234F4">
        <w:rPr>
          <w:rFonts w:ascii="NoorLotus" w:hAnsi="NoorLotus" w:hint="cs"/>
          <w:rtl/>
        </w:rPr>
        <w:t>اما</w:t>
      </w:r>
      <w:r w:rsidRPr="00CB504D">
        <w:rPr>
          <w:rFonts w:ascii="NoorLotus" w:hAnsi="NoorLotus"/>
          <w:rtl/>
        </w:rPr>
        <w:t xml:space="preserve"> در ما نحن فیه بحث شک در نسخ نیست بلکه بحث استصحاب بقای وجوب است و آن در موردی جاری است که </w:t>
      </w:r>
      <w:r w:rsidR="0059033D" w:rsidRPr="00CB504D">
        <w:rPr>
          <w:rFonts w:ascii="NoorLotus" w:hAnsi="NoorLotus"/>
          <w:rtl/>
        </w:rPr>
        <w:t xml:space="preserve">علم به حدوث وجوب باشد و علم </w:t>
      </w:r>
      <w:r w:rsidR="0059033D" w:rsidRPr="00CB504D">
        <w:rPr>
          <w:rFonts w:ascii="NoorLotus" w:hAnsi="NoorLotus"/>
          <w:rtl/>
        </w:rPr>
        <w:lastRenderedPageBreak/>
        <w:t xml:space="preserve">به حدوث وجوب بعد از دخول </w:t>
      </w:r>
      <w:r w:rsidR="00575EAF" w:rsidRPr="00CB504D">
        <w:rPr>
          <w:rFonts w:ascii="NoorLotus" w:hAnsi="NoorLotus"/>
          <w:rtl/>
        </w:rPr>
        <w:t xml:space="preserve">وقت پیدا می‌شود ولو به نحو قضیه‌ی فرضیه مطرح شود یعنی فرض شود که وقت داخل شد و مکلف قادر بر مرکب تام بود </w:t>
      </w:r>
      <w:r w:rsidR="00EE27DB" w:rsidRPr="00CB504D">
        <w:rPr>
          <w:rFonts w:ascii="NoorLotus" w:hAnsi="NoorLotus"/>
          <w:rtl/>
        </w:rPr>
        <w:t>که در این صورت علم به حدوث تکلیف در حق او پیدا می‌شود و بعد از طرو</w:t>
      </w:r>
      <w:r w:rsidR="00307A4B">
        <w:rPr>
          <w:rFonts w:ascii="NoorLotus" w:hAnsi="NoorLotus" w:hint="cs"/>
          <w:rtl/>
        </w:rPr>
        <w:t>ّ</w:t>
      </w:r>
      <w:r w:rsidR="00EE27DB" w:rsidRPr="00CB504D">
        <w:rPr>
          <w:rFonts w:ascii="NoorLotus" w:hAnsi="NoorLotus"/>
          <w:rtl/>
        </w:rPr>
        <w:t xml:space="preserve"> عجز</w:t>
      </w:r>
      <w:r w:rsidR="00307A4B">
        <w:rPr>
          <w:rFonts w:ascii="NoorLotus" w:hAnsi="NoorLotus" w:hint="cs"/>
          <w:rtl/>
        </w:rPr>
        <w:t>،</w:t>
      </w:r>
      <w:r w:rsidR="00EE27DB" w:rsidRPr="00CB504D">
        <w:rPr>
          <w:rFonts w:ascii="NoorLotus" w:hAnsi="NoorLotus"/>
          <w:rtl/>
        </w:rPr>
        <w:t xml:space="preserve"> شک در بقای آن تکلیف می‌شود و استصحاب بقای تکلیف جاری می‌شود. </w:t>
      </w:r>
    </w:p>
    <w:p w14:paraId="058156FF" w14:textId="6574C9EA" w:rsidR="003403A6" w:rsidRPr="00CB504D" w:rsidRDefault="003403A6" w:rsidP="002B0844">
      <w:pPr>
        <w:pStyle w:val="Heading1"/>
        <w:rPr>
          <w:rtl/>
        </w:rPr>
      </w:pPr>
      <w:bookmarkStart w:id="39" w:name="_Toc213747697"/>
      <w:r w:rsidRPr="00CB504D">
        <w:rPr>
          <w:rtl/>
        </w:rPr>
        <w:t>دلیل دوم: روایات</w:t>
      </w:r>
      <w:bookmarkEnd w:id="39"/>
    </w:p>
    <w:p w14:paraId="1C563006" w14:textId="77777777" w:rsidR="003403A6" w:rsidRPr="00CB504D" w:rsidRDefault="003403A6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بعضی برای اثبات قاعده‌ی میسور به بعض روایات تمسک کردند. در بین این روایات روایت معتبر وجود ندارد و فقط روایتی که آقای سیستانی حفظه الله فی الجمله به آن تمسک کردند، معتبر است که ان‌شاء الله در ادامه بیان خواهد شد. </w:t>
      </w:r>
    </w:p>
    <w:p w14:paraId="6FA3ECCF" w14:textId="77777777" w:rsidR="006C30AC" w:rsidRPr="00CB504D" w:rsidRDefault="006C30AC" w:rsidP="002B0844">
      <w:pPr>
        <w:pStyle w:val="Heading2"/>
        <w:jc w:val="both"/>
        <w:rPr>
          <w:rFonts w:ascii="NoorLotus" w:hAnsi="NoorLotus"/>
          <w:sz w:val="34"/>
        </w:rPr>
      </w:pPr>
      <w:bookmarkStart w:id="40" w:name="_Toc213671458"/>
      <w:bookmarkStart w:id="41" w:name="_Toc213747698"/>
      <w:r w:rsidRPr="00CB504D">
        <w:rPr>
          <w:rFonts w:ascii="NoorLotus" w:hAnsi="NoorLotus"/>
          <w:sz w:val="34"/>
          <w:rtl/>
        </w:rPr>
        <w:t>روایت اول: «ما لا یدرک کله لا یترک کله»</w:t>
      </w:r>
      <w:bookmarkEnd w:id="40"/>
      <w:bookmarkEnd w:id="41"/>
    </w:p>
    <w:p w14:paraId="5AAA5F18" w14:textId="0883D889" w:rsidR="003403A6" w:rsidRPr="00CB504D" w:rsidRDefault="003403A6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در غوالی اللئالی آمده است که «</w:t>
      </w:r>
      <w:r w:rsidR="00E114EE" w:rsidRPr="00CB504D">
        <w:rPr>
          <w:rFonts w:ascii="NoorLotus" w:hAnsi="NoorLotus"/>
          <w:rtl/>
        </w:rPr>
        <w:t xml:space="preserve">وَ قَالَ ع‏ </w:t>
      </w:r>
      <w:r w:rsidR="00E114EE" w:rsidRPr="00CB504D">
        <w:rPr>
          <w:rFonts w:ascii="NoorLotus" w:hAnsi="NoorLotus"/>
          <w:color w:val="008000"/>
          <w:rtl/>
        </w:rPr>
        <w:t>مَا لَا يُدْرَكُ‏ كُلُّهُ‏ لَا يُتْرَكُ كُلُّهُ</w:t>
      </w:r>
      <w:r w:rsidR="00E114EE" w:rsidRPr="00CB504D">
        <w:rPr>
          <w:rFonts w:ascii="NoorLotus" w:hAnsi="NoorLotus"/>
          <w:rtl/>
        </w:rPr>
        <w:t>.</w:t>
      </w:r>
      <w:r w:rsidRPr="00CB504D">
        <w:rPr>
          <w:rFonts w:ascii="NoorLotus" w:hAnsi="NoorLotus"/>
          <w:rtl/>
          <w:lang w:bidi="ar-SA"/>
        </w:rPr>
        <w:t>»</w:t>
      </w:r>
      <w:r w:rsidR="00E114EE" w:rsidRPr="00CB504D">
        <w:rPr>
          <w:rStyle w:val="FootnoteReference"/>
          <w:rFonts w:cs="NoorLotus"/>
          <w:rtl/>
          <w:lang w:bidi="ar-SA"/>
        </w:rPr>
        <w:footnoteReference w:id="2"/>
      </w:r>
    </w:p>
    <w:p w14:paraId="70C4255D" w14:textId="46B34F79" w:rsidR="003403A6" w:rsidRPr="00CB504D" w:rsidRDefault="003403A6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تقریب استدلال: </w:t>
      </w:r>
      <w:r w:rsidR="00283A76" w:rsidRPr="00CB504D">
        <w:rPr>
          <w:rFonts w:ascii="NoorLotus" w:hAnsi="NoorLotus"/>
          <w:rtl/>
          <w:lang w:bidi="ar-SA"/>
        </w:rPr>
        <w:t>مفاد روایت</w:t>
      </w:r>
      <w:r w:rsidR="00307A4B">
        <w:rPr>
          <w:rFonts w:ascii="NoorLotus" w:hAnsi="NoorLotus" w:hint="cs"/>
          <w:rtl/>
          <w:lang w:bidi="ar-SA"/>
        </w:rPr>
        <w:t xml:space="preserve"> این است که</w:t>
      </w:r>
      <w:r w:rsidR="00283A76" w:rsidRPr="00CB504D">
        <w:rPr>
          <w:rFonts w:ascii="NoorLotus" w:hAnsi="NoorLotus"/>
          <w:rtl/>
          <w:lang w:bidi="ar-SA"/>
        </w:rPr>
        <w:t xml:space="preserve"> «ما لایدرک مجموعه لایترک جمیعه» </w:t>
      </w:r>
      <w:r w:rsidR="00307A4B">
        <w:rPr>
          <w:rFonts w:ascii="NoorLotus" w:hAnsi="NoorLotus" w:hint="cs"/>
          <w:rtl/>
          <w:lang w:bidi="ar-SA"/>
        </w:rPr>
        <w:t xml:space="preserve">یعنی </w:t>
      </w:r>
      <w:r w:rsidR="00283A76" w:rsidRPr="00CB504D">
        <w:rPr>
          <w:rFonts w:ascii="NoorLotus" w:hAnsi="NoorLotus"/>
          <w:rtl/>
          <w:lang w:bidi="ar-SA"/>
        </w:rPr>
        <w:t xml:space="preserve">«آن چیزی که </w:t>
      </w:r>
      <w:r w:rsidR="00BF31D7" w:rsidRPr="00CB504D">
        <w:rPr>
          <w:rFonts w:ascii="NoorLotus" w:hAnsi="NoorLotus"/>
          <w:rtl/>
          <w:lang w:bidi="ar-SA"/>
        </w:rPr>
        <w:t>به صورت کامل</w:t>
      </w:r>
      <w:r w:rsidR="00283A76" w:rsidRPr="00CB504D">
        <w:rPr>
          <w:rFonts w:ascii="NoorLotus" w:hAnsi="NoorLotus"/>
          <w:rtl/>
          <w:lang w:bidi="ar-SA"/>
        </w:rPr>
        <w:t xml:space="preserve"> قابل درک نیست نباید کلا ترک شود.» </w:t>
      </w:r>
      <w:r w:rsidR="00097821" w:rsidRPr="00CB504D">
        <w:rPr>
          <w:rFonts w:ascii="NoorLotus" w:hAnsi="NoorLotus"/>
          <w:rtl/>
          <w:lang w:bidi="ar-SA"/>
        </w:rPr>
        <w:t xml:space="preserve">این دارای دو مصداق است: یک: عام استغراقی مثل «اکرم کل عالم» که صد عالم وجود دارد </w:t>
      </w:r>
      <w:r w:rsidR="00973D7B" w:rsidRPr="00CB504D">
        <w:rPr>
          <w:rFonts w:ascii="NoorLotus" w:hAnsi="NoorLotus"/>
          <w:rtl/>
          <w:lang w:bidi="ar-SA"/>
        </w:rPr>
        <w:t xml:space="preserve">و اکرام هر کدام به نحو واجب شمولی و انحلالی واجب </w:t>
      </w:r>
      <w:r w:rsidR="006F67EA" w:rsidRPr="00CB504D">
        <w:rPr>
          <w:rFonts w:ascii="NoorLotus" w:hAnsi="NoorLotus"/>
          <w:rtl/>
          <w:lang w:bidi="ar-SA"/>
        </w:rPr>
        <w:t xml:space="preserve">است </w:t>
      </w:r>
      <w:r w:rsidR="00F409E2" w:rsidRPr="00CB504D">
        <w:rPr>
          <w:rFonts w:ascii="NoorLotus" w:hAnsi="NoorLotus"/>
          <w:rtl/>
          <w:lang w:bidi="ar-SA"/>
        </w:rPr>
        <w:t xml:space="preserve">و مکلف </w:t>
      </w:r>
      <w:r w:rsidR="00C35D7A" w:rsidRPr="00CB504D">
        <w:rPr>
          <w:rFonts w:ascii="NoorLotus" w:hAnsi="NoorLotus"/>
          <w:rtl/>
          <w:lang w:bidi="ar-SA"/>
        </w:rPr>
        <w:t xml:space="preserve">عاجز از اکرام همه‌ی این صد نفر با هم است و </w:t>
      </w:r>
      <w:r w:rsidR="00F409E2" w:rsidRPr="00CB504D">
        <w:rPr>
          <w:rFonts w:ascii="NoorLotus" w:hAnsi="NoorLotus"/>
          <w:rtl/>
          <w:lang w:bidi="ar-SA"/>
        </w:rPr>
        <w:t xml:space="preserve">فقط قادر بر اکرام </w:t>
      </w:r>
      <w:r w:rsidR="00C35D7A" w:rsidRPr="00CB504D">
        <w:rPr>
          <w:rFonts w:ascii="NoorLotus" w:hAnsi="NoorLotus"/>
          <w:rtl/>
          <w:lang w:bidi="ar-SA"/>
        </w:rPr>
        <w:t>پنجاه نفر از آن‌ها است در این جا گفته می‌شود «</w:t>
      </w:r>
      <w:r w:rsidR="0019511A" w:rsidRPr="00CB504D">
        <w:rPr>
          <w:rFonts w:ascii="NoorLotus" w:hAnsi="NoorLotus"/>
          <w:rtl/>
          <w:lang w:bidi="ar-SA"/>
        </w:rPr>
        <w:t xml:space="preserve">وقتی نمی‌توانید همه را اکرام کنید نباید اکرام همه را ترک کنید بلکه باید آن مقداری که قادر هستید اکرام کنید» </w:t>
      </w:r>
      <w:r w:rsidR="00713441" w:rsidRPr="00CB504D">
        <w:rPr>
          <w:rFonts w:ascii="NoorLotus" w:hAnsi="NoorLotus"/>
          <w:rtl/>
          <w:lang w:bidi="ar-SA"/>
        </w:rPr>
        <w:t xml:space="preserve">این مطلب علی القاعده است زیرا تکلیف انحلالی است و عجز از </w:t>
      </w:r>
      <w:r w:rsidR="005C77F7" w:rsidRPr="00CB504D">
        <w:rPr>
          <w:rFonts w:ascii="NoorLotus" w:hAnsi="NoorLotus"/>
          <w:rtl/>
          <w:lang w:bidi="ar-SA"/>
        </w:rPr>
        <w:t>امتثال بعض این تکالیف موجب سقوط بعض دیگر نمی‌شود.</w:t>
      </w:r>
    </w:p>
    <w:p w14:paraId="6B70FC48" w14:textId="515CC045" w:rsidR="00F07ADA" w:rsidRPr="00CB504D" w:rsidRDefault="005C77F7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دو: </w:t>
      </w:r>
      <w:r w:rsidR="00697D59" w:rsidRPr="00CB504D">
        <w:rPr>
          <w:rFonts w:ascii="NoorLotus" w:hAnsi="NoorLotus"/>
          <w:rtl/>
          <w:lang w:bidi="ar-SA"/>
        </w:rPr>
        <w:t>تکلیف به نحو عام مجموعی است. اکرام مجموع این علماء واجب باشد به نحوی که اگر یک نفر از آن‌ها اکرام نشود هیچ</w:t>
      </w:r>
      <w:r w:rsidR="009D71FD">
        <w:rPr>
          <w:rFonts w:ascii="NoorLotus" w:hAnsi="NoorLotus" w:hint="cs"/>
          <w:rtl/>
          <w:lang w:bidi="ar-SA"/>
        </w:rPr>
        <w:t xml:space="preserve"> </w:t>
      </w:r>
      <w:r w:rsidR="00697D59" w:rsidRPr="00CB504D">
        <w:rPr>
          <w:rFonts w:ascii="NoorLotus" w:hAnsi="NoorLotus"/>
          <w:rtl/>
          <w:lang w:bidi="ar-SA"/>
        </w:rPr>
        <w:t xml:space="preserve">‌تکلیفی امتثال نشده است. </w:t>
      </w:r>
      <w:r w:rsidR="00F07ADA" w:rsidRPr="00CB504D">
        <w:rPr>
          <w:rFonts w:ascii="NoorLotus" w:hAnsi="NoorLotus"/>
          <w:rtl/>
          <w:lang w:bidi="ar-SA"/>
        </w:rPr>
        <w:t>یعنی واجب ارتباطی به نحو عام مجموعی است. اطلاق روایت شامل این موارد نیز می‌شود</w:t>
      </w:r>
      <w:r w:rsidR="009B18B8" w:rsidRPr="00CB504D">
        <w:rPr>
          <w:rFonts w:ascii="NoorLotus" w:hAnsi="NoorLotus"/>
          <w:rtl/>
          <w:lang w:bidi="ar-SA"/>
        </w:rPr>
        <w:t xml:space="preserve">. </w:t>
      </w:r>
    </w:p>
    <w:p w14:paraId="07EB6739" w14:textId="3004F332" w:rsidR="009B18B8" w:rsidRDefault="009B18B8" w:rsidP="002B0844">
      <w:pPr>
        <w:pStyle w:val="Heading2"/>
        <w:rPr>
          <w:rtl/>
        </w:rPr>
      </w:pPr>
      <w:bookmarkStart w:id="42" w:name="_Toc213747699"/>
      <w:r w:rsidRPr="00CB504D">
        <w:rPr>
          <w:rtl/>
        </w:rPr>
        <w:t xml:space="preserve">اشکالات </w:t>
      </w:r>
      <w:r w:rsidR="009D71FD">
        <w:rPr>
          <w:rFonts w:hint="cs"/>
          <w:rtl/>
        </w:rPr>
        <w:t xml:space="preserve">وارد </w:t>
      </w:r>
      <w:r w:rsidRPr="00CB504D">
        <w:rPr>
          <w:rtl/>
        </w:rPr>
        <w:t xml:space="preserve">به </w:t>
      </w:r>
      <w:r w:rsidR="009D71FD">
        <w:rPr>
          <w:rFonts w:hint="cs"/>
          <w:rtl/>
        </w:rPr>
        <w:t xml:space="preserve">استدلال به </w:t>
      </w:r>
      <w:r w:rsidRPr="00CB504D">
        <w:rPr>
          <w:rtl/>
        </w:rPr>
        <w:t>روایت اول</w:t>
      </w:r>
      <w:bookmarkEnd w:id="42"/>
    </w:p>
    <w:p w14:paraId="27D2ED5B" w14:textId="2F5BD1CD" w:rsidR="009D71FD" w:rsidRPr="009D71FD" w:rsidRDefault="009D71FD" w:rsidP="002B0844">
      <w:pPr>
        <w:rPr>
          <w:rtl/>
          <w:lang w:bidi="ar-SA"/>
        </w:rPr>
      </w:pPr>
      <w:r>
        <w:rPr>
          <w:rFonts w:hint="cs"/>
          <w:rtl/>
          <w:lang w:bidi="ar-SA"/>
        </w:rPr>
        <w:t>به این استدلال اشکالاتی وارد شده است.</w:t>
      </w:r>
    </w:p>
    <w:p w14:paraId="7B8B4052" w14:textId="382A19AE" w:rsidR="009B18B8" w:rsidRPr="00CB504D" w:rsidRDefault="009B18B8" w:rsidP="002B0844">
      <w:pPr>
        <w:pStyle w:val="Heading3"/>
        <w:rPr>
          <w:rtl/>
        </w:rPr>
      </w:pPr>
      <w:bookmarkStart w:id="43" w:name="_Toc213747700"/>
      <w:r w:rsidRPr="00CB504D">
        <w:rPr>
          <w:rtl/>
        </w:rPr>
        <w:t>اشکال اول</w:t>
      </w:r>
      <w:r w:rsidR="006C30AC" w:rsidRPr="00CB504D">
        <w:rPr>
          <w:rtl/>
        </w:rPr>
        <w:t>: مانعیت ظهور اطلاقی موصول نسبت به مستحبات از ظهور «لایترک» در حرمت</w:t>
      </w:r>
      <w:bookmarkEnd w:id="43"/>
    </w:p>
    <w:p w14:paraId="2FBB8018" w14:textId="039844A8" w:rsidR="00762E9A" w:rsidRPr="00CB504D" w:rsidRDefault="009B18B8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صاحب کفایه رحمه الله فرموده‌اند: «موصول یعنی «ما» </w:t>
      </w:r>
      <w:r w:rsidR="009D71FD">
        <w:rPr>
          <w:rFonts w:ascii="NoorLotus" w:hAnsi="NoorLotus" w:hint="cs"/>
          <w:rtl/>
          <w:lang w:bidi="ar-SA"/>
        </w:rPr>
        <w:t xml:space="preserve">در «ما لا یدرک کله» </w:t>
      </w:r>
      <w:r w:rsidRPr="00CB504D">
        <w:rPr>
          <w:rFonts w:ascii="NoorLotus" w:hAnsi="NoorLotus"/>
          <w:rtl/>
          <w:lang w:bidi="ar-SA"/>
        </w:rPr>
        <w:t>اطلاق دارد و شامل واجب</w:t>
      </w:r>
      <w:r w:rsidR="00FD620D" w:rsidRPr="00CB504D">
        <w:rPr>
          <w:rFonts w:ascii="NoorLotus" w:hAnsi="NoorLotus"/>
          <w:rtl/>
          <w:lang w:bidi="ar-SA"/>
        </w:rPr>
        <w:t>ات و مستحبات -اعم از ارتباطی و انحلالی- می‌شو</w:t>
      </w:r>
      <w:r w:rsidR="00F23A09">
        <w:rPr>
          <w:rFonts w:ascii="NoorLotus" w:hAnsi="NoorLotus" w:hint="cs"/>
          <w:rtl/>
          <w:lang w:bidi="ar-SA"/>
        </w:rPr>
        <w:t>د</w:t>
      </w:r>
      <w:r w:rsidR="00FD620D" w:rsidRPr="00CB504D">
        <w:rPr>
          <w:rFonts w:ascii="NoorLotus" w:hAnsi="NoorLotus"/>
          <w:rtl/>
          <w:lang w:bidi="ar-SA"/>
        </w:rPr>
        <w:t xml:space="preserve">. </w:t>
      </w:r>
      <w:r w:rsidR="00F46F6A" w:rsidRPr="00CB504D">
        <w:rPr>
          <w:rFonts w:ascii="NoorLotus" w:hAnsi="NoorLotus"/>
          <w:rtl/>
          <w:lang w:bidi="ar-SA"/>
        </w:rPr>
        <w:t xml:space="preserve">و وجود نهی لزومی از ترک جمیع </w:t>
      </w:r>
      <w:r w:rsidR="00B46C4A" w:rsidRPr="00CB504D">
        <w:rPr>
          <w:rFonts w:ascii="NoorLotus" w:hAnsi="NoorLotus"/>
          <w:rtl/>
          <w:lang w:bidi="ar-SA"/>
        </w:rPr>
        <w:t>بعد از عجز از بعض نسبت</w:t>
      </w:r>
      <w:r w:rsidR="00F46F6A" w:rsidRPr="00CB504D">
        <w:rPr>
          <w:rFonts w:ascii="NoorLotus" w:hAnsi="NoorLotus"/>
          <w:rtl/>
          <w:lang w:bidi="ar-SA"/>
        </w:rPr>
        <w:t xml:space="preserve"> به مستحب محتمل نیست</w:t>
      </w:r>
      <w:r w:rsidR="00FD620D" w:rsidRPr="00CB504D">
        <w:rPr>
          <w:rFonts w:ascii="NoorLotus" w:hAnsi="NoorLotus"/>
          <w:rtl/>
          <w:lang w:bidi="ar-SA"/>
        </w:rPr>
        <w:t xml:space="preserve"> یعنی محتمل نیست که گفته شود «در صورت عدم قدرت بر اتیان </w:t>
      </w:r>
      <w:r w:rsidR="00F23A09">
        <w:rPr>
          <w:rFonts w:ascii="NoorLotus" w:hAnsi="NoorLotus" w:hint="cs"/>
          <w:rtl/>
          <w:lang w:bidi="ar-SA"/>
        </w:rPr>
        <w:t>کل</w:t>
      </w:r>
      <w:r w:rsidR="00FD620D" w:rsidRPr="00CB504D">
        <w:rPr>
          <w:rFonts w:ascii="NoorLotus" w:hAnsi="NoorLotus"/>
          <w:rtl/>
          <w:lang w:bidi="ar-SA"/>
        </w:rPr>
        <w:t xml:space="preserve"> مستحب بر شما ترک ما بقی که قدرت بر آن دارید، حرام است.</w:t>
      </w:r>
      <w:r w:rsidR="00B46C4A" w:rsidRPr="00CB504D">
        <w:rPr>
          <w:rFonts w:ascii="NoorLotus" w:hAnsi="NoorLotus"/>
          <w:rtl/>
          <w:lang w:bidi="ar-SA"/>
        </w:rPr>
        <w:t>»</w:t>
      </w:r>
      <w:r w:rsidR="00674DA6" w:rsidRPr="00CB504D">
        <w:rPr>
          <w:rFonts w:ascii="NoorLotus" w:hAnsi="NoorLotus"/>
          <w:rtl/>
          <w:lang w:bidi="ar-SA"/>
        </w:rPr>
        <w:t xml:space="preserve"> زیرا وقتی اصل آن مستحب است می‌تواند کل آن را ترک کند.</w:t>
      </w:r>
      <w:r w:rsidR="00C568A3" w:rsidRPr="00CB504D">
        <w:rPr>
          <w:rFonts w:ascii="NoorLotus" w:hAnsi="NoorLotus"/>
          <w:rtl/>
          <w:lang w:bidi="ar-SA"/>
        </w:rPr>
        <w:t xml:space="preserve"> بنابراین بین ظهور «ما» موصول در عموم نسبت به مستحب و ظهور نهی در «لایترک» در حرمت تعارض رخ می‌د</w:t>
      </w:r>
      <w:r w:rsidR="00F23A09">
        <w:rPr>
          <w:rFonts w:ascii="NoorLotus" w:hAnsi="NoorLotus"/>
          <w:rtl/>
          <w:lang w:bidi="ar-SA"/>
        </w:rPr>
        <w:t>هد و این دو ظهور یا به سبب تکاف</w:t>
      </w:r>
      <w:r w:rsidR="00F23A09">
        <w:rPr>
          <w:rFonts w:ascii="NoorLotus" w:hAnsi="NoorLotus" w:hint="cs"/>
          <w:rtl/>
          <w:lang w:bidi="ar-SA"/>
        </w:rPr>
        <w:t>ؤ،</w:t>
      </w:r>
      <w:r w:rsidR="00C568A3" w:rsidRPr="00CB504D">
        <w:rPr>
          <w:rFonts w:ascii="NoorLotus" w:hAnsi="NoorLotus"/>
          <w:rtl/>
          <w:lang w:bidi="ar-SA"/>
        </w:rPr>
        <w:t xml:space="preserve"> تعارض و تساقط می‌کنند و یا ممکن است گفته شود ظهور موصول در عموم </w:t>
      </w:r>
      <w:r w:rsidR="00F23A09">
        <w:rPr>
          <w:rFonts w:ascii="NoorLotus" w:hAnsi="NoorLotus" w:hint="cs"/>
          <w:rtl/>
          <w:lang w:bidi="ar-SA"/>
        </w:rPr>
        <w:t>-</w:t>
      </w:r>
      <w:r w:rsidR="00C568A3" w:rsidRPr="00CB504D">
        <w:rPr>
          <w:rFonts w:ascii="NoorLotus" w:hAnsi="NoorLotus"/>
          <w:rtl/>
          <w:lang w:bidi="ar-SA"/>
        </w:rPr>
        <w:t>چون اول ذکر شده است</w:t>
      </w:r>
      <w:r w:rsidR="00F23A09">
        <w:rPr>
          <w:rFonts w:ascii="NoorLotus" w:hAnsi="NoorLotus" w:hint="cs"/>
          <w:rtl/>
          <w:lang w:bidi="ar-SA"/>
        </w:rPr>
        <w:t>-</w:t>
      </w:r>
      <w:r w:rsidR="00C568A3" w:rsidRPr="00CB504D">
        <w:rPr>
          <w:rFonts w:ascii="NoorLotus" w:hAnsi="NoorLotus"/>
          <w:rtl/>
          <w:lang w:bidi="ar-SA"/>
        </w:rPr>
        <w:t xml:space="preserve"> قرینه‌ی عرفیه بر رفع ید </w:t>
      </w:r>
      <w:r w:rsidR="00C568A3" w:rsidRPr="00CB504D">
        <w:rPr>
          <w:rFonts w:ascii="NoorLotus" w:hAnsi="NoorLotus"/>
          <w:rtl/>
          <w:lang w:bidi="ar-SA"/>
        </w:rPr>
        <w:lastRenderedPageBreak/>
        <w:t xml:space="preserve">از ظهور نهی در حرمت </w:t>
      </w:r>
      <w:r w:rsidR="00F23A09">
        <w:rPr>
          <w:rFonts w:ascii="NoorLotus" w:hAnsi="NoorLotus" w:hint="cs"/>
          <w:rtl/>
          <w:lang w:bidi="ar-SA"/>
        </w:rPr>
        <w:t xml:space="preserve">بوده </w:t>
      </w:r>
      <w:r w:rsidR="00EE3C84" w:rsidRPr="00CB504D">
        <w:rPr>
          <w:rFonts w:ascii="NoorLotus" w:hAnsi="NoorLotus"/>
          <w:rtl/>
          <w:lang w:bidi="ar-SA"/>
        </w:rPr>
        <w:t>و</w:t>
      </w:r>
      <w:r w:rsidR="00B46C4A" w:rsidRPr="00CB504D">
        <w:rPr>
          <w:rFonts w:ascii="NoorLotus" w:hAnsi="NoorLotus"/>
          <w:rtl/>
          <w:lang w:bidi="ar-SA"/>
        </w:rPr>
        <w:t xml:space="preserve"> مقدم بر </w:t>
      </w:r>
      <w:r w:rsidR="00EE3C84" w:rsidRPr="00CB504D">
        <w:rPr>
          <w:rFonts w:ascii="NoorLotus" w:hAnsi="NoorLotus"/>
          <w:rtl/>
          <w:lang w:bidi="ar-SA"/>
        </w:rPr>
        <w:t xml:space="preserve">آن است. </w:t>
      </w:r>
      <w:r w:rsidR="006839EB" w:rsidRPr="00CB504D">
        <w:rPr>
          <w:rFonts w:ascii="NoorLotus" w:hAnsi="NoorLotus"/>
          <w:rtl/>
          <w:lang w:bidi="ar-SA"/>
        </w:rPr>
        <w:t>لذا نمی‌توان به این روایت بر</w:t>
      </w:r>
      <w:r w:rsidR="002144DC" w:rsidRPr="00CB504D">
        <w:rPr>
          <w:rFonts w:ascii="NoorLotus" w:hAnsi="NoorLotus"/>
          <w:rtl/>
          <w:lang w:bidi="ar-SA"/>
        </w:rPr>
        <w:t xml:space="preserve">ای اثبات وجوب </w:t>
      </w:r>
      <w:r w:rsidR="00762E9A" w:rsidRPr="00CB504D">
        <w:rPr>
          <w:rFonts w:ascii="NoorLotus" w:hAnsi="NoorLotus"/>
          <w:rtl/>
          <w:lang w:bidi="ar-SA"/>
        </w:rPr>
        <w:t>اتیان به بعض واجب ارتباطی که از بعض اجزای دیگر آن عاجز شدید، استدلال کرد.</w:t>
      </w:r>
      <w:r w:rsidR="00FD620D" w:rsidRPr="00CB504D">
        <w:rPr>
          <w:rFonts w:ascii="NoorLotus" w:hAnsi="NoorLotus"/>
          <w:rtl/>
          <w:lang w:bidi="ar-SA"/>
        </w:rPr>
        <w:t>»</w:t>
      </w:r>
      <w:r w:rsidR="00FD620D" w:rsidRPr="00CB504D">
        <w:rPr>
          <w:rFonts w:ascii="NoorLotus" w:hAnsi="NoorLotus"/>
          <w:vertAlign w:val="superscript"/>
          <w:rtl/>
          <w:lang w:bidi="ar"/>
        </w:rPr>
        <w:footnoteReference w:id="3"/>
      </w:r>
    </w:p>
    <w:p w14:paraId="262ABD50" w14:textId="1EE74695" w:rsidR="006C30AC" w:rsidRPr="00CB504D" w:rsidRDefault="00720C41" w:rsidP="002B0844">
      <w:pPr>
        <w:pStyle w:val="Heading3"/>
        <w:rPr>
          <w:rtl/>
        </w:rPr>
      </w:pPr>
      <w:bookmarkStart w:id="44" w:name="_Toc213671460"/>
      <w:bookmarkStart w:id="45" w:name="_Toc213747701"/>
      <w:r>
        <w:rPr>
          <w:rFonts w:hint="cs"/>
          <w:rtl/>
        </w:rPr>
        <w:t>پاسخ</w:t>
      </w:r>
      <w:r w:rsidR="006C30AC" w:rsidRPr="00CB504D">
        <w:rPr>
          <w:rtl/>
        </w:rPr>
        <w:t xml:space="preserve"> اول: جواب مبنایی</w:t>
      </w:r>
      <w:bookmarkEnd w:id="44"/>
      <w:bookmarkEnd w:id="45"/>
    </w:p>
    <w:p w14:paraId="247C2457" w14:textId="7CDE1C34" w:rsidR="009B18B8" w:rsidRPr="00CB504D" w:rsidRDefault="00762E9A" w:rsidP="002B0844">
      <w:pPr>
        <w:jc w:val="both"/>
        <w:rPr>
          <w:rFonts w:ascii="NoorLotus" w:hAnsi="NoorLotus"/>
          <w:sz w:val="28"/>
          <w:vertAlign w:val="superscript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این بیان بنا بر مبنای خودشان وجیه است. ایشان قائل به وضع صیغه‌ی امر برای وجوب و استعمال آن در وجوب و وضع صیغه‌ی نهی در حرمت و استعمال آن در حرمت هستند</w:t>
      </w:r>
      <w:r w:rsidR="00120307" w:rsidRPr="00CB504D">
        <w:rPr>
          <w:rFonts w:ascii="NoorLotus" w:hAnsi="NoorLotus"/>
          <w:sz w:val="28"/>
          <w:vertAlign w:val="superscript"/>
          <w:rtl/>
          <w:lang w:bidi="ar"/>
        </w:rPr>
        <w:footnoteReference w:id="4"/>
      </w:r>
      <w:r w:rsidRPr="00CB504D">
        <w:rPr>
          <w:rFonts w:ascii="NoorLotus" w:hAnsi="NoorLotus"/>
          <w:rtl/>
          <w:lang w:bidi="ar-SA"/>
        </w:rPr>
        <w:t xml:space="preserve"> لذا </w:t>
      </w:r>
      <w:r w:rsidR="008E6D42" w:rsidRPr="00CB504D">
        <w:rPr>
          <w:rFonts w:ascii="NoorLotus" w:hAnsi="NoorLotus"/>
          <w:rtl/>
          <w:lang w:bidi="ar-SA"/>
        </w:rPr>
        <w:t xml:space="preserve">اگر مفاد یک دلیل «اکرم العالم» و مفاد دلیل دیگر عدم وجوب اکرام عالم نحوی باشد نمی‌توان گفت «اکرام عالم در عالم نحوی مستحب و در عالم غیر نحوی واجب است.» </w:t>
      </w:r>
      <w:r w:rsidR="00CB747F" w:rsidRPr="00CB504D">
        <w:rPr>
          <w:rFonts w:ascii="NoorLotus" w:hAnsi="NoorLotus"/>
          <w:rtl/>
          <w:lang w:bidi="ar-SA"/>
        </w:rPr>
        <w:t xml:space="preserve">زیرا مستلزم استعمال لفظ «اکرم» در بیش از یک معنا </w:t>
      </w:r>
      <w:r w:rsidR="00030B7F" w:rsidRPr="00CB504D">
        <w:rPr>
          <w:rFonts w:ascii="NoorLotus" w:hAnsi="NoorLotus"/>
          <w:rtl/>
          <w:lang w:bidi="ar-SA"/>
        </w:rPr>
        <w:t>است به این صورت</w:t>
      </w:r>
      <w:r w:rsidR="00CB747F" w:rsidRPr="00CB504D">
        <w:rPr>
          <w:rFonts w:ascii="NoorLotus" w:hAnsi="NoorLotus"/>
          <w:rtl/>
          <w:lang w:bidi="ar-SA"/>
        </w:rPr>
        <w:t xml:space="preserve"> که نسبت به عالم نحوی در استحباب و نسبت به غیر او در وجوب استعمال شده است</w:t>
      </w:r>
      <w:r w:rsidR="00E971CC" w:rsidRPr="00CB504D">
        <w:rPr>
          <w:rFonts w:ascii="NoorLotus" w:hAnsi="NoorLotus"/>
          <w:rtl/>
          <w:lang w:bidi="ar-SA"/>
        </w:rPr>
        <w:t xml:space="preserve"> و </w:t>
      </w:r>
      <w:r w:rsidR="004D5FE1" w:rsidRPr="00CB504D">
        <w:rPr>
          <w:rFonts w:ascii="NoorLotus" w:hAnsi="NoorLotus"/>
          <w:rtl/>
          <w:lang w:bidi="ar-SA"/>
        </w:rPr>
        <w:t xml:space="preserve">این </w:t>
      </w:r>
      <w:r w:rsidR="00E971CC" w:rsidRPr="00CB504D">
        <w:rPr>
          <w:rFonts w:ascii="NoorLotus" w:hAnsi="NoorLotus"/>
          <w:rtl/>
          <w:lang w:bidi="ar-SA"/>
        </w:rPr>
        <w:t xml:space="preserve">یا ممتنع و یا خلاف </w:t>
      </w:r>
      <w:r w:rsidR="002264AF" w:rsidRPr="00CB504D">
        <w:rPr>
          <w:rFonts w:ascii="NoorLotus" w:hAnsi="NoorLotus"/>
          <w:rtl/>
          <w:lang w:bidi="ar-SA"/>
        </w:rPr>
        <w:t>ظاهر است.</w:t>
      </w:r>
    </w:p>
    <w:p w14:paraId="5F2E6DE6" w14:textId="651ABA62" w:rsidR="001B3FFB" w:rsidRPr="00CB504D" w:rsidRDefault="002264AF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ولی این مبنا صحیح نیست </w:t>
      </w:r>
      <w:r w:rsidR="001B3FFB" w:rsidRPr="00CB504D">
        <w:rPr>
          <w:rFonts w:ascii="NoorLotus" w:hAnsi="NoorLotus"/>
          <w:rtl/>
          <w:lang w:bidi="ar-SA"/>
        </w:rPr>
        <w:t xml:space="preserve">و غیر از </w:t>
      </w:r>
      <w:r w:rsidR="000F4F72">
        <w:rPr>
          <w:rFonts w:ascii="NoorLotus" w:hAnsi="NoorLotus" w:hint="cs"/>
          <w:rtl/>
          <w:lang w:bidi="ar-SA"/>
        </w:rPr>
        <w:t xml:space="preserve">آن، </w:t>
      </w:r>
      <w:r w:rsidR="00D56B14">
        <w:rPr>
          <w:rFonts w:ascii="NoorLotus" w:hAnsi="NoorLotus" w:hint="cs"/>
          <w:rtl/>
          <w:lang w:bidi="ar-SA"/>
        </w:rPr>
        <w:t>سه</w:t>
      </w:r>
      <w:r w:rsidR="00251C3B" w:rsidRPr="00CB504D">
        <w:rPr>
          <w:rFonts w:ascii="NoorLotus" w:hAnsi="NoorLotus"/>
          <w:rtl/>
          <w:lang w:bidi="ar-SA"/>
        </w:rPr>
        <w:t xml:space="preserve"> </w:t>
      </w:r>
      <w:r w:rsidR="00D56B14">
        <w:rPr>
          <w:rFonts w:ascii="NoorLotus" w:hAnsi="NoorLotus"/>
          <w:rtl/>
          <w:lang w:bidi="ar-SA"/>
        </w:rPr>
        <w:t>مب</w:t>
      </w:r>
      <w:r w:rsidR="00D56B14">
        <w:rPr>
          <w:rFonts w:ascii="NoorLotus" w:hAnsi="NoorLotus" w:hint="cs"/>
          <w:rtl/>
          <w:lang w:bidi="ar-SA"/>
        </w:rPr>
        <w:t>نا</w:t>
      </w:r>
      <w:r w:rsidR="000F4F72">
        <w:rPr>
          <w:rFonts w:ascii="NoorLotus" w:hAnsi="NoorLotus"/>
          <w:rtl/>
          <w:lang w:bidi="ar-SA"/>
        </w:rPr>
        <w:t>ی دیگر</w:t>
      </w:r>
      <w:r w:rsidR="001B3FFB" w:rsidRPr="00CB504D">
        <w:rPr>
          <w:rFonts w:ascii="NoorLotus" w:hAnsi="NoorLotus"/>
          <w:rtl/>
          <w:lang w:bidi="ar-SA"/>
        </w:rPr>
        <w:t xml:space="preserve"> نیز وجود دارد که </w:t>
      </w:r>
      <w:r w:rsidR="000F4F72">
        <w:rPr>
          <w:rFonts w:ascii="NoorLotus" w:hAnsi="NoorLotus" w:hint="cs"/>
          <w:rtl/>
          <w:lang w:bidi="ar-SA"/>
        </w:rPr>
        <w:t>هر کدام صحیح باشد این بیان در آن نمی‌آید</w:t>
      </w:r>
      <w:r w:rsidR="001B3FFB" w:rsidRPr="00CB504D">
        <w:rPr>
          <w:rFonts w:ascii="NoorLotus" w:hAnsi="NoorLotus"/>
          <w:rtl/>
          <w:lang w:bidi="ar-SA"/>
        </w:rPr>
        <w:t>:</w:t>
      </w:r>
    </w:p>
    <w:p w14:paraId="7E564269" w14:textId="26E071AA" w:rsidR="002264AF" w:rsidRPr="00CB504D" w:rsidRDefault="001B3FFB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مبنای اول</w:t>
      </w:r>
      <w:r w:rsidR="000F4F72">
        <w:rPr>
          <w:rFonts w:ascii="NoorLotus" w:hAnsi="NoorLotus" w:hint="cs"/>
          <w:rtl/>
          <w:lang w:bidi="ar-SA"/>
        </w:rPr>
        <w:t xml:space="preserve">: </w:t>
      </w:r>
      <w:r w:rsidR="002210C5" w:rsidRPr="00CB504D">
        <w:rPr>
          <w:rFonts w:ascii="NoorLotus" w:hAnsi="NoorLotus"/>
          <w:rtl/>
          <w:lang w:bidi="ar-SA"/>
        </w:rPr>
        <w:t xml:space="preserve">وجوب از خطاب امر و حرمت از خطاب نهی </w:t>
      </w:r>
      <w:r w:rsidR="007D61A1" w:rsidRPr="00CB504D">
        <w:rPr>
          <w:rFonts w:ascii="NoorLotus" w:hAnsi="NoorLotus"/>
          <w:rtl/>
          <w:lang w:bidi="ar-SA"/>
        </w:rPr>
        <w:t xml:space="preserve">به تعدد دال و مدلول </w:t>
      </w:r>
      <w:r w:rsidR="002210C5" w:rsidRPr="00CB504D">
        <w:rPr>
          <w:rFonts w:ascii="NoorLotus" w:hAnsi="NoorLotus"/>
          <w:rtl/>
          <w:lang w:bidi="ar-SA"/>
        </w:rPr>
        <w:t>فهمیده می‌شود یعنی</w:t>
      </w:r>
      <w:r w:rsidR="000F4F72">
        <w:rPr>
          <w:rFonts w:ascii="NoorLotus" w:hAnsi="NoorLotus" w:hint="cs"/>
          <w:rtl/>
          <w:lang w:bidi="ar-SA"/>
        </w:rPr>
        <w:t xml:space="preserve"> از یک طرف،</w:t>
      </w:r>
      <w:r w:rsidR="002210C5" w:rsidRPr="00CB504D">
        <w:rPr>
          <w:rFonts w:ascii="NoorLotus" w:hAnsi="NoorLotus"/>
          <w:rtl/>
          <w:lang w:bidi="ar-SA"/>
        </w:rPr>
        <w:t xml:space="preserve"> موضوع له خطاب امر اصل طلب و موضوع له خطاب نهی اصل زجر است و </w:t>
      </w:r>
      <w:r w:rsidR="000F4F72">
        <w:rPr>
          <w:rFonts w:ascii="NoorLotus" w:hAnsi="NoorLotus" w:hint="cs"/>
          <w:rtl/>
          <w:lang w:bidi="ar-SA"/>
        </w:rPr>
        <w:t xml:space="preserve">از طرف دیگر </w:t>
      </w:r>
      <w:r w:rsidR="002210C5" w:rsidRPr="00CB504D">
        <w:rPr>
          <w:rFonts w:ascii="NoorLotus" w:hAnsi="NoorLotus"/>
          <w:rtl/>
          <w:lang w:bidi="ar-SA"/>
        </w:rPr>
        <w:t xml:space="preserve">مقتضای اطلاق </w:t>
      </w:r>
      <w:r w:rsidR="002373E3" w:rsidRPr="00CB504D">
        <w:rPr>
          <w:rFonts w:ascii="NoorLotus" w:hAnsi="NoorLotus"/>
          <w:rtl/>
          <w:lang w:bidi="ar-SA"/>
        </w:rPr>
        <w:t xml:space="preserve">در </w:t>
      </w:r>
      <w:r w:rsidR="002210C5" w:rsidRPr="00CB504D">
        <w:rPr>
          <w:rFonts w:ascii="NoorLotus" w:hAnsi="NoorLotus"/>
          <w:rtl/>
          <w:lang w:bidi="ar-SA"/>
        </w:rPr>
        <w:t xml:space="preserve">خطاب امر لو لا القرینة این </w:t>
      </w:r>
      <w:r w:rsidR="002373E3" w:rsidRPr="00CB504D">
        <w:rPr>
          <w:rFonts w:ascii="NoorLotus" w:hAnsi="NoorLotus"/>
          <w:rtl/>
          <w:lang w:bidi="ar-SA"/>
        </w:rPr>
        <w:t xml:space="preserve">است که طلب وجوبی باشد و در خطاب نهی لو لا القرینة این است که </w:t>
      </w:r>
      <w:r w:rsidR="00CF4B6D" w:rsidRPr="00CB504D">
        <w:rPr>
          <w:rFonts w:ascii="NoorLotus" w:hAnsi="NoorLotus"/>
          <w:rtl/>
          <w:lang w:bidi="ar-SA"/>
        </w:rPr>
        <w:t xml:space="preserve">زجر، لزومی </w:t>
      </w:r>
      <w:r w:rsidR="001D4D30" w:rsidRPr="00CB504D">
        <w:rPr>
          <w:rFonts w:ascii="NoorLotus" w:hAnsi="NoorLotus"/>
          <w:rtl/>
          <w:lang w:bidi="ar-SA"/>
        </w:rPr>
        <w:t>باشد.</w:t>
      </w:r>
      <w:r w:rsidR="00CF4B6D" w:rsidRPr="00CB504D">
        <w:rPr>
          <w:rFonts w:ascii="NoorLotus" w:hAnsi="NoorLotus"/>
          <w:rtl/>
          <w:lang w:bidi="ar-SA"/>
        </w:rPr>
        <w:t xml:space="preserve"> پس دالّ بر اصل طلب فعل یا طلب ترک</w:t>
      </w:r>
      <w:r w:rsidR="00C1554F">
        <w:rPr>
          <w:rFonts w:ascii="NoorLotus" w:hAnsi="NoorLotus" w:hint="cs"/>
          <w:rtl/>
          <w:lang w:bidi="ar-SA"/>
        </w:rPr>
        <w:t>،</w:t>
      </w:r>
      <w:r w:rsidR="00CF4B6D" w:rsidRPr="00CB504D">
        <w:rPr>
          <w:rFonts w:ascii="NoorLotus" w:hAnsi="NoorLotus"/>
          <w:rtl/>
          <w:lang w:bidi="ar-SA"/>
        </w:rPr>
        <w:t xml:space="preserve"> وضع است و دالّ بر لزومی بودن</w:t>
      </w:r>
      <w:r w:rsidR="00C1554F">
        <w:rPr>
          <w:rFonts w:ascii="NoorLotus" w:hAnsi="NoorLotus" w:hint="cs"/>
          <w:rtl/>
          <w:lang w:bidi="ar-SA"/>
        </w:rPr>
        <w:t>،</w:t>
      </w:r>
      <w:r w:rsidR="00CF4B6D" w:rsidRPr="00CB504D">
        <w:rPr>
          <w:rFonts w:ascii="NoorLotus" w:hAnsi="NoorLotus"/>
          <w:rtl/>
          <w:lang w:bidi="ar-SA"/>
        </w:rPr>
        <w:t xml:space="preserve"> مقدمات حکمت است. و لذا مستعمل فیه بین واجب و مستحب واحد است و آن اصل طلب است و به مقدمات حکمت مدلول دیگری شکل می‌گیرد </w:t>
      </w:r>
      <w:r w:rsidR="00A41E3B" w:rsidRPr="00CB504D">
        <w:rPr>
          <w:rFonts w:ascii="NoorLotus" w:hAnsi="NoorLotus"/>
          <w:rtl/>
          <w:lang w:bidi="ar-SA"/>
        </w:rPr>
        <w:t>در این که این طلب ترخیص در ترک ندار</w:t>
      </w:r>
      <w:r w:rsidR="007D61A1" w:rsidRPr="00CB504D">
        <w:rPr>
          <w:rFonts w:ascii="NoorLotus" w:hAnsi="NoorLotus"/>
          <w:rtl/>
          <w:lang w:bidi="ar-SA"/>
        </w:rPr>
        <w:t xml:space="preserve">د. دلالت اطلاق و مقدمات حکمت بر لزوم </w:t>
      </w:r>
      <w:r w:rsidR="0086330D" w:rsidRPr="00CB504D">
        <w:rPr>
          <w:rFonts w:ascii="NoorLotus" w:hAnsi="NoorLotus"/>
          <w:rtl/>
          <w:lang w:bidi="ar-SA"/>
        </w:rPr>
        <w:t>متوقف بر عدم وجود قرینه صارفه بر مقرون بودن طلب به ترخیص در مخالفت است و لذا</w:t>
      </w:r>
      <w:r w:rsidR="00317199" w:rsidRPr="00CB504D">
        <w:rPr>
          <w:rFonts w:ascii="NoorLotus" w:hAnsi="NoorLotus"/>
          <w:rtl/>
          <w:lang w:bidi="ar-SA"/>
        </w:rPr>
        <w:t xml:space="preserve"> در موارد </w:t>
      </w:r>
      <w:r w:rsidR="0086330D" w:rsidRPr="00CB504D">
        <w:rPr>
          <w:rFonts w:ascii="NoorLotus" w:hAnsi="NoorLotus"/>
          <w:rtl/>
          <w:lang w:bidi="ar-SA"/>
        </w:rPr>
        <w:t xml:space="preserve">وجود </w:t>
      </w:r>
      <w:r w:rsidR="00317199" w:rsidRPr="00CB504D">
        <w:rPr>
          <w:rFonts w:ascii="NoorLotus" w:hAnsi="NoorLotus"/>
          <w:rtl/>
          <w:lang w:bidi="ar-SA"/>
        </w:rPr>
        <w:t xml:space="preserve">قرینه صارفه بر مقرون بودن طلب به ترخیص در </w:t>
      </w:r>
      <w:r w:rsidR="0086330D" w:rsidRPr="00CB504D">
        <w:rPr>
          <w:rFonts w:ascii="NoorLotus" w:hAnsi="NoorLotus"/>
          <w:rtl/>
          <w:lang w:bidi="ar-SA"/>
        </w:rPr>
        <w:t>مخالفت</w:t>
      </w:r>
      <w:r w:rsidR="0061186B" w:rsidRPr="00CB504D">
        <w:rPr>
          <w:rFonts w:ascii="NoorLotus" w:hAnsi="NoorLotus"/>
          <w:rtl/>
          <w:lang w:bidi="ar-SA"/>
        </w:rPr>
        <w:t xml:space="preserve"> </w:t>
      </w:r>
      <w:r w:rsidR="00271A18" w:rsidRPr="00CB504D">
        <w:rPr>
          <w:rFonts w:ascii="NoorLotus" w:hAnsi="NoorLotus"/>
          <w:rtl/>
          <w:lang w:bidi="ar-SA"/>
        </w:rPr>
        <w:t>مثل «اکرم کل عالم» و «لایجب اکرام العالم النحوی»</w:t>
      </w:r>
      <w:r w:rsidR="0061186B" w:rsidRPr="00CB504D">
        <w:rPr>
          <w:rFonts w:ascii="NoorLotus" w:hAnsi="NoorLotus"/>
          <w:rtl/>
          <w:lang w:bidi="ar-SA"/>
        </w:rPr>
        <w:t>،</w:t>
      </w:r>
      <w:r w:rsidR="00A13A0A" w:rsidRPr="00CB504D">
        <w:rPr>
          <w:rFonts w:ascii="NoorLotus" w:hAnsi="NoorLotus"/>
          <w:rtl/>
          <w:lang w:bidi="ar-SA"/>
        </w:rPr>
        <w:t xml:space="preserve"> می‌توان گفت خطاب دوم قرینه صارفه </w:t>
      </w:r>
      <w:r w:rsidR="00900E6D" w:rsidRPr="00CB504D">
        <w:rPr>
          <w:rFonts w:ascii="NoorLotus" w:hAnsi="NoorLotus"/>
          <w:rtl/>
          <w:lang w:bidi="ar-SA"/>
        </w:rPr>
        <w:t xml:space="preserve">است </w:t>
      </w:r>
      <w:r w:rsidR="00140AAF" w:rsidRPr="00CB504D">
        <w:rPr>
          <w:rFonts w:ascii="NoorLotus" w:hAnsi="NoorLotus"/>
          <w:rtl/>
          <w:lang w:bidi="ar-SA"/>
        </w:rPr>
        <w:t xml:space="preserve">بر رفع ید از ظهور اطلاقی خطاب اول در این که طلب اکرام عالم نحوی مقرون به ترخیص نیست. </w:t>
      </w:r>
      <w:r w:rsidR="00836E9B" w:rsidRPr="00CB504D">
        <w:rPr>
          <w:rFonts w:ascii="NoorLotus" w:hAnsi="NoorLotus"/>
          <w:rtl/>
          <w:lang w:bidi="ar-SA"/>
        </w:rPr>
        <w:t>ولی نسبت به عالم غیر نحوی</w:t>
      </w:r>
      <w:r w:rsidR="00C1554F">
        <w:rPr>
          <w:rFonts w:ascii="NoorLotus" w:hAnsi="NoorLotus" w:hint="cs"/>
          <w:rtl/>
          <w:lang w:bidi="ar-SA"/>
        </w:rPr>
        <w:t>،</w:t>
      </w:r>
      <w:r w:rsidR="00836E9B" w:rsidRPr="00CB504D">
        <w:rPr>
          <w:rFonts w:ascii="NoorLotus" w:hAnsi="NoorLotus"/>
          <w:rtl/>
          <w:lang w:bidi="ar-SA"/>
        </w:rPr>
        <w:t xml:space="preserve"> اطلاق طلب که مدلول دیگری برای خطاب درست کرد، قرینه‌ی صارفه‌ ندارد لذا گفته می‌شود «طلب در عالم غیر نحوی مقرون به ترخیص در ترک نیست.» </w:t>
      </w:r>
    </w:p>
    <w:p w14:paraId="2C010B97" w14:textId="67FE6636" w:rsidR="00AC5DD6" w:rsidRPr="00CB504D" w:rsidRDefault="00AC5DD6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البته اگر قرینه‌ی لبیه‌ی واضحه باشد به نحوی که شامل اکثر موارد عام شود، ما یصلح للقرینیة برای رفع ید از ظهور «اکرم کل عالم» </w:t>
      </w:r>
      <w:r w:rsidR="00746AA2" w:rsidRPr="00CB504D">
        <w:rPr>
          <w:rFonts w:ascii="NoorLotus" w:hAnsi="NoorLotus"/>
          <w:rtl/>
          <w:lang w:bidi="ar-SA"/>
        </w:rPr>
        <w:t xml:space="preserve">نسبت به وجوب اکرام عالم عادل </w:t>
      </w:r>
      <w:r w:rsidR="00477D82" w:rsidRPr="00CB504D">
        <w:rPr>
          <w:rFonts w:ascii="NoorLotus" w:hAnsi="NoorLotus"/>
          <w:rtl/>
          <w:lang w:bidi="ar-SA"/>
        </w:rPr>
        <w:t>خواهد بود</w:t>
      </w:r>
      <w:r w:rsidRPr="00CB504D">
        <w:rPr>
          <w:rFonts w:ascii="NoorLotus" w:hAnsi="NoorLotus"/>
          <w:rtl/>
          <w:lang w:bidi="ar-SA"/>
        </w:rPr>
        <w:t xml:space="preserve"> ولی اگر بعض </w:t>
      </w:r>
      <w:r w:rsidR="00746AA2" w:rsidRPr="00CB504D">
        <w:rPr>
          <w:rFonts w:ascii="NoorLotus" w:hAnsi="NoorLotus"/>
          <w:rtl/>
          <w:lang w:bidi="ar-SA"/>
        </w:rPr>
        <w:t>افراد را شامل شود نمی‌تواند قرینه صارفه باشد.</w:t>
      </w:r>
    </w:p>
    <w:p w14:paraId="0B576136" w14:textId="0374102A" w:rsidR="001B3FFB" w:rsidRPr="00CB504D" w:rsidRDefault="001B3FFB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به نظر ما همان‌طور که بعضی از بزرگان نیز بیان کردند این مبنا صحیح است.</w:t>
      </w:r>
    </w:p>
    <w:p w14:paraId="03C6A47B" w14:textId="4A177856" w:rsidR="001B3FFB" w:rsidRPr="00CB504D" w:rsidRDefault="001B3FFB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lastRenderedPageBreak/>
        <w:t>مبنای دوم</w:t>
      </w:r>
      <w:r w:rsidR="00372C6E">
        <w:rPr>
          <w:rFonts w:ascii="NoorLotus" w:hAnsi="NoorLotus" w:hint="cs"/>
          <w:rtl/>
          <w:lang w:bidi="ar-SA"/>
        </w:rPr>
        <w:t xml:space="preserve">: </w:t>
      </w:r>
      <w:r w:rsidR="001A5538" w:rsidRPr="00CB504D">
        <w:rPr>
          <w:rFonts w:ascii="NoorLotus" w:hAnsi="NoorLotus"/>
          <w:rtl/>
          <w:lang w:bidi="ar-SA"/>
        </w:rPr>
        <w:t>بعضی مثل مرحوم امام و آقای زنجانی حفظه الله فرموده‌اند: «صیغه‌ی امر ظهور در وجوب ندارد و مستعمل فیه آن طلب است و فقط حجت عقلائیه است که تا ترخیص در ترک ثابت نشود عقلاء به آن احتجاج می‌کنند.»</w:t>
      </w:r>
      <w:r w:rsidR="00A30AFA" w:rsidRPr="00CB504D">
        <w:rPr>
          <w:rFonts w:ascii="NoorLotus" w:hAnsi="NoorLotus"/>
          <w:vertAlign w:val="superscript"/>
          <w:rtl/>
          <w:lang w:bidi="ar"/>
        </w:rPr>
        <w:footnoteReference w:id="5"/>
      </w:r>
    </w:p>
    <w:p w14:paraId="4955B6FB" w14:textId="4D6D2182" w:rsidR="00350CF8" w:rsidRPr="00CB504D" w:rsidRDefault="00350CF8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مبنای سوم</w:t>
      </w:r>
      <w:r w:rsidR="00372C6E">
        <w:rPr>
          <w:rFonts w:ascii="NoorLotus" w:hAnsi="NoorLotus" w:hint="cs"/>
          <w:rtl/>
          <w:lang w:bidi="ar-SA"/>
        </w:rPr>
        <w:t xml:space="preserve">: </w:t>
      </w:r>
      <w:r w:rsidRPr="00CB504D">
        <w:rPr>
          <w:rFonts w:ascii="NoorLotus" w:hAnsi="NoorLotus"/>
          <w:rtl/>
          <w:lang w:bidi="ar-SA"/>
        </w:rPr>
        <w:t>مرحوم</w:t>
      </w:r>
      <w:r w:rsidR="00D56B14">
        <w:rPr>
          <w:rFonts w:ascii="NoorLotus" w:hAnsi="NoorLotus" w:hint="cs"/>
          <w:rtl/>
          <w:lang w:bidi="ar-SA"/>
        </w:rPr>
        <w:t xml:space="preserve"> آقای</w:t>
      </w:r>
      <w:r w:rsidRPr="00CB504D">
        <w:rPr>
          <w:rFonts w:ascii="NoorLotus" w:hAnsi="NoorLotus"/>
          <w:rtl/>
          <w:lang w:bidi="ar-SA"/>
        </w:rPr>
        <w:t xml:space="preserve"> خویی فرموده‌اند: «وجوب حکم عقل است</w:t>
      </w:r>
      <w:r w:rsidR="0090037C" w:rsidRPr="00CB504D">
        <w:rPr>
          <w:rFonts w:ascii="NoorLotus" w:hAnsi="NoorLotus"/>
          <w:rtl/>
          <w:lang w:bidi="ar-SA"/>
        </w:rPr>
        <w:t xml:space="preserve"> و عقل در موارد </w:t>
      </w:r>
      <w:r w:rsidR="00371EB1" w:rsidRPr="00CB504D">
        <w:rPr>
          <w:rFonts w:ascii="NoorLotus" w:hAnsi="NoorLotus"/>
          <w:rtl/>
          <w:lang w:bidi="ar-SA"/>
        </w:rPr>
        <w:t>وجود صیغه‌ی امر ما دامی که ترخیص در مخالفت ثابت نشود، حکم به وجوب و لزوم امتثال آن امر می‌کند.</w:t>
      </w:r>
      <w:r w:rsidRPr="00CB504D">
        <w:rPr>
          <w:rFonts w:ascii="NoorLotus" w:hAnsi="NoorLotus"/>
          <w:rtl/>
          <w:lang w:bidi="ar-SA"/>
        </w:rPr>
        <w:t>»</w:t>
      </w:r>
      <w:r w:rsidR="00A30AFA" w:rsidRPr="00CB504D">
        <w:rPr>
          <w:rFonts w:ascii="NoorLotus" w:hAnsi="NoorLotus"/>
          <w:vertAlign w:val="superscript"/>
          <w:rtl/>
          <w:lang w:bidi="ar"/>
        </w:rPr>
        <w:footnoteReference w:id="6"/>
      </w:r>
    </w:p>
    <w:p w14:paraId="54B3F16B" w14:textId="13FC1196" w:rsidR="009D3A54" w:rsidRPr="00CB504D" w:rsidRDefault="009D3A54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فرق این مبنا با مبنای قبل این است که طبق مبنای قبل وجوب</w:t>
      </w:r>
      <w:r w:rsidR="00D56B14">
        <w:rPr>
          <w:rFonts w:ascii="NoorLotus" w:hAnsi="NoorLotus" w:hint="cs"/>
          <w:rtl/>
          <w:lang w:bidi="ar-SA"/>
        </w:rPr>
        <w:t xml:space="preserve"> و حرمت،</w:t>
      </w:r>
      <w:r w:rsidRPr="00CB504D">
        <w:rPr>
          <w:rFonts w:ascii="NoorLotus" w:hAnsi="NoorLotus"/>
          <w:rtl/>
          <w:lang w:bidi="ar-SA"/>
        </w:rPr>
        <w:t xml:space="preserve"> مجعول شارع است منتهی خطاب امر ظهور در وجوب و خطاب نهی ظهور در حرمت ندارد و فقط حجت عقلائیه و اصل عقلایی است. ولی طبق این مبنا وجوب و حرمت مجعول شارع نیستند بلکه حکم عقل </w:t>
      </w:r>
      <w:r w:rsidR="0037403F" w:rsidRPr="00CB504D">
        <w:rPr>
          <w:rFonts w:ascii="NoorLotus" w:hAnsi="NoorLotus"/>
          <w:rtl/>
          <w:lang w:bidi="ar-SA"/>
        </w:rPr>
        <w:t>هستند</w:t>
      </w:r>
      <w:r w:rsidRPr="00CB504D">
        <w:rPr>
          <w:rFonts w:ascii="NoorLotus" w:hAnsi="NoorLotus"/>
          <w:rtl/>
          <w:lang w:bidi="ar-SA"/>
        </w:rPr>
        <w:t xml:space="preserve"> که عقل در موارد وجود صیغه‌ی امر و نهی ما دامی که </w:t>
      </w:r>
      <w:r w:rsidR="00DE0A34" w:rsidRPr="00CB504D">
        <w:rPr>
          <w:rFonts w:ascii="NoorLotus" w:hAnsi="NoorLotus"/>
          <w:rtl/>
          <w:lang w:bidi="ar-SA"/>
        </w:rPr>
        <w:t xml:space="preserve">ترخیص در مخالفت ثابت نشود، حکم به وجوب </w:t>
      </w:r>
      <w:r w:rsidR="00855AEA" w:rsidRPr="00CB504D">
        <w:rPr>
          <w:rFonts w:ascii="NoorLotus" w:hAnsi="NoorLotus"/>
          <w:rtl/>
          <w:lang w:bidi="ar-SA"/>
        </w:rPr>
        <w:t xml:space="preserve">فعل یا حرمت </w:t>
      </w:r>
      <w:r w:rsidR="00D56B14">
        <w:rPr>
          <w:rFonts w:ascii="NoorLotus" w:hAnsi="NoorLotus" w:hint="cs"/>
          <w:rtl/>
          <w:lang w:bidi="ar-SA"/>
        </w:rPr>
        <w:t>آن</w:t>
      </w:r>
      <w:r w:rsidR="00855AEA" w:rsidRPr="00CB504D">
        <w:rPr>
          <w:rFonts w:ascii="NoorLotus" w:hAnsi="NoorLotus"/>
          <w:rtl/>
          <w:lang w:bidi="ar-SA"/>
        </w:rPr>
        <w:t xml:space="preserve"> می‌کند. ولی طبق هر دو مبنا خطاب امر و نهی ظهور در وجوب و حرمت </w:t>
      </w:r>
      <w:r w:rsidR="00307439" w:rsidRPr="00CB504D">
        <w:rPr>
          <w:rFonts w:ascii="NoorLotus" w:hAnsi="NoorLotus"/>
          <w:rtl/>
          <w:lang w:bidi="ar-SA"/>
        </w:rPr>
        <w:t>ندارند</w:t>
      </w:r>
      <w:r w:rsidR="0090037C" w:rsidRPr="00CB504D">
        <w:rPr>
          <w:rFonts w:ascii="NoorLotus" w:hAnsi="NoorLotus"/>
          <w:rtl/>
          <w:lang w:bidi="ar-SA"/>
        </w:rPr>
        <w:t xml:space="preserve"> و طبعا مستعمل فیه خطاب نیز وجوب و حرمت نخواهد بود.</w:t>
      </w:r>
    </w:p>
    <w:p w14:paraId="0F0CB1F7" w14:textId="77777777" w:rsidR="00C60211" w:rsidRPr="00CB504D" w:rsidRDefault="001A5538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طبق این</w:t>
      </w:r>
      <w:r w:rsidR="00CE46B5" w:rsidRPr="00CB504D">
        <w:rPr>
          <w:rFonts w:ascii="NoorLotus" w:hAnsi="NoorLotus"/>
          <w:rtl/>
          <w:lang w:bidi="ar-SA"/>
        </w:rPr>
        <w:t xml:space="preserve"> دو</w:t>
      </w:r>
      <w:r w:rsidRPr="00CB504D">
        <w:rPr>
          <w:rFonts w:ascii="NoorLotus" w:hAnsi="NoorLotus"/>
          <w:rtl/>
          <w:lang w:bidi="ar-SA"/>
        </w:rPr>
        <w:t xml:space="preserve"> مبنا نیز می‌توان در بعضی از موارد صیغه‌ی </w:t>
      </w:r>
      <w:r w:rsidR="00350CF8" w:rsidRPr="00CB504D">
        <w:rPr>
          <w:rFonts w:ascii="NoorLotus" w:hAnsi="NoorLotus"/>
          <w:rtl/>
          <w:lang w:bidi="ar-SA"/>
        </w:rPr>
        <w:t xml:space="preserve">امر یا صیغه‌ی نهی از این حجیت عقلائیه </w:t>
      </w:r>
      <w:r w:rsidR="00373F2F" w:rsidRPr="00CB504D">
        <w:rPr>
          <w:rFonts w:ascii="NoorLotus" w:hAnsi="NoorLotus"/>
          <w:rtl/>
          <w:lang w:bidi="ar-SA"/>
        </w:rPr>
        <w:t xml:space="preserve">و عقلیه </w:t>
      </w:r>
      <w:r w:rsidR="00350CF8" w:rsidRPr="00CB504D">
        <w:rPr>
          <w:rFonts w:ascii="NoorLotus" w:hAnsi="NoorLotus"/>
          <w:rtl/>
          <w:lang w:bidi="ar-SA"/>
        </w:rPr>
        <w:t xml:space="preserve">رفع ید </w:t>
      </w:r>
      <w:r w:rsidR="00E8271D" w:rsidRPr="00CB504D">
        <w:rPr>
          <w:rFonts w:ascii="NoorLotus" w:hAnsi="NoorLotus"/>
          <w:rtl/>
          <w:lang w:bidi="ar-SA"/>
        </w:rPr>
        <w:t>کرد</w:t>
      </w:r>
      <w:r w:rsidR="00350CF8" w:rsidRPr="00CB504D">
        <w:rPr>
          <w:rFonts w:ascii="NoorLotus" w:hAnsi="NoorLotus"/>
          <w:rtl/>
          <w:lang w:bidi="ar-SA"/>
        </w:rPr>
        <w:t>.</w:t>
      </w:r>
    </w:p>
    <w:p w14:paraId="6B6D989C" w14:textId="31243D39" w:rsidR="001A5538" w:rsidRPr="00CB504D" w:rsidRDefault="00C60211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در تعلیقه‌ی بحوث فرموده‌اند: «</w:t>
      </w:r>
      <w:r w:rsidR="00094329" w:rsidRPr="00CB504D">
        <w:rPr>
          <w:rFonts w:ascii="NoorLotus" w:hAnsi="NoorLotus"/>
          <w:rtl/>
          <w:lang w:bidi="ar-SA"/>
        </w:rPr>
        <w:t xml:space="preserve">این که گفته شود </w:t>
      </w:r>
      <w:r w:rsidR="002A5CF0" w:rsidRPr="00CB504D">
        <w:rPr>
          <w:rFonts w:ascii="NoorLotus" w:hAnsi="NoorLotus"/>
          <w:rtl/>
          <w:lang w:bidi="ar-SA"/>
        </w:rPr>
        <w:t xml:space="preserve">مراد جدی </w:t>
      </w:r>
      <w:r w:rsidR="00094329" w:rsidRPr="00CB504D">
        <w:rPr>
          <w:rFonts w:ascii="NoorLotus" w:hAnsi="NoorLotus"/>
          <w:rtl/>
          <w:lang w:bidi="ar-SA"/>
        </w:rPr>
        <w:t>«</w:t>
      </w:r>
      <w:r w:rsidR="002A5CF0" w:rsidRPr="00CB504D">
        <w:rPr>
          <w:rFonts w:ascii="NoorLotus" w:hAnsi="NoorLotus"/>
          <w:rtl/>
          <w:lang w:bidi="ar-SA"/>
        </w:rPr>
        <w:t>اکرام کل عالم» نسبت به عالم نحوی استحباب و نسبت به عالم غیر نحوی وجوب است، خلاف ظهور سیاقی است.</w:t>
      </w:r>
      <w:r w:rsidR="00A87B55" w:rsidRPr="00CB504D">
        <w:rPr>
          <w:rFonts w:ascii="NoorLotus" w:hAnsi="NoorLotus"/>
          <w:rtl/>
          <w:lang w:bidi="ar-SA"/>
        </w:rPr>
        <w:t>»</w:t>
      </w:r>
    </w:p>
    <w:p w14:paraId="51E5F00F" w14:textId="6D3C8FD7" w:rsidR="00A87B55" w:rsidRPr="00CB504D" w:rsidRDefault="00A87B55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این کلام</w:t>
      </w:r>
      <w:r w:rsidR="008B6CF9">
        <w:rPr>
          <w:rFonts w:ascii="NoorLotus" w:hAnsi="NoorLotus" w:hint="cs"/>
          <w:rtl/>
          <w:lang w:bidi="ar-SA"/>
        </w:rPr>
        <w:t xml:space="preserve"> صحیح</w:t>
      </w:r>
      <w:r w:rsidRPr="00CB504D">
        <w:rPr>
          <w:rFonts w:ascii="NoorLotus" w:hAnsi="NoorLotus"/>
          <w:rtl/>
          <w:lang w:bidi="ar-SA"/>
        </w:rPr>
        <w:t xml:space="preserve"> نیست و «عهدة اثباته علی المدع</w:t>
      </w:r>
      <w:r w:rsidR="008B6CF9">
        <w:rPr>
          <w:rFonts w:ascii="NoorLotus" w:hAnsi="NoorLotus" w:hint="cs"/>
          <w:rtl/>
          <w:lang w:bidi="ar-SA"/>
        </w:rPr>
        <w:t>ِ</w:t>
      </w:r>
      <w:r w:rsidRPr="00CB504D">
        <w:rPr>
          <w:rFonts w:ascii="NoorLotus" w:hAnsi="NoorLotus"/>
          <w:rtl/>
          <w:lang w:bidi="ar-SA"/>
        </w:rPr>
        <w:t xml:space="preserve">ی» زیرا عقلاء </w:t>
      </w:r>
      <w:r w:rsidR="00687505" w:rsidRPr="00CB504D">
        <w:rPr>
          <w:rFonts w:ascii="NoorLotus" w:hAnsi="NoorLotus"/>
          <w:rtl/>
          <w:lang w:bidi="ar-SA"/>
        </w:rPr>
        <w:t xml:space="preserve">در این موارد به </w:t>
      </w:r>
      <w:r w:rsidR="0013662B" w:rsidRPr="00CB504D">
        <w:rPr>
          <w:rFonts w:ascii="NoorLotus" w:hAnsi="NoorLotus"/>
          <w:rtl/>
          <w:lang w:bidi="ar-SA"/>
        </w:rPr>
        <w:t xml:space="preserve">خطاب امر احتجاج می‌کنند. مثل «اغتسل للجمعة و الجنابة» </w:t>
      </w:r>
      <w:r w:rsidR="00172718" w:rsidRPr="00CB504D">
        <w:rPr>
          <w:rFonts w:ascii="NoorLotus" w:hAnsi="NoorLotus"/>
          <w:rtl/>
          <w:lang w:bidi="ar-SA"/>
        </w:rPr>
        <w:t>و «</w:t>
      </w:r>
      <w:r w:rsidR="00CB56BB" w:rsidRPr="00CB504D">
        <w:rPr>
          <w:rFonts w:ascii="NoorLotus" w:hAnsi="NoorLotus"/>
          <w:rtl/>
          <w:lang w:bidi="ar-SA"/>
        </w:rPr>
        <w:t xml:space="preserve">اکرم زیدا و عمروا» </w:t>
      </w:r>
      <w:r w:rsidR="00E07D09" w:rsidRPr="00CB504D">
        <w:rPr>
          <w:rFonts w:ascii="NoorLotus" w:hAnsi="NoorLotus"/>
          <w:rtl/>
          <w:lang w:bidi="ar-SA"/>
        </w:rPr>
        <w:t>و همچنین در موردی که مولی می‌گوید «نان و پنیر بخر» و عبد می‌داند -به یک قرینه منفصل یا به عقل خود- خرید پنیر مستحب است</w:t>
      </w:r>
      <w:r w:rsidR="0037403F" w:rsidRPr="00CB504D">
        <w:rPr>
          <w:rFonts w:ascii="NoorLotus" w:hAnsi="NoorLotus"/>
          <w:rtl/>
          <w:lang w:bidi="ar-SA"/>
        </w:rPr>
        <w:t>،</w:t>
      </w:r>
      <w:r w:rsidR="00E07D09" w:rsidRPr="00CB504D">
        <w:rPr>
          <w:rFonts w:ascii="NoorLotus" w:hAnsi="NoorLotus"/>
          <w:rtl/>
          <w:lang w:bidi="ar-SA"/>
        </w:rPr>
        <w:t xml:space="preserve"> اگر او نان نیز نخرد </w:t>
      </w:r>
      <w:r w:rsidR="00B00B2E" w:rsidRPr="00CB504D">
        <w:rPr>
          <w:rFonts w:ascii="NoorLotus" w:hAnsi="NoorLotus"/>
          <w:rtl/>
          <w:lang w:bidi="ar-SA"/>
        </w:rPr>
        <w:t xml:space="preserve">مولی </w:t>
      </w:r>
      <w:r w:rsidR="00AD6422" w:rsidRPr="00CB504D">
        <w:rPr>
          <w:rFonts w:ascii="NoorLotus" w:hAnsi="NoorLotus"/>
          <w:rtl/>
          <w:lang w:bidi="ar-SA"/>
        </w:rPr>
        <w:t>می‌تواند او را عقاب کند.</w:t>
      </w:r>
      <w:r w:rsidR="0082495D" w:rsidRPr="00CB504D">
        <w:rPr>
          <w:rFonts w:ascii="NoorLotus" w:hAnsi="NoorLotus"/>
          <w:rtl/>
          <w:lang w:bidi="ar-SA"/>
        </w:rPr>
        <w:t xml:space="preserve"> </w:t>
      </w:r>
    </w:p>
    <w:p w14:paraId="2A4C8A08" w14:textId="68E04DD0" w:rsidR="009B577C" w:rsidRPr="00CB504D" w:rsidRDefault="00720C41" w:rsidP="002B0844">
      <w:pPr>
        <w:pStyle w:val="Heading3"/>
        <w:rPr>
          <w:rtl/>
        </w:rPr>
      </w:pPr>
      <w:bookmarkStart w:id="46" w:name="_Toc213747702"/>
      <w:r>
        <w:rPr>
          <w:rFonts w:hint="cs"/>
          <w:rtl/>
        </w:rPr>
        <w:t>پاسخ</w:t>
      </w:r>
      <w:r w:rsidR="009B577C" w:rsidRPr="00CB504D">
        <w:rPr>
          <w:rtl/>
        </w:rPr>
        <w:t xml:space="preserve"> دوم</w:t>
      </w:r>
      <w:r w:rsidR="00E40A42" w:rsidRPr="00CB504D">
        <w:rPr>
          <w:rtl/>
        </w:rPr>
        <w:t xml:space="preserve">: </w:t>
      </w:r>
      <w:r w:rsidR="0042508D">
        <w:rPr>
          <w:rFonts w:hint="cs"/>
          <w:rtl/>
        </w:rPr>
        <w:t>اثبات حرمت ترک افراد مقدوره با عدم قول به فصل</w:t>
      </w:r>
      <w:bookmarkEnd w:id="46"/>
    </w:p>
    <w:p w14:paraId="2296B886" w14:textId="169312D6" w:rsidR="009B577C" w:rsidRPr="00CB504D" w:rsidRDefault="009B577C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  <w:lang w:bidi="ar-SA"/>
        </w:rPr>
        <w:t>مرحوم آقای خویی فرموده‌اند: «</w:t>
      </w:r>
      <w:r w:rsidR="00E65017" w:rsidRPr="00CB504D">
        <w:rPr>
          <w:rFonts w:ascii="NoorLotus" w:hAnsi="NoorLotus"/>
          <w:rtl/>
          <w:lang w:bidi="ar-SA"/>
        </w:rPr>
        <w:t xml:space="preserve">بر فرض که </w:t>
      </w:r>
      <w:r w:rsidR="00A55BB4" w:rsidRPr="00CB504D">
        <w:rPr>
          <w:rFonts w:ascii="NoorLotus" w:hAnsi="NoorLotus"/>
          <w:rtl/>
          <w:lang w:bidi="ar-SA"/>
        </w:rPr>
        <w:t xml:space="preserve">«لایترک» به معنای </w:t>
      </w:r>
      <w:r w:rsidR="00C53182" w:rsidRPr="00CB504D">
        <w:rPr>
          <w:rFonts w:ascii="NoorLotus" w:hAnsi="NoorLotus"/>
          <w:rtl/>
          <w:lang w:bidi="ar-SA"/>
        </w:rPr>
        <w:t xml:space="preserve">جامع مرجوحیت اعم از کراهت و حرمت باشد </w:t>
      </w:r>
      <w:r w:rsidR="00BB2541" w:rsidRPr="00CB504D">
        <w:rPr>
          <w:rFonts w:ascii="NoorLotus" w:hAnsi="NoorLotus"/>
          <w:rtl/>
          <w:lang w:bidi="ar-SA"/>
        </w:rPr>
        <w:t>زیرا شامل مستحبات نیز می‌شود و در مستحبات نمی‌توان گفت «</w:t>
      </w:r>
      <w:r w:rsidR="00F71680" w:rsidRPr="00CB504D">
        <w:rPr>
          <w:rFonts w:ascii="NoorLotus" w:hAnsi="NoorLotus"/>
          <w:rtl/>
        </w:rPr>
        <w:t xml:space="preserve">در مورد عجز از بعض افراد یا اجزای مستحب </w:t>
      </w:r>
      <w:r w:rsidR="00AD27C4">
        <w:rPr>
          <w:rFonts w:ascii="NoorLotus" w:hAnsi="NoorLotus"/>
          <w:rtl/>
        </w:rPr>
        <w:t>ترک سایر افراد و اجزاء حرام است</w:t>
      </w:r>
      <w:r w:rsidR="00F71680" w:rsidRPr="00CB504D">
        <w:rPr>
          <w:rFonts w:ascii="NoorLotus" w:hAnsi="NoorLotus"/>
          <w:rtl/>
        </w:rPr>
        <w:t>»</w:t>
      </w:r>
      <w:r w:rsidR="0042508D">
        <w:rPr>
          <w:rFonts w:ascii="NoorLotus" w:hAnsi="NoorLotus" w:hint="cs"/>
          <w:rtl/>
        </w:rPr>
        <w:t xml:space="preserve"> بلکه ترک آنها مرجوح است</w:t>
      </w:r>
      <w:r w:rsidR="00662C85" w:rsidRPr="00CB504D">
        <w:rPr>
          <w:rFonts w:ascii="NoorLotus" w:hAnsi="NoorLotus"/>
          <w:rtl/>
        </w:rPr>
        <w:t xml:space="preserve"> </w:t>
      </w:r>
      <w:r w:rsidR="00BF0262" w:rsidRPr="00CB504D">
        <w:rPr>
          <w:rFonts w:ascii="NoorLotus" w:hAnsi="NoorLotus"/>
          <w:rtl/>
        </w:rPr>
        <w:t>ب</w:t>
      </w:r>
      <w:r w:rsidR="00D174CD" w:rsidRPr="00CB504D">
        <w:rPr>
          <w:rFonts w:ascii="NoorLotus" w:hAnsi="NoorLotus"/>
          <w:rtl/>
        </w:rPr>
        <w:t>ا توجه به</w:t>
      </w:r>
      <w:r w:rsidR="00BF0262" w:rsidRPr="00CB504D">
        <w:rPr>
          <w:rFonts w:ascii="NoorLotus" w:hAnsi="NoorLotus"/>
          <w:rtl/>
        </w:rPr>
        <w:t xml:space="preserve"> عدم </w:t>
      </w:r>
      <w:r w:rsidR="00D174CD" w:rsidRPr="00CB504D">
        <w:rPr>
          <w:rFonts w:ascii="NoorLotus" w:hAnsi="NoorLotus"/>
          <w:rtl/>
        </w:rPr>
        <w:t>القول ب</w:t>
      </w:r>
      <w:r w:rsidR="00BF0262" w:rsidRPr="00CB504D">
        <w:rPr>
          <w:rFonts w:ascii="NoorLotus" w:hAnsi="NoorLotus"/>
          <w:rtl/>
        </w:rPr>
        <w:t>الفصل در واجبات گفته می‌شود «چون ترک اجزای مقدور</w:t>
      </w:r>
      <w:r w:rsidR="00D174CD" w:rsidRPr="00CB504D">
        <w:rPr>
          <w:rFonts w:ascii="NoorLotus" w:hAnsi="NoorLotus"/>
          <w:rtl/>
        </w:rPr>
        <w:t>ه‌ی</w:t>
      </w:r>
      <w:r w:rsidR="0042508D">
        <w:rPr>
          <w:rFonts w:ascii="NoorLotus" w:hAnsi="NoorLotus"/>
          <w:rtl/>
        </w:rPr>
        <w:t xml:space="preserve"> واجب مکروه</w:t>
      </w:r>
      <w:r w:rsidR="00D174CD" w:rsidRPr="00CB504D">
        <w:rPr>
          <w:rFonts w:ascii="NoorLotus" w:hAnsi="NoorLotus"/>
          <w:rtl/>
        </w:rPr>
        <w:t xml:space="preserve"> </w:t>
      </w:r>
      <w:r w:rsidR="00BF0262" w:rsidRPr="00CB504D">
        <w:rPr>
          <w:rFonts w:ascii="NoorLotus" w:hAnsi="NoorLotus"/>
          <w:rtl/>
        </w:rPr>
        <w:t xml:space="preserve">است </w:t>
      </w:r>
      <w:r w:rsidR="00FB4BD5">
        <w:rPr>
          <w:rFonts w:ascii="NoorLotus" w:hAnsi="NoorLotus"/>
          <w:rtl/>
        </w:rPr>
        <w:t xml:space="preserve">پس حرام نیز </w:t>
      </w:r>
      <w:r w:rsidR="00FB4BD5">
        <w:rPr>
          <w:rFonts w:ascii="NoorLotus" w:hAnsi="NoorLotus" w:hint="cs"/>
          <w:rtl/>
        </w:rPr>
        <w:t>ه</w:t>
      </w:r>
      <w:r w:rsidR="003D7623" w:rsidRPr="00CB504D">
        <w:rPr>
          <w:rFonts w:ascii="NoorLotus" w:hAnsi="NoorLotus"/>
          <w:rtl/>
        </w:rPr>
        <w:t>ست چون قول به فصل وجود ندارد.»</w:t>
      </w:r>
      <w:r w:rsidR="00F21592" w:rsidRPr="00CB504D">
        <w:rPr>
          <w:rFonts w:ascii="NoorLotus" w:hAnsi="NoorLotus"/>
          <w:vertAlign w:val="superscript"/>
          <w:rtl/>
          <w:lang w:bidi="ar"/>
        </w:rPr>
        <w:footnoteReference w:id="7"/>
      </w:r>
    </w:p>
    <w:p w14:paraId="480DF78E" w14:textId="081A8226" w:rsidR="006304FC" w:rsidRPr="00CB504D" w:rsidRDefault="006304FC" w:rsidP="002B0844">
      <w:pPr>
        <w:pStyle w:val="Heading3"/>
        <w:rPr>
          <w:rtl/>
        </w:rPr>
      </w:pPr>
      <w:bookmarkStart w:id="47" w:name="_Toc213747703"/>
      <w:r w:rsidRPr="00CB504D">
        <w:rPr>
          <w:rtl/>
        </w:rPr>
        <w:lastRenderedPageBreak/>
        <w:t xml:space="preserve">بررسی </w:t>
      </w:r>
      <w:r w:rsidR="00720C41">
        <w:rPr>
          <w:rFonts w:hint="cs"/>
          <w:rtl/>
        </w:rPr>
        <w:t>پاسخ</w:t>
      </w:r>
      <w:r w:rsidRPr="00CB504D">
        <w:rPr>
          <w:rtl/>
        </w:rPr>
        <w:t xml:space="preserve"> دوم</w:t>
      </w:r>
      <w:bookmarkEnd w:id="47"/>
    </w:p>
    <w:p w14:paraId="01B529C2" w14:textId="00048128" w:rsidR="006304FC" w:rsidRPr="00CB504D" w:rsidRDefault="006304FC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این کلام تمام نیست زیرا </w:t>
      </w:r>
      <w:r w:rsidR="008B605F" w:rsidRPr="00CB504D">
        <w:rPr>
          <w:rFonts w:ascii="NoorLotus" w:hAnsi="NoorLotus"/>
          <w:rtl/>
          <w:lang w:bidi="ar-SA"/>
        </w:rPr>
        <w:t xml:space="preserve">عدم قول بالفصل </w:t>
      </w:r>
      <w:r w:rsidR="00C2100C" w:rsidRPr="00CB504D">
        <w:rPr>
          <w:rFonts w:ascii="NoorLotus" w:hAnsi="NoorLotus"/>
          <w:rtl/>
          <w:lang w:bidi="ar-SA"/>
        </w:rPr>
        <w:t xml:space="preserve">به معنای اجماع مرکب است و آن کافی نیست بلکه باید علم به عدم الفصل وجود داشته باشد </w:t>
      </w:r>
      <w:r w:rsidR="001F70F4" w:rsidRPr="00CB504D">
        <w:rPr>
          <w:rFonts w:ascii="NoorLotus" w:hAnsi="NoorLotus"/>
          <w:rtl/>
          <w:lang w:bidi="ar-SA"/>
        </w:rPr>
        <w:t>به این نحو که بدان</w:t>
      </w:r>
      <w:r w:rsidR="00141CE0" w:rsidRPr="00CB504D">
        <w:rPr>
          <w:rFonts w:ascii="NoorLotus" w:hAnsi="NoorLotus"/>
          <w:rtl/>
          <w:lang w:bidi="ar-SA"/>
        </w:rPr>
        <w:t>د احتمال این که ترک اجزای مقدور م</w:t>
      </w:r>
      <w:r w:rsidR="00D174CD" w:rsidRPr="00CB504D">
        <w:rPr>
          <w:rFonts w:ascii="NoorLotus" w:hAnsi="NoorLotus"/>
          <w:rtl/>
          <w:lang w:bidi="ar-SA"/>
        </w:rPr>
        <w:t>رجوح</w:t>
      </w:r>
      <w:r w:rsidR="00141CE0" w:rsidRPr="00CB504D">
        <w:rPr>
          <w:rFonts w:ascii="NoorLotus" w:hAnsi="NoorLotus"/>
          <w:rtl/>
          <w:lang w:bidi="ar-SA"/>
        </w:rPr>
        <w:t xml:space="preserve"> باشد و حرام نباشد وجود ندارد. </w:t>
      </w:r>
      <w:r w:rsidR="00724C75" w:rsidRPr="00CB504D">
        <w:rPr>
          <w:rFonts w:ascii="NoorLotus" w:hAnsi="NoorLotus"/>
          <w:rtl/>
          <w:lang w:bidi="ar-SA"/>
        </w:rPr>
        <w:t xml:space="preserve">و چنین علمی وجود ندارد </w:t>
      </w:r>
      <w:r w:rsidR="004B4F3E" w:rsidRPr="00CB504D">
        <w:rPr>
          <w:rFonts w:ascii="NoorLotus" w:hAnsi="NoorLotus"/>
          <w:rtl/>
          <w:lang w:bidi="ar-SA"/>
        </w:rPr>
        <w:t xml:space="preserve">و </w:t>
      </w:r>
      <w:r w:rsidR="00724C75" w:rsidRPr="00CB504D">
        <w:rPr>
          <w:rFonts w:ascii="NoorLotus" w:hAnsi="NoorLotus"/>
          <w:rtl/>
          <w:lang w:bidi="ar-SA"/>
        </w:rPr>
        <w:t xml:space="preserve">احتمال </w:t>
      </w:r>
      <w:r w:rsidR="004B4F3E" w:rsidRPr="00CB504D">
        <w:rPr>
          <w:rFonts w:ascii="NoorLotus" w:hAnsi="NoorLotus"/>
          <w:rtl/>
          <w:lang w:bidi="ar-SA"/>
        </w:rPr>
        <w:t xml:space="preserve">دارد که </w:t>
      </w:r>
      <w:r w:rsidR="0066140A" w:rsidRPr="00CB504D">
        <w:rPr>
          <w:rFonts w:ascii="NoorLotus" w:hAnsi="NoorLotus"/>
          <w:rtl/>
          <w:lang w:bidi="ar-SA"/>
        </w:rPr>
        <w:t>ترک اجزای مقدور</w:t>
      </w:r>
      <w:r w:rsidR="00E04790">
        <w:rPr>
          <w:rFonts w:ascii="NoorLotus" w:hAnsi="NoorLotus" w:hint="cs"/>
          <w:rtl/>
          <w:lang w:bidi="ar-SA"/>
        </w:rPr>
        <w:t>ه</w:t>
      </w:r>
      <w:r w:rsidR="0066140A" w:rsidRPr="00CB504D">
        <w:rPr>
          <w:rFonts w:ascii="NoorLotus" w:hAnsi="NoorLotus"/>
          <w:rtl/>
          <w:lang w:bidi="ar-SA"/>
        </w:rPr>
        <w:t xml:space="preserve"> </w:t>
      </w:r>
      <w:r w:rsidR="00D6102A" w:rsidRPr="00CB504D">
        <w:rPr>
          <w:rFonts w:ascii="NoorLotus" w:hAnsi="NoorLotus"/>
          <w:rtl/>
          <w:lang w:bidi="ar-SA"/>
        </w:rPr>
        <w:t>مکروه باشد و حرام نباشد،</w:t>
      </w:r>
      <w:r w:rsidR="000D5D70" w:rsidRPr="00CB504D">
        <w:rPr>
          <w:rFonts w:ascii="NoorLotus" w:hAnsi="NoorLotus"/>
          <w:rtl/>
          <w:lang w:bidi="ar-SA"/>
        </w:rPr>
        <w:t xml:space="preserve"> زیرا ممکن است قاعده‌ی میسور قاعده‌ی </w:t>
      </w:r>
      <w:r w:rsidR="00E04790">
        <w:rPr>
          <w:rFonts w:ascii="NoorLotus" w:hAnsi="NoorLotus"/>
          <w:rtl/>
          <w:lang w:bidi="ar-SA"/>
        </w:rPr>
        <w:t>غیر لزومیه باشد.</w:t>
      </w:r>
    </w:p>
    <w:p w14:paraId="3EF253B4" w14:textId="17D946FA" w:rsidR="004C3A8F" w:rsidRPr="00CB504D" w:rsidRDefault="002F5E8D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بنابراین </w:t>
      </w:r>
      <w:r w:rsidR="00E04790">
        <w:rPr>
          <w:rFonts w:ascii="NoorLotus" w:hAnsi="NoorLotus" w:hint="cs"/>
          <w:rtl/>
          <w:lang w:bidi="ar-SA"/>
        </w:rPr>
        <w:t>جواب</w:t>
      </w:r>
      <w:r w:rsidRPr="00CB504D">
        <w:rPr>
          <w:rFonts w:ascii="NoorLotus" w:hAnsi="NoorLotus"/>
          <w:rtl/>
          <w:lang w:bidi="ar-SA"/>
        </w:rPr>
        <w:t xml:space="preserve"> عمده </w:t>
      </w:r>
      <w:r w:rsidR="00E04790">
        <w:rPr>
          <w:rFonts w:ascii="NoorLotus" w:hAnsi="NoorLotus" w:hint="cs"/>
          <w:rtl/>
          <w:lang w:bidi="ar-SA"/>
        </w:rPr>
        <w:t xml:space="preserve">همان </w:t>
      </w:r>
      <w:r w:rsidR="00720C41">
        <w:rPr>
          <w:rFonts w:ascii="NoorLotus" w:hAnsi="NoorLotus" w:hint="cs"/>
          <w:rtl/>
          <w:lang w:bidi="ar-SA"/>
        </w:rPr>
        <w:t>پاسخ</w:t>
      </w:r>
      <w:r w:rsidR="00E04790">
        <w:rPr>
          <w:rFonts w:ascii="NoorLotus" w:hAnsi="NoorLotus" w:hint="cs"/>
          <w:rtl/>
          <w:lang w:bidi="ar-SA"/>
        </w:rPr>
        <w:t xml:space="preserve"> اول</w:t>
      </w:r>
      <w:r w:rsidRPr="00CB504D">
        <w:rPr>
          <w:rFonts w:ascii="NoorLotus" w:hAnsi="NoorLotus"/>
          <w:rtl/>
          <w:lang w:bidi="ar-SA"/>
        </w:rPr>
        <w:t xml:space="preserve"> است که</w:t>
      </w:r>
      <w:r w:rsidR="001539BF" w:rsidRPr="00CB504D">
        <w:rPr>
          <w:rFonts w:ascii="NoorLotus" w:hAnsi="NoorLotus"/>
          <w:rtl/>
          <w:lang w:bidi="ar-SA"/>
        </w:rPr>
        <w:t xml:space="preserve"> قطعا</w:t>
      </w:r>
      <w:r w:rsidRPr="00CB504D">
        <w:rPr>
          <w:rFonts w:ascii="NoorLotus" w:hAnsi="NoorLotus"/>
          <w:rtl/>
          <w:lang w:bidi="ar-SA"/>
        </w:rPr>
        <w:t xml:space="preserve"> </w:t>
      </w:r>
      <w:r w:rsidR="001539BF" w:rsidRPr="00CB504D">
        <w:rPr>
          <w:rFonts w:ascii="NoorLotus" w:hAnsi="NoorLotus"/>
          <w:rtl/>
          <w:lang w:bidi="ar-SA"/>
        </w:rPr>
        <w:t xml:space="preserve">«لایترک» نسبت به مستحب ترخیص در ترک دارد </w:t>
      </w:r>
      <w:r w:rsidR="0061798D" w:rsidRPr="00CB504D">
        <w:rPr>
          <w:rFonts w:ascii="NoorLotus" w:hAnsi="NoorLotus"/>
          <w:rtl/>
          <w:lang w:bidi="ar-SA"/>
        </w:rPr>
        <w:t xml:space="preserve">و نسبت به واجب دلیل بر ترخیص در تخلف از این خطاب وجود ندارد لذا </w:t>
      </w:r>
      <w:r w:rsidR="00A07FF1" w:rsidRPr="00CB504D">
        <w:rPr>
          <w:rFonts w:ascii="NoorLotus" w:hAnsi="NoorLotus"/>
          <w:rtl/>
          <w:lang w:bidi="ar-SA"/>
        </w:rPr>
        <w:t xml:space="preserve">این خطاب نسبت به واجبات </w:t>
      </w:r>
      <w:r w:rsidR="0061798D" w:rsidRPr="00CB504D">
        <w:rPr>
          <w:rFonts w:ascii="NoorLotus" w:hAnsi="NoorLotus"/>
          <w:rtl/>
          <w:lang w:bidi="ar-SA"/>
        </w:rPr>
        <w:t xml:space="preserve">حمل بر </w:t>
      </w:r>
      <w:r w:rsidR="004C3A8F" w:rsidRPr="00CB504D">
        <w:rPr>
          <w:rFonts w:ascii="NoorLotus" w:hAnsi="NoorLotus"/>
          <w:rtl/>
          <w:lang w:bidi="ar-SA"/>
        </w:rPr>
        <w:t>لزوم اتیان به م</w:t>
      </w:r>
      <w:r w:rsidR="00A07FF1" w:rsidRPr="00CB504D">
        <w:rPr>
          <w:rFonts w:ascii="NoorLotus" w:hAnsi="NoorLotus"/>
          <w:rtl/>
          <w:lang w:bidi="ar-SA"/>
        </w:rPr>
        <w:t>ی</w:t>
      </w:r>
      <w:r w:rsidR="004C3A8F" w:rsidRPr="00CB504D">
        <w:rPr>
          <w:rFonts w:ascii="NoorLotus" w:hAnsi="NoorLotus"/>
          <w:rtl/>
          <w:lang w:bidi="ar-SA"/>
        </w:rPr>
        <w:t xml:space="preserve">سور </w:t>
      </w:r>
      <w:r w:rsidR="00A07FF1" w:rsidRPr="00CB504D">
        <w:rPr>
          <w:rFonts w:ascii="NoorLotus" w:hAnsi="NoorLotus"/>
          <w:rtl/>
          <w:lang w:bidi="ar-SA"/>
        </w:rPr>
        <w:t>می</w:t>
      </w:r>
      <w:r w:rsidR="004C3A8F" w:rsidRPr="00CB504D">
        <w:rPr>
          <w:rFonts w:ascii="NoorLotus" w:hAnsi="NoorLotus"/>
          <w:rtl/>
          <w:lang w:bidi="ar-SA"/>
        </w:rPr>
        <w:t xml:space="preserve">‌شود. </w:t>
      </w:r>
    </w:p>
    <w:p w14:paraId="60F6D8FB" w14:textId="781ECE72" w:rsidR="002F5E8D" w:rsidRPr="00CB504D" w:rsidRDefault="004C3A8F" w:rsidP="002B0844">
      <w:pPr>
        <w:pStyle w:val="Heading3"/>
        <w:rPr>
          <w:rtl/>
        </w:rPr>
      </w:pPr>
      <w:bookmarkStart w:id="48" w:name="_Toc213747704"/>
      <w:r w:rsidRPr="007960E8">
        <w:rPr>
          <w:rtl/>
        </w:rPr>
        <w:t>اشکال دوم</w:t>
      </w:r>
      <w:r w:rsidR="00AF5C50" w:rsidRPr="007960E8">
        <w:rPr>
          <w:rtl/>
        </w:rPr>
        <w:t>:</w:t>
      </w:r>
      <w:r w:rsidR="00AF5C50" w:rsidRPr="00CB504D">
        <w:rPr>
          <w:rtl/>
        </w:rPr>
        <w:t xml:space="preserve"> عدم امکان جمع بین ارشادیت (عام انحلالی) و مولویت (عام مجموعی)</w:t>
      </w:r>
      <w:bookmarkEnd w:id="48"/>
      <w:r w:rsidR="00AF5C50" w:rsidRPr="00CB504D">
        <w:rPr>
          <w:rtl/>
        </w:rPr>
        <w:t xml:space="preserve"> </w:t>
      </w:r>
    </w:p>
    <w:p w14:paraId="5C643EBA" w14:textId="001B4794" w:rsidR="004C3A8F" w:rsidRPr="00CB504D" w:rsidRDefault="004C3A8F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>مرحوم آقای خویی: «</w:t>
      </w:r>
      <w:r w:rsidR="00743FC1" w:rsidRPr="00CB504D">
        <w:rPr>
          <w:rFonts w:ascii="NoorLotus" w:hAnsi="NoorLotus"/>
          <w:rtl/>
        </w:rPr>
        <w:t xml:space="preserve">اگر شارع نسبت به واجب ارتباطی حکم به وجوب </w:t>
      </w:r>
      <w:r w:rsidR="00FD7BAF" w:rsidRPr="00CB504D">
        <w:rPr>
          <w:rFonts w:ascii="NoorLotus" w:hAnsi="NoorLotus"/>
          <w:rtl/>
        </w:rPr>
        <w:t xml:space="preserve">اتیان اجزاء مقدور بعد از </w:t>
      </w:r>
      <w:r w:rsidR="008C449A" w:rsidRPr="00CB504D">
        <w:rPr>
          <w:rFonts w:ascii="NoorLotus" w:hAnsi="NoorLotus"/>
          <w:rtl/>
        </w:rPr>
        <w:t xml:space="preserve">عجز از بعض اجزاء کند این حکم تأسیسی مولوی خواهد بود </w:t>
      </w:r>
      <w:r w:rsidR="007174A7" w:rsidRPr="00CB504D">
        <w:rPr>
          <w:rFonts w:ascii="NoorLotus" w:hAnsi="NoorLotus"/>
          <w:rtl/>
        </w:rPr>
        <w:t xml:space="preserve">و اگر نسبت به حکم انحلالی حکم به وجوب اتیان </w:t>
      </w:r>
      <w:r w:rsidR="0004457D" w:rsidRPr="00CB504D">
        <w:rPr>
          <w:rFonts w:ascii="NoorLotus" w:hAnsi="NoorLotus"/>
          <w:rtl/>
        </w:rPr>
        <w:t xml:space="preserve">افراد مقدور بعد از عجز از بعض افراد کند، این ارشاد به حکم عقل است </w:t>
      </w:r>
      <w:r w:rsidR="00A03167" w:rsidRPr="00CB504D">
        <w:rPr>
          <w:rFonts w:ascii="NoorLotus" w:hAnsi="NoorLotus"/>
          <w:rtl/>
        </w:rPr>
        <w:t xml:space="preserve">زیرا در واجب انحلالی که هر فرد یک تکلیف مستقل دارد </w:t>
      </w:r>
      <w:r w:rsidR="00F04166" w:rsidRPr="00CB504D">
        <w:rPr>
          <w:rFonts w:ascii="NoorLotus" w:hAnsi="NoorLotus"/>
          <w:rtl/>
        </w:rPr>
        <w:t xml:space="preserve">عقلا عجز از امتثال </w:t>
      </w:r>
      <w:r w:rsidR="00D94113" w:rsidRPr="00CB504D">
        <w:rPr>
          <w:rFonts w:ascii="NoorLotus" w:hAnsi="NoorLotus"/>
          <w:rtl/>
        </w:rPr>
        <w:t xml:space="preserve">بعض </w:t>
      </w:r>
      <w:r w:rsidR="00672407" w:rsidRPr="00CB504D">
        <w:rPr>
          <w:rFonts w:ascii="NoorLotus" w:hAnsi="NoorLotus"/>
          <w:rtl/>
        </w:rPr>
        <w:t>تکل</w:t>
      </w:r>
      <w:r w:rsidR="00D94113" w:rsidRPr="00CB504D">
        <w:rPr>
          <w:rFonts w:ascii="NoorLotus" w:hAnsi="NoorLotus"/>
          <w:rtl/>
        </w:rPr>
        <w:t>ی</w:t>
      </w:r>
      <w:r w:rsidR="00672407" w:rsidRPr="00CB504D">
        <w:rPr>
          <w:rFonts w:ascii="NoorLotus" w:hAnsi="NoorLotus"/>
          <w:rtl/>
        </w:rPr>
        <w:t xml:space="preserve">ف نسبت به عدم امتثال </w:t>
      </w:r>
      <w:r w:rsidR="00D94113" w:rsidRPr="00CB504D">
        <w:rPr>
          <w:rFonts w:ascii="NoorLotus" w:hAnsi="NoorLotus"/>
          <w:rtl/>
        </w:rPr>
        <w:t>تکالیف</w:t>
      </w:r>
      <w:r w:rsidR="00672407" w:rsidRPr="00CB504D">
        <w:rPr>
          <w:rFonts w:ascii="NoorLotus" w:hAnsi="NoorLotus"/>
          <w:rtl/>
        </w:rPr>
        <w:t xml:space="preserve"> مقدور</w:t>
      </w:r>
      <w:r w:rsidR="00327C7E">
        <w:rPr>
          <w:rFonts w:ascii="NoorLotus" w:hAnsi="NoorLotus" w:hint="cs"/>
          <w:rtl/>
        </w:rPr>
        <w:t>،</w:t>
      </w:r>
      <w:r w:rsidR="00672407" w:rsidRPr="00CB504D">
        <w:rPr>
          <w:rFonts w:ascii="NoorLotus" w:hAnsi="NoorLotus"/>
          <w:rtl/>
        </w:rPr>
        <w:t xml:space="preserve"> معذ</w:t>
      </w:r>
      <w:r w:rsidR="00327C7E">
        <w:rPr>
          <w:rFonts w:ascii="NoorLotus" w:hAnsi="NoorLotus" w:hint="cs"/>
          <w:rtl/>
        </w:rPr>
        <w:t>ِّ</w:t>
      </w:r>
      <w:r w:rsidR="00672407" w:rsidRPr="00CB504D">
        <w:rPr>
          <w:rFonts w:ascii="NoorLotus" w:hAnsi="NoorLotus"/>
          <w:rtl/>
        </w:rPr>
        <w:t>ر نیست.</w:t>
      </w:r>
      <w:r w:rsidR="00BA6F2A" w:rsidRPr="00CB504D">
        <w:rPr>
          <w:rFonts w:ascii="NoorLotus" w:hAnsi="NoorLotus"/>
          <w:rtl/>
        </w:rPr>
        <w:t xml:space="preserve"> و جمع بین ارشادیت و مولویت در یک خطاب</w:t>
      </w:r>
      <w:r w:rsidR="00720C41">
        <w:rPr>
          <w:rFonts w:ascii="NoorLotus" w:hAnsi="NoorLotus" w:hint="cs"/>
          <w:rtl/>
        </w:rPr>
        <w:t>،</w:t>
      </w:r>
      <w:r w:rsidR="00BA6F2A" w:rsidRPr="00CB504D">
        <w:rPr>
          <w:rFonts w:ascii="NoorLotus" w:hAnsi="NoorLotus"/>
          <w:rtl/>
        </w:rPr>
        <w:t xml:space="preserve"> </w:t>
      </w:r>
      <w:r w:rsidR="00955F29" w:rsidRPr="00CB504D">
        <w:rPr>
          <w:rFonts w:ascii="NoorLotus" w:hAnsi="NoorLotus"/>
          <w:rtl/>
        </w:rPr>
        <w:t xml:space="preserve">مستلزم استعمال در بیش از یک معنا خواهد بود زیرا به دو لحاظ نیاز دارد و آن یا ممتنع و یا خلاف ظاهر است پس نمی‌توان </w:t>
      </w:r>
      <w:r w:rsidR="00BA6F2A" w:rsidRPr="00CB504D">
        <w:rPr>
          <w:rFonts w:ascii="NoorLotus" w:hAnsi="NoorLotus"/>
          <w:rtl/>
        </w:rPr>
        <w:t>گفت مراد از این خطاب هم عام انحلالی و هم عام مجموعی است.</w:t>
      </w:r>
      <w:r w:rsidRPr="00CB504D">
        <w:rPr>
          <w:rFonts w:ascii="NoorLotus" w:hAnsi="NoorLotus"/>
          <w:rtl/>
        </w:rPr>
        <w:t>»</w:t>
      </w:r>
      <w:r w:rsidR="00F21592" w:rsidRPr="00CB504D">
        <w:rPr>
          <w:rFonts w:ascii="NoorLotus" w:hAnsi="NoorLotus"/>
          <w:vertAlign w:val="superscript"/>
          <w:rtl/>
          <w:lang w:bidi="ar"/>
        </w:rPr>
        <w:footnoteReference w:id="8"/>
      </w:r>
    </w:p>
    <w:p w14:paraId="36190618" w14:textId="4F5288F9" w:rsidR="00735D01" w:rsidRPr="00CB504D" w:rsidRDefault="00720C41" w:rsidP="002B0844">
      <w:pPr>
        <w:pStyle w:val="Heading3"/>
        <w:rPr>
          <w:rtl/>
        </w:rPr>
      </w:pPr>
      <w:bookmarkStart w:id="49" w:name="_Toc213747705"/>
      <w:r>
        <w:rPr>
          <w:rFonts w:hint="cs"/>
          <w:rtl/>
        </w:rPr>
        <w:t>پاسخ به</w:t>
      </w:r>
      <w:r w:rsidR="00735D01" w:rsidRPr="00CB504D">
        <w:rPr>
          <w:rtl/>
        </w:rPr>
        <w:t xml:space="preserve"> اشکال دوم</w:t>
      </w:r>
      <w:bookmarkEnd w:id="49"/>
    </w:p>
    <w:p w14:paraId="3427B008" w14:textId="7FA383D5" w:rsidR="00735D01" w:rsidRPr="00CB504D" w:rsidRDefault="00735D01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>این کلام نیز تمام نیست</w:t>
      </w:r>
      <w:r w:rsidR="00BA297F" w:rsidRPr="00CB504D">
        <w:rPr>
          <w:rFonts w:ascii="NoorLotus" w:hAnsi="NoorLotus"/>
          <w:rtl/>
        </w:rPr>
        <w:t>.</w:t>
      </w:r>
      <w:r w:rsidRPr="00CB504D">
        <w:rPr>
          <w:rFonts w:ascii="NoorLotus" w:hAnsi="NoorLotus"/>
          <w:rtl/>
        </w:rPr>
        <w:t xml:space="preserve"> زیرا </w:t>
      </w:r>
      <w:r w:rsidR="00744077" w:rsidRPr="00CB504D">
        <w:rPr>
          <w:rFonts w:ascii="NoorLotus" w:hAnsi="NoorLotus"/>
          <w:rtl/>
        </w:rPr>
        <w:t xml:space="preserve">اولا: </w:t>
      </w:r>
      <w:r w:rsidRPr="00CB504D">
        <w:rPr>
          <w:rFonts w:ascii="NoorLotus" w:hAnsi="NoorLotus"/>
          <w:rtl/>
        </w:rPr>
        <w:t>ارشاد</w:t>
      </w:r>
      <w:r w:rsidR="00720C41">
        <w:rPr>
          <w:rFonts w:ascii="NoorLotus" w:hAnsi="NoorLotus" w:hint="cs"/>
          <w:rtl/>
        </w:rPr>
        <w:t>یت</w:t>
      </w:r>
      <w:r w:rsidRPr="00CB504D">
        <w:rPr>
          <w:rFonts w:ascii="NoorLotus" w:hAnsi="NoorLotus"/>
          <w:rtl/>
        </w:rPr>
        <w:t xml:space="preserve"> و مولویت ناشی از اختلاف در داعی است و </w:t>
      </w:r>
      <w:r w:rsidR="00802C04" w:rsidRPr="00CB504D">
        <w:rPr>
          <w:rFonts w:ascii="NoorLotus" w:hAnsi="NoorLotus"/>
          <w:rtl/>
        </w:rPr>
        <w:t xml:space="preserve">اختلاف داعی موجب تعدد </w:t>
      </w:r>
      <w:r w:rsidRPr="00CB504D">
        <w:rPr>
          <w:rFonts w:ascii="NoorLotus" w:hAnsi="NoorLotus"/>
          <w:rtl/>
        </w:rPr>
        <w:t>مستعمل فیه ن</w:t>
      </w:r>
      <w:r w:rsidR="00744077" w:rsidRPr="00CB504D">
        <w:rPr>
          <w:rFonts w:ascii="NoorLotus" w:hAnsi="NoorLotus"/>
          <w:rtl/>
        </w:rPr>
        <w:t>می‌شود</w:t>
      </w:r>
      <w:r w:rsidRPr="00CB504D">
        <w:rPr>
          <w:rFonts w:ascii="NoorLotus" w:hAnsi="NoorLotus"/>
          <w:rtl/>
        </w:rPr>
        <w:t xml:space="preserve"> لذا مستعمل فیه در هر دو صورت یک چیز است. </w:t>
      </w:r>
      <w:r w:rsidR="00C45CED" w:rsidRPr="00CB504D">
        <w:rPr>
          <w:rFonts w:ascii="NoorLotus" w:hAnsi="NoorLotus"/>
          <w:rtl/>
        </w:rPr>
        <w:t>م</w:t>
      </w:r>
      <w:r w:rsidR="00DE0D50" w:rsidRPr="00CB504D">
        <w:rPr>
          <w:rFonts w:ascii="NoorLotus" w:hAnsi="NoorLotus"/>
          <w:rtl/>
        </w:rPr>
        <w:t xml:space="preserve">ثل </w:t>
      </w:r>
      <w:r w:rsidR="00DE0D50" w:rsidRPr="00CB504D">
        <w:rPr>
          <w:rFonts w:ascii="Times New Roman" w:hAnsi="Times New Roman" w:cs="Times New Roman" w:hint="cs"/>
          <w:rtl/>
        </w:rPr>
        <w:t>﴿</w:t>
      </w:r>
      <w:r w:rsidR="00DE0D50" w:rsidRPr="00CB504D">
        <w:rPr>
          <w:rFonts w:ascii="NoorLotus" w:hAnsi="NoorLotus"/>
          <w:color w:val="008000"/>
          <w:rtl/>
        </w:rPr>
        <w:t>أَطيعُوا اللَّهَ‏ وَ الرَّسُول‏</w:t>
      </w:r>
      <w:r w:rsidR="00DE0D50" w:rsidRPr="00CB504D">
        <w:rPr>
          <w:rFonts w:ascii="Times New Roman" w:hAnsi="Times New Roman" w:cs="Times New Roman" w:hint="cs"/>
          <w:color w:val="008000"/>
          <w:rtl/>
        </w:rPr>
        <w:t>﴾</w:t>
      </w:r>
      <w:r w:rsidR="00C45CED" w:rsidRPr="00CB504D">
        <w:rPr>
          <w:rStyle w:val="FootnoteReference"/>
          <w:rFonts w:cs="NoorLotus"/>
          <w:rtl/>
        </w:rPr>
        <w:footnoteReference w:id="9"/>
      </w:r>
      <w:r w:rsidR="00C45CED" w:rsidRPr="00CB504D">
        <w:rPr>
          <w:rFonts w:ascii="NoorLotus" w:hAnsi="NoorLotus"/>
          <w:rtl/>
        </w:rPr>
        <w:t xml:space="preserve"> که نسبت به اطاعت خداوند متعال ارشادی و نسبت به اطاعت رسول</w:t>
      </w:r>
      <w:r w:rsidR="00646125" w:rsidRPr="00CB504D">
        <w:rPr>
          <w:rFonts w:ascii="NoorLotus" w:hAnsi="NoorLotus"/>
          <w:rtl/>
        </w:rPr>
        <w:t xml:space="preserve"> اکرم</w:t>
      </w:r>
      <w:r w:rsidR="00C45CED" w:rsidRPr="00CB504D">
        <w:rPr>
          <w:rFonts w:ascii="NoorLotus" w:hAnsi="NoorLotus"/>
          <w:rtl/>
        </w:rPr>
        <w:t xml:space="preserve"> صلی الله علیه و آله و سلم مولوی است</w:t>
      </w:r>
      <w:r w:rsidR="005B43F9" w:rsidRPr="00CB504D">
        <w:rPr>
          <w:rFonts w:ascii="NoorLotus" w:hAnsi="NoorLotus"/>
          <w:rtl/>
        </w:rPr>
        <w:t xml:space="preserve"> ولی در هر دو مستعمل فیه </w:t>
      </w:r>
      <w:r w:rsidR="00DE53D1" w:rsidRPr="00CB504D">
        <w:rPr>
          <w:rFonts w:ascii="NoorLotus" w:hAnsi="NoorLotus"/>
          <w:rtl/>
        </w:rPr>
        <w:t xml:space="preserve">و ملحوظ استعمالی </w:t>
      </w:r>
      <w:r w:rsidR="005B43F9" w:rsidRPr="00CB504D">
        <w:rPr>
          <w:rFonts w:ascii="NoorLotus" w:hAnsi="NoorLotus"/>
          <w:rtl/>
        </w:rPr>
        <w:t xml:space="preserve">واحد است </w:t>
      </w:r>
      <w:r w:rsidR="00DE53D1" w:rsidRPr="00CB504D">
        <w:rPr>
          <w:rFonts w:ascii="NoorLotus" w:hAnsi="NoorLotus"/>
          <w:rtl/>
        </w:rPr>
        <w:t>و به همین جهت</w:t>
      </w:r>
      <w:r w:rsidR="00742E3E" w:rsidRPr="00CB504D">
        <w:rPr>
          <w:rFonts w:ascii="NoorLotus" w:hAnsi="NoorLotus"/>
          <w:rtl/>
        </w:rPr>
        <w:t xml:space="preserve"> ارشاد نسبت به بعض مفاد خطاب و مولوی بودن نسبت به بعض دیگر،</w:t>
      </w:r>
      <w:r w:rsidR="00DE53D1" w:rsidRPr="00CB504D">
        <w:rPr>
          <w:rFonts w:ascii="NoorLotus" w:hAnsi="NoorLotus"/>
          <w:rtl/>
        </w:rPr>
        <w:t xml:space="preserve"> خلاف ظاهر نخواهد بود. </w:t>
      </w:r>
      <w:r w:rsidR="00C45CED" w:rsidRPr="00CB504D">
        <w:rPr>
          <w:rFonts w:ascii="NoorLotus" w:hAnsi="NoorLotus"/>
          <w:rtl/>
        </w:rPr>
        <w:t>خود ایشان نیز در</w:t>
      </w:r>
      <w:r w:rsidR="00DE0D50" w:rsidRPr="00CB504D">
        <w:rPr>
          <w:rFonts w:ascii="NoorLotus" w:hAnsi="NoorLotus"/>
          <w:rtl/>
        </w:rPr>
        <w:t xml:space="preserve"> </w:t>
      </w:r>
      <w:r w:rsidR="00DE0D50" w:rsidRPr="00CB504D">
        <w:rPr>
          <w:rFonts w:ascii="Times New Roman" w:hAnsi="Times New Roman" w:cs="Times New Roman" w:hint="cs"/>
          <w:color w:val="008000"/>
          <w:rtl/>
        </w:rPr>
        <w:t>﴿</w:t>
      </w:r>
      <w:r w:rsidR="00DE0D50" w:rsidRPr="00CB504D">
        <w:rPr>
          <w:rFonts w:ascii="NoorLotus" w:hAnsi="NoorLotus"/>
          <w:color w:val="008000"/>
          <w:rtl/>
        </w:rPr>
        <w:t>أَوْفُوا بِالْعُقُود</w:t>
      </w:r>
      <w:r w:rsidR="00DE0D50" w:rsidRPr="00CB504D">
        <w:rPr>
          <w:rFonts w:ascii="Times New Roman" w:hAnsi="Times New Roman" w:cs="Times New Roman" w:hint="cs"/>
          <w:color w:val="008000"/>
          <w:rtl/>
        </w:rPr>
        <w:t>﴾</w:t>
      </w:r>
      <w:r w:rsidR="00C45CED" w:rsidRPr="00CB504D">
        <w:rPr>
          <w:rStyle w:val="FootnoteReference"/>
          <w:rFonts w:cs="NoorLotus"/>
          <w:rtl/>
        </w:rPr>
        <w:footnoteReference w:id="10"/>
      </w:r>
      <w:r w:rsidR="00C45CED" w:rsidRPr="00CB504D">
        <w:rPr>
          <w:rFonts w:ascii="NoorLotus" w:hAnsi="NoorLotus"/>
          <w:rtl/>
        </w:rPr>
        <w:t xml:space="preserve"> فرموده‌اند: «این آیه نسبت به وفای به تعهد</w:t>
      </w:r>
      <w:r w:rsidR="00C1497B" w:rsidRPr="00CB504D">
        <w:rPr>
          <w:rFonts w:ascii="NoorLotus" w:hAnsi="NoorLotus"/>
          <w:rtl/>
        </w:rPr>
        <w:t xml:space="preserve"> </w:t>
      </w:r>
      <w:r w:rsidR="002A29DD" w:rsidRPr="00CB504D">
        <w:rPr>
          <w:rFonts w:ascii="NoorLotus" w:hAnsi="NoorLotus"/>
          <w:rtl/>
        </w:rPr>
        <w:t>به</w:t>
      </w:r>
      <w:r w:rsidR="00C1497B" w:rsidRPr="00CB504D">
        <w:rPr>
          <w:rFonts w:ascii="NoorLotus" w:hAnsi="NoorLotus"/>
          <w:rtl/>
        </w:rPr>
        <w:t xml:space="preserve"> یک فعل</w:t>
      </w:r>
      <w:r w:rsidR="00C45CED" w:rsidRPr="00CB504D">
        <w:rPr>
          <w:rFonts w:ascii="NoorLotus" w:hAnsi="NoorLotus"/>
          <w:rtl/>
        </w:rPr>
        <w:t xml:space="preserve"> </w:t>
      </w:r>
      <w:r w:rsidR="00DE277D" w:rsidRPr="00CB504D">
        <w:rPr>
          <w:rFonts w:ascii="NoorLotus" w:hAnsi="NoorLotus"/>
          <w:rtl/>
        </w:rPr>
        <w:t>و عقود تعهدی</w:t>
      </w:r>
      <w:r w:rsidR="007D0FEE">
        <w:rPr>
          <w:rFonts w:ascii="NoorLotus" w:hAnsi="NoorLotus" w:hint="cs"/>
          <w:rtl/>
        </w:rPr>
        <w:t>، دال بر</w:t>
      </w:r>
      <w:r w:rsidR="00DE277D" w:rsidRPr="00CB504D">
        <w:rPr>
          <w:rFonts w:ascii="NoorLotus" w:hAnsi="NoorLotus"/>
          <w:rtl/>
        </w:rPr>
        <w:t xml:space="preserve"> </w:t>
      </w:r>
      <w:r w:rsidR="00832A29" w:rsidRPr="00CB504D">
        <w:rPr>
          <w:rFonts w:ascii="NoorLotus" w:hAnsi="NoorLotus"/>
          <w:rtl/>
        </w:rPr>
        <w:t xml:space="preserve">وجوب </w:t>
      </w:r>
      <w:r w:rsidR="00C45CED" w:rsidRPr="00CB504D">
        <w:rPr>
          <w:rFonts w:ascii="NoorLotus" w:hAnsi="NoorLotus"/>
          <w:rtl/>
        </w:rPr>
        <w:t xml:space="preserve">مولوی </w:t>
      </w:r>
      <w:r w:rsidR="00C1497B" w:rsidRPr="00CB504D">
        <w:rPr>
          <w:rFonts w:ascii="NoorLotus" w:hAnsi="NoorLotus"/>
          <w:rtl/>
        </w:rPr>
        <w:t xml:space="preserve">و لزوم ارتکاب آن فعل است </w:t>
      </w:r>
      <w:r w:rsidR="00C45CED" w:rsidRPr="00CB504D">
        <w:rPr>
          <w:rFonts w:ascii="NoorLotus" w:hAnsi="NoorLotus"/>
          <w:rtl/>
        </w:rPr>
        <w:t xml:space="preserve">و نسبت </w:t>
      </w:r>
      <w:r w:rsidR="00832A29" w:rsidRPr="00CB504D">
        <w:rPr>
          <w:rFonts w:ascii="NoorLotus" w:hAnsi="NoorLotus"/>
          <w:rtl/>
        </w:rPr>
        <w:t>به عقود تملیکی</w:t>
      </w:r>
      <w:r w:rsidR="00DE277D" w:rsidRPr="00CB504D">
        <w:rPr>
          <w:rFonts w:ascii="NoorLotus" w:hAnsi="NoorLotus"/>
          <w:rtl/>
        </w:rPr>
        <w:t xml:space="preserve"> </w:t>
      </w:r>
      <w:r w:rsidR="00B96A1B" w:rsidRPr="00CB504D">
        <w:rPr>
          <w:rFonts w:ascii="NoorLotus" w:hAnsi="NoorLotus"/>
          <w:rtl/>
        </w:rPr>
        <w:t xml:space="preserve">مثل بیع </w:t>
      </w:r>
      <w:r w:rsidR="00DE277D" w:rsidRPr="00CB504D">
        <w:rPr>
          <w:rFonts w:ascii="NoorLotus" w:hAnsi="NoorLotus"/>
          <w:rtl/>
        </w:rPr>
        <w:t xml:space="preserve">ارشاد به لزوم و حکم وضعی </w:t>
      </w:r>
      <w:r w:rsidR="00B96A1B" w:rsidRPr="00CB504D">
        <w:rPr>
          <w:rFonts w:ascii="NoorLotus" w:hAnsi="NoorLotus"/>
          <w:rtl/>
        </w:rPr>
        <w:t xml:space="preserve">و عدم قابلیت آن برای فسخ، </w:t>
      </w:r>
      <w:r w:rsidR="00DE277D" w:rsidRPr="00CB504D">
        <w:rPr>
          <w:rFonts w:ascii="NoorLotus" w:hAnsi="NoorLotus"/>
          <w:rtl/>
        </w:rPr>
        <w:t xml:space="preserve">است.» </w:t>
      </w:r>
      <w:r w:rsidR="00832A29" w:rsidRPr="00CB504D">
        <w:rPr>
          <w:rFonts w:ascii="NoorLotus" w:hAnsi="NoorLotus"/>
          <w:rtl/>
        </w:rPr>
        <w:t xml:space="preserve"> </w:t>
      </w:r>
    </w:p>
    <w:p w14:paraId="3F045A33" w14:textId="3B0D7489" w:rsidR="00744077" w:rsidRPr="00CB504D" w:rsidRDefault="00744077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ثانیا: </w:t>
      </w:r>
      <w:r w:rsidR="00002265" w:rsidRPr="00CB504D">
        <w:rPr>
          <w:rFonts w:ascii="NoorLotus" w:hAnsi="NoorLotus"/>
          <w:rtl/>
        </w:rPr>
        <w:t xml:space="preserve">حکم شارع به </w:t>
      </w:r>
      <w:r w:rsidR="00A00FB2" w:rsidRPr="00CB504D">
        <w:rPr>
          <w:rFonts w:ascii="NoorLotus" w:hAnsi="NoorLotus"/>
          <w:rtl/>
        </w:rPr>
        <w:t>«</w:t>
      </w:r>
      <w:r w:rsidR="00A00FB2" w:rsidRPr="00CB504D">
        <w:rPr>
          <w:rFonts w:ascii="NoorLotus" w:hAnsi="NoorLotus"/>
          <w:color w:val="008000"/>
          <w:rtl/>
        </w:rPr>
        <w:t>ما لا یدرک کله لایترک کله</w:t>
      </w:r>
      <w:r w:rsidR="00A00FB2" w:rsidRPr="00CB504D">
        <w:rPr>
          <w:rFonts w:ascii="NoorLotus" w:hAnsi="NoorLotus"/>
          <w:rtl/>
        </w:rPr>
        <w:t xml:space="preserve">» نسبت به عام استغراقی و انحلالی، </w:t>
      </w:r>
      <w:r w:rsidR="00CF19F0" w:rsidRPr="00CB504D">
        <w:rPr>
          <w:rFonts w:ascii="NoorLotus" w:hAnsi="NoorLotus"/>
          <w:rtl/>
        </w:rPr>
        <w:t>ارشادی نیست بلکه تأکید بر همان حکم مولوی</w:t>
      </w:r>
      <w:r w:rsidR="00461188" w:rsidRPr="00CB504D">
        <w:rPr>
          <w:rFonts w:ascii="NoorLotus" w:hAnsi="NoorLotus"/>
          <w:rtl/>
        </w:rPr>
        <w:t xml:space="preserve"> و امر به باقی افراد</w:t>
      </w:r>
      <w:r w:rsidR="00333D59" w:rsidRPr="00CB504D">
        <w:rPr>
          <w:rFonts w:ascii="NoorLotus" w:hAnsi="NoorLotus"/>
          <w:rtl/>
        </w:rPr>
        <w:t xml:space="preserve"> (در ضمن همان خطاب انحلالی)</w:t>
      </w:r>
      <w:r w:rsidR="007D0FEE">
        <w:rPr>
          <w:rFonts w:ascii="NoorLotus" w:hAnsi="NoorLotus"/>
          <w:rtl/>
        </w:rPr>
        <w:t xml:space="preserve"> است.</w:t>
      </w:r>
      <w:r w:rsidR="00F80865" w:rsidRPr="00CB504D">
        <w:rPr>
          <w:rFonts w:ascii="NoorLotus" w:hAnsi="NoorLotus"/>
          <w:rtl/>
        </w:rPr>
        <w:t xml:space="preserve"> تأکید بودن غیر از ارشادی بودن است</w:t>
      </w:r>
      <w:r w:rsidR="000502DF" w:rsidRPr="00CB504D">
        <w:rPr>
          <w:rFonts w:ascii="NoorLotus" w:hAnsi="NoorLotus"/>
          <w:rtl/>
        </w:rPr>
        <w:t xml:space="preserve">. </w:t>
      </w:r>
      <w:r w:rsidR="00342B75" w:rsidRPr="00CB504D">
        <w:rPr>
          <w:rFonts w:ascii="NoorLotus" w:hAnsi="NoorLotus"/>
          <w:rtl/>
        </w:rPr>
        <w:t xml:space="preserve">پس شارع در این خطاب به داعی تأکید امر می‌کند و امر او به داعی ارشاد نیست. </w:t>
      </w:r>
      <w:r w:rsidR="007D0FEE">
        <w:rPr>
          <w:rFonts w:ascii="NoorLotus" w:hAnsi="NoorLotus" w:hint="cs"/>
          <w:rtl/>
        </w:rPr>
        <w:t>حتی به نظر ما</w:t>
      </w:r>
      <w:r w:rsidR="00342B75" w:rsidRPr="00CB504D">
        <w:rPr>
          <w:rFonts w:ascii="NoorLotus" w:hAnsi="NoorLotus"/>
          <w:rtl/>
        </w:rPr>
        <w:t xml:space="preserve"> در «اطیعوا الله» نیز همین‌طور است و </w:t>
      </w:r>
      <w:r w:rsidR="006D4EC1" w:rsidRPr="00CB504D">
        <w:rPr>
          <w:rFonts w:ascii="NoorLotus" w:hAnsi="NoorLotus"/>
          <w:rtl/>
        </w:rPr>
        <w:t xml:space="preserve">آن </w:t>
      </w:r>
      <w:r w:rsidR="00342B75" w:rsidRPr="00CB504D">
        <w:rPr>
          <w:rFonts w:ascii="NoorLotus" w:hAnsi="NoorLotus"/>
          <w:rtl/>
        </w:rPr>
        <w:t>ارشاد به حکم عقل نیست</w:t>
      </w:r>
      <w:r w:rsidR="00D417F0" w:rsidRPr="00CB504D">
        <w:rPr>
          <w:rFonts w:ascii="NoorLotus" w:hAnsi="NoorLotus"/>
          <w:rtl/>
        </w:rPr>
        <w:t>. گاهی مولای عرفی</w:t>
      </w:r>
      <w:r w:rsidR="00CE3FFB" w:rsidRPr="00CB504D">
        <w:rPr>
          <w:rFonts w:ascii="NoorLotus" w:hAnsi="NoorLotus"/>
          <w:rtl/>
        </w:rPr>
        <w:t xml:space="preserve"> که اصلا توجه به عقل نیز ندارد </w:t>
      </w:r>
      <w:r w:rsidR="000A1530" w:rsidRPr="00CB504D">
        <w:rPr>
          <w:rFonts w:ascii="NoorLotus" w:hAnsi="NoorLotus"/>
          <w:rtl/>
        </w:rPr>
        <w:t xml:space="preserve">و اصلا از نظر عقل نیز واجب الطاعة نیست و فقط به‌خاطر قدرت داشتن </w:t>
      </w:r>
      <w:r w:rsidR="000A1530" w:rsidRPr="00CB504D">
        <w:rPr>
          <w:rFonts w:ascii="NoorLotus" w:hAnsi="NoorLotus"/>
          <w:rtl/>
        </w:rPr>
        <w:lastRenderedPageBreak/>
        <w:t>امر و نهی می‌کند</w:t>
      </w:r>
      <w:r w:rsidR="00CD6B6E" w:rsidRPr="00CB504D">
        <w:rPr>
          <w:rFonts w:ascii="NoorLotus" w:hAnsi="NoorLotus"/>
          <w:rtl/>
        </w:rPr>
        <w:t xml:space="preserve"> -مثل برادر بزرگ نسبت به برادر کوچک-</w:t>
      </w:r>
      <w:r w:rsidR="000A1530" w:rsidRPr="00CB504D">
        <w:rPr>
          <w:rFonts w:ascii="NoorLotus" w:hAnsi="NoorLotus"/>
          <w:rtl/>
        </w:rPr>
        <w:t xml:space="preserve"> </w:t>
      </w:r>
      <w:r w:rsidR="00CE3FFB" w:rsidRPr="00CB504D">
        <w:rPr>
          <w:rFonts w:ascii="NoorLotus" w:hAnsi="NoorLotus"/>
          <w:rtl/>
        </w:rPr>
        <w:t xml:space="preserve">بعد از این که چند دستور به عبد خود داده است به او می‌گوید «دستورات من را انجام بده» </w:t>
      </w:r>
      <w:r w:rsidR="007C7CCD" w:rsidRPr="00CB504D">
        <w:rPr>
          <w:rFonts w:ascii="NoorLotus" w:hAnsi="NoorLotus"/>
          <w:rtl/>
        </w:rPr>
        <w:t xml:space="preserve">و این خطاب ارشاد به حکم عقل نیست بلکه </w:t>
      </w:r>
      <w:r w:rsidR="0057133C" w:rsidRPr="00CB504D">
        <w:rPr>
          <w:rFonts w:ascii="NoorLotus" w:hAnsi="NoorLotus"/>
          <w:rtl/>
        </w:rPr>
        <w:t>تأکید همان اوامر قبل است</w:t>
      </w:r>
      <w:r w:rsidR="005B0054" w:rsidRPr="00CB504D">
        <w:rPr>
          <w:rFonts w:ascii="NoorLotus" w:hAnsi="NoorLotus"/>
          <w:rtl/>
        </w:rPr>
        <w:t xml:space="preserve"> و یک رمز کلی برای آن اوامر تفصیلیه است که از آن تعبیر به «تأکید» می‌شود. </w:t>
      </w:r>
      <w:r w:rsidR="007619A0" w:rsidRPr="00CB504D">
        <w:rPr>
          <w:rFonts w:ascii="NoorLotus" w:hAnsi="NoorLotus"/>
          <w:rtl/>
        </w:rPr>
        <w:t xml:space="preserve">و تأکید نیز حکم مولوی است. </w:t>
      </w:r>
    </w:p>
    <w:p w14:paraId="181FE45A" w14:textId="182E3502" w:rsidR="00BB2C33" w:rsidRPr="00CB504D" w:rsidRDefault="00BB2C33" w:rsidP="002B0844">
      <w:pPr>
        <w:pStyle w:val="Heading3"/>
        <w:rPr>
          <w:rtl/>
        </w:rPr>
      </w:pPr>
      <w:bookmarkStart w:id="50" w:name="_Toc213747706"/>
      <w:r w:rsidRPr="00CB504D">
        <w:rPr>
          <w:rtl/>
        </w:rPr>
        <w:t>اشکال سوم</w:t>
      </w:r>
      <w:bookmarkEnd w:id="50"/>
    </w:p>
    <w:p w14:paraId="19289111" w14:textId="039DF4B7" w:rsidR="00BB2C33" w:rsidRPr="00CB504D" w:rsidRDefault="004B61D8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  <w:lang w:bidi="ar-SA"/>
        </w:rPr>
        <w:t>در اضواء و آراء فرموده‌اند: «</w:t>
      </w:r>
      <w:r w:rsidR="00323A3D" w:rsidRPr="00CB504D">
        <w:rPr>
          <w:rFonts w:ascii="NoorLotus" w:hAnsi="NoorLotus"/>
          <w:rtl/>
        </w:rPr>
        <w:t>لازمه‌ی</w:t>
      </w:r>
      <w:r w:rsidR="00156231" w:rsidRPr="00CB504D">
        <w:rPr>
          <w:rFonts w:ascii="NoorLotus" w:hAnsi="NoorLotus"/>
          <w:rtl/>
        </w:rPr>
        <w:t xml:space="preserve"> </w:t>
      </w:r>
      <w:r w:rsidR="003C0E26" w:rsidRPr="00CB504D">
        <w:rPr>
          <w:rFonts w:ascii="NoorLotus" w:hAnsi="NoorLotus"/>
          <w:rtl/>
        </w:rPr>
        <w:t>شمول قاعده‌ی «</w:t>
      </w:r>
      <w:r w:rsidR="003C0E26" w:rsidRPr="00CB504D">
        <w:rPr>
          <w:rFonts w:ascii="NoorLotus" w:hAnsi="NoorLotus"/>
          <w:color w:val="008000"/>
          <w:rtl/>
        </w:rPr>
        <w:t>ما لا یدرک کله لایترک کله</w:t>
      </w:r>
      <w:r w:rsidR="003C0E26" w:rsidRPr="00CB504D">
        <w:rPr>
          <w:rFonts w:ascii="NoorLotus" w:hAnsi="NoorLotus"/>
          <w:rtl/>
        </w:rPr>
        <w:t xml:space="preserve">» نسبت به </w:t>
      </w:r>
      <w:r w:rsidR="00F67833" w:rsidRPr="00CB504D">
        <w:rPr>
          <w:rFonts w:ascii="NoorLotus" w:hAnsi="NoorLotus"/>
          <w:rtl/>
        </w:rPr>
        <w:t xml:space="preserve">واجب ارتباطی </w:t>
      </w:r>
      <w:r w:rsidR="00156231" w:rsidRPr="00CB504D">
        <w:rPr>
          <w:rFonts w:ascii="NoorLotus" w:hAnsi="NoorLotus"/>
          <w:rtl/>
        </w:rPr>
        <w:t>این است</w:t>
      </w:r>
      <w:r w:rsidR="0001720F">
        <w:rPr>
          <w:rFonts w:ascii="NoorLotus" w:hAnsi="NoorLotus" w:hint="cs"/>
          <w:rtl/>
        </w:rPr>
        <w:t xml:space="preserve"> که</w:t>
      </w:r>
      <w:r w:rsidR="00156231" w:rsidRPr="00CB504D">
        <w:rPr>
          <w:rFonts w:ascii="NoorLotus" w:hAnsi="NoorLotus"/>
          <w:rtl/>
        </w:rPr>
        <w:t xml:space="preserve"> </w:t>
      </w:r>
      <w:r w:rsidR="00323A3D" w:rsidRPr="00CB504D">
        <w:rPr>
          <w:rFonts w:ascii="NoorLotus" w:hAnsi="NoorLotus"/>
          <w:rtl/>
        </w:rPr>
        <w:t xml:space="preserve">این قضیه به مثابه‌ی قضیه‌ی خارجیه باشد </w:t>
      </w:r>
      <w:r w:rsidR="00156231" w:rsidRPr="00CB504D">
        <w:rPr>
          <w:rFonts w:ascii="NoorLotus" w:hAnsi="NoorLotus"/>
          <w:rtl/>
        </w:rPr>
        <w:t xml:space="preserve">که مولی تک تک واجبات ارتباطی را لحاظ کرده </w:t>
      </w:r>
      <w:r w:rsidR="00940FD6" w:rsidRPr="00CB504D">
        <w:rPr>
          <w:rFonts w:ascii="NoorLotus" w:hAnsi="NoorLotus"/>
          <w:rtl/>
        </w:rPr>
        <w:t>و دید</w:t>
      </w:r>
      <w:r w:rsidR="0001720F">
        <w:rPr>
          <w:rFonts w:ascii="NoorLotus" w:hAnsi="NoorLotus" w:hint="cs"/>
          <w:rtl/>
        </w:rPr>
        <w:t>ه</w:t>
      </w:r>
      <w:r w:rsidR="00156231" w:rsidRPr="00CB504D">
        <w:rPr>
          <w:rFonts w:ascii="NoorLotus" w:hAnsi="NoorLotus"/>
          <w:rtl/>
        </w:rPr>
        <w:t xml:space="preserve"> که</w:t>
      </w:r>
      <w:r w:rsidR="000A59EA" w:rsidRPr="00CB504D">
        <w:rPr>
          <w:rFonts w:ascii="NoorLotus" w:hAnsi="NoorLotus"/>
          <w:rtl/>
        </w:rPr>
        <w:t xml:space="preserve"> عجز از</w:t>
      </w:r>
      <w:r w:rsidR="00156231" w:rsidRPr="00CB504D">
        <w:rPr>
          <w:rFonts w:ascii="NoorLotus" w:hAnsi="NoorLotus"/>
          <w:rtl/>
        </w:rPr>
        <w:t xml:space="preserve"> بعض </w:t>
      </w:r>
      <w:r w:rsidR="0001720F">
        <w:rPr>
          <w:rFonts w:ascii="NoorLotus" w:hAnsi="NoorLotus"/>
          <w:rtl/>
        </w:rPr>
        <w:t>اجزای آن موجب انتفا</w:t>
      </w:r>
      <w:r w:rsidR="0001720F">
        <w:rPr>
          <w:rFonts w:ascii="NoorLotus" w:hAnsi="NoorLotus" w:hint="cs"/>
          <w:rtl/>
        </w:rPr>
        <w:t>ء</w:t>
      </w:r>
      <w:r w:rsidR="000A59EA" w:rsidRPr="00CB504D">
        <w:rPr>
          <w:rFonts w:ascii="NoorLotus" w:hAnsi="NoorLotus"/>
          <w:rtl/>
        </w:rPr>
        <w:t xml:space="preserve"> ملاک </w:t>
      </w:r>
      <w:r w:rsidR="00CC14B1" w:rsidRPr="00CB504D">
        <w:rPr>
          <w:rFonts w:ascii="NoorLotus" w:hAnsi="NoorLotus"/>
          <w:rtl/>
        </w:rPr>
        <w:t>در بقیه نمی‌شود</w:t>
      </w:r>
      <w:r w:rsidR="00574B5A" w:rsidRPr="00CB504D">
        <w:rPr>
          <w:rFonts w:ascii="NoorLotus" w:hAnsi="NoorLotus"/>
          <w:rtl/>
        </w:rPr>
        <w:t xml:space="preserve"> </w:t>
      </w:r>
      <w:r w:rsidR="00DF0B84" w:rsidRPr="00CB504D">
        <w:rPr>
          <w:rFonts w:ascii="NoorLotus" w:hAnsi="NoorLotus"/>
          <w:rtl/>
        </w:rPr>
        <w:t xml:space="preserve">و به همین جهت امر به اتیان ما بقی اجزاء کرده است. </w:t>
      </w:r>
      <w:r w:rsidR="00CC14B1" w:rsidRPr="00CB504D">
        <w:rPr>
          <w:rFonts w:ascii="NoorLotus" w:hAnsi="NoorLotus"/>
          <w:rtl/>
        </w:rPr>
        <w:t xml:space="preserve">این مطلب را شارع باید لحاظ کند زیرا ممکن است در بعضی موارد با عجز از یک جزء ما بقی اجزاء اصلا ملاک و مصلحت نداشته باشند بلکه مفسده داشته باشند. </w:t>
      </w:r>
      <w:r w:rsidR="00CD4EBB" w:rsidRPr="00CB504D">
        <w:rPr>
          <w:rFonts w:ascii="NoorLotus" w:hAnsi="NoorLotus"/>
          <w:rtl/>
        </w:rPr>
        <w:t>در مثال «اکرم کل عالم»</w:t>
      </w:r>
      <w:r w:rsidR="00B8538F" w:rsidRPr="00CB504D">
        <w:rPr>
          <w:rFonts w:ascii="NoorLotus" w:hAnsi="NoorLotus"/>
          <w:rtl/>
        </w:rPr>
        <w:t xml:space="preserve"> بنا بر</w:t>
      </w:r>
      <w:r w:rsidR="00963480" w:rsidRPr="00CB504D">
        <w:rPr>
          <w:rFonts w:ascii="NoorLotus" w:hAnsi="NoorLotus"/>
          <w:rtl/>
        </w:rPr>
        <w:t xml:space="preserve"> دلالت </w:t>
      </w:r>
      <w:r w:rsidR="00B8538F" w:rsidRPr="00CB504D">
        <w:rPr>
          <w:rFonts w:ascii="NoorLotus" w:hAnsi="NoorLotus"/>
          <w:rtl/>
        </w:rPr>
        <w:t xml:space="preserve">آن </w:t>
      </w:r>
      <w:r w:rsidR="00963480" w:rsidRPr="00CB504D">
        <w:rPr>
          <w:rFonts w:ascii="NoorLotus" w:hAnsi="NoorLotus"/>
          <w:rtl/>
        </w:rPr>
        <w:t>بر وجوب اکرام علماء به نحو عام مجموعی</w:t>
      </w:r>
      <w:r w:rsidR="00B8538F" w:rsidRPr="00CB504D">
        <w:rPr>
          <w:rFonts w:ascii="NoorLotus" w:hAnsi="NoorLotus"/>
          <w:rtl/>
        </w:rPr>
        <w:t>،</w:t>
      </w:r>
      <w:r w:rsidR="00963480" w:rsidRPr="00CB504D">
        <w:rPr>
          <w:rFonts w:ascii="NoorLotus" w:hAnsi="NoorLotus"/>
          <w:rtl/>
        </w:rPr>
        <w:t xml:space="preserve"> اگر مکلف قادر بر اکرام خصوص پنجاه نفر از علماء باشد </w:t>
      </w:r>
      <w:r w:rsidR="006C04EA" w:rsidRPr="00CB504D">
        <w:rPr>
          <w:rFonts w:ascii="NoorLotus" w:hAnsi="NoorLotus"/>
          <w:rtl/>
        </w:rPr>
        <w:t xml:space="preserve">ممکن است اکرام این پنجاه نفر و ترک اکرام سایر علماء مفسده داشته باشد </w:t>
      </w:r>
      <w:r w:rsidR="00F25623" w:rsidRPr="00CB504D">
        <w:rPr>
          <w:rFonts w:ascii="NoorLotus" w:hAnsi="NoorLotus"/>
          <w:rtl/>
        </w:rPr>
        <w:t>مثل این که فقط به مقدار پنجاه</w:t>
      </w:r>
      <w:r w:rsidR="00727A37" w:rsidRPr="00CB504D">
        <w:rPr>
          <w:rFonts w:ascii="NoorLotus" w:hAnsi="NoorLotus"/>
          <w:rtl/>
        </w:rPr>
        <w:t xml:space="preserve"> </w:t>
      </w:r>
      <w:r w:rsidR="00F25623" w:rsidRPr="00CB504D">
        <w:rPr>
          <w:rFonts w:ascii="NoorLotus" w:hAnsi="NoorLotus"/>
          <w:rtl/>
        </w:rPr>
        <w:t>‌نفر چای وجود دارد و اگر مکلف این پنجاه چای را برای پنجاه نفر از علماء ببرد ممکن است علمایی که به آن‌ها چای داده نشد</w:t>
      </w:r>
      <w:r w:rsidR="00192C65">
        <w:rPr>
          <w:rFonts w:ascii="NoorLotus" w:hAnsi="NoorLotus" w:hint="cs"/>
          <w:rtl/>
        </w:rPr>
        <w:t>ه</w:t>
      </w:r>
      <w:r w:rsidR="00F25623" w:rsidRPr="00CB504D">
        <w:rPr>
          <w:rFonts w:ascii="NoorLotus" w:hAnsi="NoorLotus"/>
          <w:rtl/>
        </w:rPr>
        <w:t xml:space="preserve"> ناراحت شوند.</w:t>
      </w:r>
      <w:r w:rsidR="002F28D5" w:rsidRPr="00CB504D">
        <w:rPr>
          <w:rFonts w:ascii="NoorLotus" w:hAnsi="NoorLotus"/>
          <w:rtl/>
        </w:rPr>
        <w:t xml:space="preserve"> این که این خطاب به مثابه‌ی قضیه‌ی خارجیه باشد خلاف ظاهر است لذ</w:t>
      </w:r>
      <w:r w:rsidR="00192C65">
        <w:rPr>
          <w:rFonts w:ascii="NoorLotus" w:hAnsi="NoorLotus" w:hint="cs"/>
          <w:rtl/>
        </w:rPr>
        <w:t>ا</w:t>
      </w:r>
      <w:r w:rsidR="002F28D5" w:rsidRPr="00CB504D">
        <w:rPr>
          <w:rFonts w:ascii="NoorLotus" w:hAnsi="NoorLotus"/>
          <w:rtl/>
        </w:rPr>
        <w:t xml:space="preserve"> مراد از این خطاب ارشاد به حکم عقل </w:t>
      </w:r>
      <w:r w:rsidR="00C61182" w:rsidRPr="00CB504D">
        <w:rPr>
          <w:rFonts w:ascii="NoorLotus" w:hAnsi="NoorLotus"/>
          <w:rtl/>
        </w:rPr>
        <w:t>در مورد واجب انحلالی است.»</w:t>
      </w:r>
      <w:r w:rsidRPr="00CB504D">
        <w:rPr>
          <w:rFonts w:ascii="NoorLotus" w:hAnsi="NoorLotus"/>
          <w:vertAlign w:val="superscript"/>
          <w:rtl/>
          <w:lang w:bidi="ar"/>
        </w:rPr>
        <w:footnoteReference w:id="11"/>
      </w:r>
    </w:p>
    <w:p w14:paraId="0B59F986" w14:textId="6418221E" w:rsidR="00890D5D" w:rsidRPr="00CB504D" w:rsidRDefault="00890D5D" w:rsidP="002B0844">
      <w:pPr>
        <w:pStyle w:val="Heading3"/>
        <w:rPr>
          <w:rtl/>
        </w:rPr>
      </w:pPr>
      <w:bookmarkStart w:id="51" w:name="_Toc213747707"/>
      <w:r w:rsidRPr="00CB504D">
        <w:rPr>
          <w:rtl/>
        </w:rPr>
        <w:t>بررسی اشکال سوم</w:t>
      </w:r>
      <w:bookmarkEnd w:id="51"/>
    </w:p>
    <w:p w14:paraId="4D55C302" w14:textId="79E2D1E5" w:rsidR="00890D5D" w:rsidRPr="00CB504D" w:rsidRDefault="00890D5D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این کلام نیز تمام نیست. </w:t>
      </w:r>
      <w:r w:rsidR="00754F59" w:rsidRPr="00CB504D">
        <w:rPr>
          <w:rFonts w:ascii="NoorLotus" w:hAnsi="NoorLotus"/>
          <w:rtl/>
        </w:rPr>
        <w:t xml:space="preserve">قضیه‌ی خارجیه گاهی به این نحو است که مولی به عالم تکوین نگاه می‌کند مثل این که </w:t>
      </w:r>
      <w:r w:rsidR="005453AC" w:rsidRPr="00CB504D">
        <w:rPr>
          <w:rFonts w:ascii="NoorLotus" w:hAnsi="NoorLotus"/>
          <w:rtl/>
        </w:rPr>
        <w:t xml:space="preserve">خطاب </w:t>
      </w:r>
      <w:r w:rsidR="00754F59" w:rsidRPr="00CB504D">
        <w:rPr>
          <w:rFonts w:ascii="NoorLotus" w:hAnsi="NoorLotus"/>
          <w:rtl/>
        </w:rPr>
        <w:t>«اکرم کل عالم»</w:t>
      </w:r>
      <w:r w:rsidR="005453AC" w:rsidRPr="00CB504D">
        <w:rPr>
          <w:rFonts w:ascii="NoorLotus" w:hAnsi="NoorLotus"/>
          <w:rtl/>
        </w:rPr>
        <w:t xml:space="preserve"> کاشف از این </w:t>
      </w:r>
      <w:r w:rsidR="005F302B" w:rsidRPr="00CB504D">
        <w:rPr>
          <w:rFonts w:ascii="NoorLotus" w:hAnsi="NoorLotus"/>
          <w:rtl/>
        </w:rPr>
        <w:t>باشد</w:t>
      </w:r>
      <w:r w:rsidR="005453AC" w:rsidRPr="00CB504D">
        <w:rPr>
          <w:rFonts w:ascii="NoorLotus" w:hAnsi="NoorLotus"/>
          <w:rtl/>
        </w:rPr>
        <w:t xml:space="preserve"> که </w:t>
      </w:r>
      <w:r w:rsidR="000B1D8F">
        <w:rPr>
          <w:rFonts w:ascii="NoorLotus" w:hAnsi="NoorLotus"/>
          <w:rtl/>
        </w:rPr>
        <w:t>هیچ‌ عالمی اموی نیست</w:t>
      </w:r>
      <w:r w:rsidR="000B1D8F">
        <w:rPr>
          <w:rFonts w:ascii="NoorLotus" w:hAnsi="NoorLotus" w:hint="cs"/>
          <w:rtl/>
        </w:rPr>
        <w:t>،</w:t>
      </w:r>
      <w:r w:rsidR="00754F59" w:rsidRPr="00CB504D">
        <w:rPr>
          <w:rFonts w:ascii="NoorLotus" w:hAnsi="NoorLotus"/>
          <w:rtl/>
        </w:rPr>
        <w:t xml:space="preserve"> </w:t>
      </w:r>
      <w:r w:rsidR="00FA11A1" w:rsidRPr="00CB504D">
        <w:rPr>
          <w:rFonts w:ascii="NoorLotus" w:hAnsi="NoorLotus"/>
          <w:rtl/>
        </w:rPr>
        <w:t xml:space="preserve">این خلاف ظاهر است. ولی گاهی احکام خود </w:t>
      </w:r>
      <w:r w:rsidR="00C40A66" w:rsidRPr="00CB504D">
        <w:rPr>
          <w:rFonts w:ascii="NoorLotus" w:hAnsi="NoorLotus"/>
          <w:rtl/>
        </w:rPr>
        <w:t>شارع است مثل این که فرمود «ولایت</w:t>
      </w:r>
      <w:r w:rsidR="000B1D8F">
        <w:rPr>
          <w:rFonts w:ascii="NoorLotus" w:hAnsi="NoorLotus" w:hint="cs"/>
          <w:rtl/>
        </w:rPr>
        <w:t>،</w:t>
      </w:r>
      <w:r w:rsidR="00C40A66" w:rsidRPr="00CB504D">
        <w:rPr>
          <w:rFonts w:ascii="NoorLotus" w:hAnsi="NoorLotus"/>
          <w:rtl/>
        </w:rPr>
        <w:t xml:space="preserve"> افضل</w:t>
      </w:r>
      <w:r w:rsidR="0073005A" w:rsidRPr="00CB504D">
        <w:rPr>
          <w:rFonts w:ascii="NoorLotus" w:hAnsi="NoorLotus"/>
          <w:rtl/>
        </w:rPr>
        <w:t>ِ</w:t>
      </w:r>
      <w:r w:rsidR="00C40A66" w:rsidRPr="00CB504D">
        <w:rPr>
          <w:rFonts w:ascii="NoorLotus" w:hAnsi="NoorLotus"/>
          <w:rtl/>
        </w:rPr>
        <w:t xml:space="preserve"> ما ب</w:t>
      </w:r>
      <w:r w:rsidR="000B1D8F">
        <w:rPr>
          <w:rFonts w:ascii="NoorLotus" w:hAnsi="NoorLotus" w:hint="cs"/>
          <w:rtl/>
        </w:rPr>
        <w:t>ُ</w:t>
      </w:r>
      <w:r w:rsidR="00C40A66" w:rsidRPr="00CB504D">
        <w:rPr>
          <w:rFonts w:ascii="NoorLotus" w:hAnsi="NoorLotus"/>
          <w:rtl/>
        </w:rPr>
        <w:t>ن</w:t>
      </w:r>
      <w:r w:rsidR="000B1D8F">
        <w:rPr>
          <w:rFonts w:ascii="NoorLotus" w:hAnsi="NoorLotus" w:hint="cs"/>
          <w:rtl/>
        </w:rPr>
        <w:t>ِ</w:t>
      </w:r>
      <w:r w:rsidR="00C40A66" w:rsidRPr="00CB504D">
        <w:rPr>
          <w:rFonts w:ascii="NoorLotus" w:hAnsi="NoorLotus"/>
          <w:rtl/>
        </w:rPr>
        <w:t>ی</w:t>
      </w:r>
      <w:r w:rsidR="000B1D8F">
        <w:rPr>
          <w:rFonts w:ascii="NoorLotus" w:hAnsi="NoorLotus" w:hint="cs"/>
          <w:rtl/>
        </w:rPr>
        <w:t>َ</w:t>
      </w:r>
      <w:r w:rsidR="00C40A66" w:rsidRPr="00CB504D">
        <w:rPr>
          <w:rFonts w:ascii="NoorLotus" w:hAnsi="NoorLotus"/>
          <w:rtl/>
        </w:rPr>
        <w:t xml:space="preserve"> علیه ال</w:t>
      </w:r>
      <w:r w:rsidR="0073005A" w:rsidRPr="00CB504D">
        <w:rPr>
          <w:rFonts w:ascii="NoorLotus" w:hAnsi="NoorLotus"/>
          <w:rtl/>
        </w:rPr>
        <w:t>ا</w:t>
      </w:r>
      <w:r w:rsidR="00C40A66" w:rsidRPr="00CB504D">
        <w:rPr>
          <w:rFonts w:ascii="NoorLotus" w:hAnsi="NoorLotus"/>
          <w:rtl/>
        </w:rPr>
        <w:t>سلام است.»</w:t>
      </w:r>
      <w:r w:rsidR="00C40A66" w:rsidRPr="00CB504D">
        <w:rPr>
          <w:rStyle w:val="FootnoteReference"/>
          <w:rFonts w:cs="NoorLotus"/>
          <w:rtl/>
        </w:rPr>
        <w:footnoteReference w:id="12"/>
      </w:r>
      <w:r w:rsidR="00C40A66" w:rsidRPr="00CB504D">
        <w:rPr>
          <w:rFonts w:ascii="NoorLotus" w:hAnsi="NoorLotus"/>
          <w:rtl/>
        </w:rPr>
        <w:t xml:space="preserve"> و «</w:t>
      </w:r>
      <w:r w:rsidR="00FA40A4" w:rsidRPr="00CB504D">
        <w:rPr>
          <w:rFonts w:ascii="NoorLotus" w:hAnsi="NoorLotus"/>
          <w:rtl/>
        </w:rPr>
        <w:t>صلات افضل واجبات است.» در این جا تمام احکام را</w:t>
      </w:r>
      <w:r w:rsidR="0045266E" w:rsidRPr="00CB504D">
        <w:rPr>
          <w:rFonts w:ascii="NoorLotus" w:hAnsi="NoorLotus"/>
          <w:rtl/>
        </w:rPr>
        <w:t xml:space="preserve"> به نحو قضیه‌ی خارجیه</w:t>
      </w:r>
      <w:r w:rsidR="00FA40A4" w:rsidRPr="00CB504D">
        <w:rPr>
          <w:rFonts w:ascii="NoorLotus" w:hAnsi="NoorLotus"/>
          <w:rtl/>
        </w:rPr>
        <w:t xml:space="preserve"> لحاظ کرده است </w:t>
      </w:r>
      <w:r w:rsidR="000B1D8F">
        <w:rPr>
          <w:rFonts w:ascii="NoorLotus" w:hAnsi="NoorLotus" w:hint="cs"/>
          <w:rtl/>
        </w:rPr>
        <w:t>همانطور که</w:t>
      </w:r>
      <w:r w:rsidR="00FA40A4" w:rsidRPr="00CB504D">
        <w:rPr>
          <w:rFonts w:ascii="NoorLotus" w:hAnsi="NoorLotus"/>
          <w:rtl/>
        </w:rPr>
        <w:t xml:space="preserve"> وقتی گفته می‌شود «زید اعلم است» که تمام مجتهدین </w:t>
      </w:r>
      <w:r w:rsidR="00713B0B" w:rsidRPr="00CB504D">
        <w:rPr>
          <w:rFonts w:ascii="NoorLotus" w:hAnsi="NoorLotus"/>
          <w:rtl/>
        </w:rPr>
        <w:t>را لحاظ کرده</w:t>
      </w:r>
      <w:r w:rsidR="00A14A1A" w:rsidRPr="00CB504D">
        <w:rPr>
          <w:rFonts w:ascii="NoorLotus" w:hAnsi="NoorLotus"/>
          <w:rtl/>
        </w:rPr>
        <w:t xml:space="preserve"> باشد</w:t>
      </w:r>
      <w:r w:rsidR="00713B0B" w:rsidRPr="00CB504D">
        <w:rPr>
          <w:rFonts w:ascii="NoorLotus" w:hAnsi="NoorLotus"/>
          <w:rtl/>
        </w:rPr>
        <w:t xml:space="preserve"> و دیده باشد که زید از همه اعلم است. </w:t>
      </w:r>
      <w:r w:rsidR="0045266E" w:rsidRPr="00CB504D">
        <w:rPr>
          <w:rFonts w:ascii="NoorLotus" w:hAnsi="NoorLotus"/>
          <w:rtl/>
        </w:rPr>
        <w:t xml:space="preserve">و این مطلب اشکال ندارد زیرا احکام خود او هستند لذا </w:t>
      </w:r>
      <w:r w:rsidR="0075757A" w:rsidRPr="00CB504D">
        <w:rPr>
          <w:rFonts w:ascii="NoorLotus" w:hAnsi="NoorLotus"/>
          <w:rtl/>
        </w:rPr>
        <w:t>این که واجبات ارتباطی را لحاظ کرده باشد و بعد این خطاب را مطرح کند، محذوری ندارد و خلاف ظاهر نیست.</w:t>
      </w:r>
    </w:p>
    <w:p w14:paraId="00D2E089" w14:textId="17985D76" w:rsidR="00810FAB" w:rsidRPr="00CB504D" w:rsidRDefault="00810FAB" w:rsidP="002B0844">
      <w:pPr>
        <w:pStyle w:val="Heading3"/>
        <w:rPr>
          <w:rtl/>
        </w:rPr>
      </w:pPr>
      <w:bookmarkStart w:id="52" w:name="_Toc213747708"/>
      <w:r w:rsidRPr="00CB504D">
        <w:rPr>
          <w:rtl/>
        </w:rPr>
        <w:t>اشکال چهارم</w:t>
      </w:r>
      <w:bookmarkEnd w:id="52"/>
    </w:p>
    <w:p w14:paraId="66129DC1" w14:textId="1EB4C60C" w:rsidR="00810FAB" w:rsidRPr="00CB504D" w:rsidRDefault="00C94B28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شمول «</w:t>
      </w:r>
      <w:r w:rsidRPr="00CB504D">
        <w:rPr>
          <w:rFonts w:ascii="NoorLotus" w:hAnsi="NoorLotus"/>
          <w:color w:val="008000"/>
          <w:rtl/>
          <w:lang w:bidi="ar-SA"/>
        </w:rPr>
        <w:t>ما لایدرک کله لایترک کله</w:t>
      </w:r>
      <w:r w:rsidRPr="00CB504D">
        <w:rPr>
          <w:rFonts w:ascii="NoorLotus" w:hAnsi="NoorLotus"/>
          <w:rtl/>
          <w:lang w:bidi="ar-SA"/>
        </w:rPr>
        <w:t>» نسبت به واجبات انحلالی و ارتباطی با هم ولو ممکن است ولی عرفا نیاز به مئونه زاید</w:t>
      </w:r>
      <w:r w:rsidR="000B1D8F">
        <w:rPr>
          <w:rFonts w:ascii="NoorLotus" w:hAnsi="NoorLotus" w:hint="cs"/>
          <w:rtl/>
          <w:lang w:bidi="ar-SA"/>
        </w:rPr>
        <w:t>ه</w:t>
      </w:r>
      <w:r w:rsidRPr="00CB504D">
        <w:rPr>
          <w:rFonts w:ascii="NoorLotus" w:hAnsi="NoorLotus"/>
          <w:rtl/>
          <w:lang w:bidi="ar-SA"/>
        </w:rPr>
        <w:t xml:space="preserve"> و دو لحاظ دارد</w:t>
      </w:r>
      <w:r w:rsidR="00A96F0E" w:rsidRPr="00CB504D">
        <w:rPr>
          <w:rFonts w:ascii="NoorLotus" w:hAnsi="NoorLotus"/>
          <w:rtl/>
          <w:lang w:bidi="ar-SA"/>
        </w:rPr>
        <w:t>، «ما لای</w:t>
      </w:r>
      <w:r w:rsidR="00F41B6E" w:rsidRPr="00CB504D">
        <w:rPr>
          <w:rFonts w:ascii="NoorLotus" w:hAnsi="NoorLotus"/>
          <w:rtl/>
          <w:lang w:bidi="ar-SA"/>
        </w:rPr>
        <w:t>درک جمیع افراد</w:t>
      </w:r>
      <w:r w:rsidR="00772438" w:rsidRPr="00CB504D">
        <w:rPr>
          <w:rFonts w:ascii="NoorLotus" w:hAnsi="NoorLotus"/>
          <w:rtl/>
          <w:lang w:bidi="ar-SA"/>
        </w:rPr>
        <w:t>ه</w:t>
      </w:r>
      <w:r w:rsidR="00F41B6E" w:rsidRPr="00CB504D">
        <w:rPr>
          <w:rFonts w:ascii="NoorLotus" w:hAnsi="NoorLotus"/>
          <w:rtl/>
          <w:lang w:bidi="ar-SA"/>
        </w:rPr>
        <w:t xml:space="preserve"> لایترک جمیع افراده» یک لحاظ است و «ما لایدرک جمیع اجزائه لایترک جمیع اجز</w:t>
      </w:r>
      <w:r w:rsidR="000B1D8F">
        <w:rPr>
          <w:rFonts w:ascii="NoorLotus" w:hAnsi="NoorLotus" w:hint="cs"/>
          <w:rtl/>
          <w:lang w:bidi="ar-SA"/>
        </w:rPr>
        <w:t>ا</w:t>
      </w:r>
      <w:r w:rsidR="00F41B6E" w:rsidRPr="00CB504D">
        <w:rPr>
          <w:rFonts w:ascii="NoorLotus" w:hAnsi="NoorLotus"/>
          <w:rtl/>
          <w:lang w:bidi="ar-SA"/>
        </w:rPr>
        <w:t xml:space="preserve">ئه» یک نوع لحاظ دیگر است </w:t>
      </w:r>
      <w:r w:rsidR="00CC296F" w:rsidRPr="00CB504D">
        <w:rPr>
          <w:rFonts w:ascii="NoorLotus" w:hAnsi="NoorLotus"/>
          <w:rtl/>
          <w:lang w:bidi="ar-SA"/>
        </w:rPr>
        <w:t>و گرچه فرض</w:t>
      </w:r>
      <w:r w:rsidR="00DC7570" w:rsidRPr="00CB504D">
        <w:rPr>
          <w:rFonts w:ascii="NoorLotus" w:hAnsi="NoorLotus"/>
          <w:rtl/>
          <w:lang w:bidi="ar-SA"/>
        </w:rPr>
        <w:t xml:space="preserve"> وجود</w:t>
      </w:r>
      <w:r w:rsidR="00CC296F" w:rsidRPr="00CB504D">
        <w:rPr>
          <w:rFonts w:ascii="NoorLotus" w:hAnsi="NoorLotus"/>
          <w:rtl/>
          <w:lang w:bidi="ar-SA"/>
        </w:rPr>
        <w:t xml:space="preserve"> جامع انتزاعی برای آن </w:t>
      </w:r>
      <w:r w:rsidR="00774B18" w:rsidRPr="00CB504D">
        <w:rPr>
          <w:rFonts w:ascii="NoorLotus" w:hAnsi="NoorLotus"/>
          <w:rtl/>
          <w:lang w:bidi="ar-SA"/>
        </w:rPr>
        <w:t xml:space="preserve">دو </w:t>
      </w:r>
      <w:r w:rsidR="00CC296F" w:rsidRPr="00CB504D">
        <w:rPr>
          <w:rFonts w:ascii="NoorLotus" w:hAnsi="NoorLotus"/>
          <w:rtl/>
          <w:lang w:bidi="ar-SA"/>
        </w:rPr>
        <w:t>ممکن است ولی</w:t>
      </w:r>
      <w:r w:rsidRPr="00CB504D">
        <w:rPr>
          <w:rFonts w:ascii="NoorLotus" w:hAnsi="NoorLotus"/>
          <w:rtl/>
          <w:lang w:bidi="ar-SA"/>
        </w:rPr>
        <w:t xml:space="preserve"> </w:t>
      </w:r>
      <w:r w:rsidR="00784081" w:rsidRPr="00CB504D">
        <w:rPr>
          <w:rFonts w:ascii="NoorLotus" w:hAnsi="NoorLotus"/>
          <w:rtl/>
          <w:lang w:bidi="ar-SA"/>
        </w:rPr>
        <w:t>اطلاق</w:t>
      </w:r>
      <w:r w:rsidR="00C729A7">
        <w:rPr>
          <w:rFonts w:ascii="NoorLotus" w:hAnsi="NoorLotus" w:hint="cs"/>
          <w:rtl/>
          <w:lang w:bidi="ar-SA"/>
        </w:rPr>
        <w:t>،</w:t>
      </w:r>
      <w:r w:rsidR="00784081" w:rsidRPr="00CB504D">
        <w:rPr>
          <w:rFonts w:ascii="NoorLotus" w:hAnsi="NoorLotus"/>
          <w:rtl/>
          <w:lang w:bidi="ar-SA"/>
        </w:rPr>
        <w:t xml:space="preserve"> متکفل </w:t>
      </w:r>
      <w:r w:rsidR="00CC296F" w:rsidRPr="00CB504D">
        <w:rPr>
          <w:rFonts w:ascii="NoorLotus" w:hAnsi="NoorLotus"/>
          <w:rtl/>
          <w:lang w:bidi="ar-SA"/>
        </w:rPr>
        <w:t>فرض جامع انتزاعی برای این دو ملحوظ نیست چون اطلاق</w:t>
      </w:r>
      <w:r w:rsidR="00C729A7">
        <w:rPr>
          <w:rFonts w:ascii="NoorLotus" w:hAnsi="NoorLotus" w:hint="cs"/>
          <w:rtl/>
          <w:lang w:bidi="ar-SA"/>
        </w:rPr>
        <w:t>،</w:t>
      </w:r>
      <w:r w:rsidR="00CC296F" w:rsidRPr="00CB504D">
        <w:rPr>
          <w:rFonts w:ascii="NoorLotus" w:hAnsi="NoorLotus"/>
          <w:rtl/>
          <w:lang w:bidi="ar-SA"/>
        </w:rPr>
        <w:t xml:space="preserve"> متکفل </w:t>
      </w:r>
      <w:r w:rsidR="00784081" w:rsidRPr="00CB504D">
        <w:rPr>
          <w:rFonts w:ascii="NoorLotus" w:hAnsi="NoorLotus"/>
          <w:rtl/>
          <w:lang w:bidi="ar-SA"/>
        </w:rPr>
        <w:t>تمام معانی نیست</w:t>
      </w:r>
      <w:r w:rsidR="00B14C1F" w:rsidRPr="00CB504D">
        <w:rPr>
          <w:rFonts w:ascii="NoorLotus" w:hAnsi="NoorLotus"/>
          <w:rtl/>
          <w:lang w:bidi="ar-SA"/>
        </w:rPr>
        <w:t xml:space="preserve">. </w:t>
      </w:r>
    </w:p>
    <w:p w14:paraId="3B7329E0" w14:textId="623D2EC5" w:rsidR="00CC296F" w:rsidRPr="00CB504D" w:rsidRDefault="00CC296F" w:rsidP="002B0844">
      <w:pPr>
        <w:pStyle w:val="Heading3"/>
        <w:rPr>
          <w:rtl/>
        </w:rPr>
      </w:pPr>
      <w:bookmarkStart w:id="53" w:name="_Toc213747709"/>
      <w:r w:rsidRPr="00CB504D">
        <w:rPr>
          <w:rtl/>
        </w:rPr>
        <w:lastRenderedPageBreak/>
        <w:t>بررسی اشکال چهارم</w:t>
      </w:r>
      <w:bookmarkEnd w:id="53"/>
    </w:p>
    <w:p w14:paraId="5AA1C508" w14:textId="24AE8031" w:rsidR="00CC296F" w:rsidRPr="00CB504D" w:rsidRDefault="00CC296F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 xml:space="preserve">این بیان نیز تمام نیست زیرا جامع عرفی </w:t>
      </w:r>
      <w:r w:rsidR="009F22D9" w:rsidRPr="00CB504D">
        <w:rPr>
          <w:rFonts w:ascii="NoorLotus" w:hAnsi="NoorLotus"/>
          <w:rtl/>
          <w:lang w:bidi="ar-SA"/>
        </w:rPr>
        <w:t>دارد و معنای آن «ما لایمکنک کله فات</w:t>
      </w:r>
      <w:r w:rsidR="00C9217E" w:rsidRPr="00CB504D">
        <w:rPr>
          <w:rFonts w:ascii="NoorLotus" w:hAnsi="NoorLotus"/>
          <w:rtl/>
          <w:lang w:bidi="ar-SA"/>
        </w:rPr>
        <w:t xml:space="preserve"> </w:t>
      </w:r>
      <w:r w:rsidR="009F22D9" w:rsidRPr="00CB504D">
        <w:rPr>
          <w:rFonts w:ascii="NoorLotus" w:hAnsi="NoorLotus"/>
          <w:rtl/>
          <w:lang w:bidi="ar-SA"/>
        </w:rPr>
        <w:t>منه ب</w:t>
      </w:r>
      <w:r w:rsidR="004D6C6A" w:rsidRPr="00CB504D">
        <w:rPr>
          <w:rFonts w:ascii="NoorLotus" w:hAnsi="NoorLotus"/>
          <w:rtl/>
          <w:lang w:bidi="ar-SA"/>
        </w:rPr>
        <w:t>مقدار ما تستطیع»</w:t>
      </w:r>
      <w:r w:rsidR="0083037E" w:rsidRPr="00CB504D">
        <w:rPr>
          <w:rFonts w:ascii="NoorLotus" w:hAnsi="NoorLotus"/>
          <w:rtl/>
          <w:lang w:bidi="ar-SA"/>
        </w:rPr>
        <w:t xml:space="preserve"> است. </w:t>
      </w:r>
      <w:r w:rsidR="00A11C6F" w:rsidRPr="00CB504D">
        <w:rPr>
          <w:rFonts w:ascii="NoorLotus" w:hAnsi="NoorLotus"/>
          <w:rtl/>
          <w:lang w:bidi="ar-SA"/>
        </w:rPr>
        <w:t>و این هم شامل کفاره‌ی</w:t>
      </w:r>
      <w:r w:rsidR="00522547" w:rsidRPr="00CB504D">
        <w:rPr>
          <w:rFonts w:ascii="NoorLotus" w:hAnsi="NoorLotus"/>
          <w:rtl/>
          <w:lang w:bidi="ar-SA"/>
        </w:rPr>
        <w:t xml:space="preserve"> «اطعام ستین مسکینا»</w:t>
      </w:r>
      <w:r w:rsidR="007E005A" w:rsidRPr="00CB504D">
        <w:rPr>
          <w:rFonts w:ascii="NoorLotus" w:hAnsi="NoorLotus"/>
          <w:rtl/>
          <w:lang w:bidi="ar-SA"/>
        </w:rPr>
        <w:t xml:space="preserve"> که واجب ارتباطی است</w:t>
      </w:r>
      <w:r w:rsidR="00A11C6F" w:rsidRPr="00CB504D">
        <w:rPr>
          <w:rFonts w:ascii="NoorLotus" w:hAnsi="NoorLotus"/>
          <w:rtl/>
          <w:lang w:bidi="ar-SA"/>
        </w:rPr>
        <w:t xml:space="preserve">، می‌شود </w:t>
      </w:r>
      <w:r w:rsidR="00C729A7">
        <w:rPr>
          <w:rFonts w:ascii="NoorLotus" w:hAnsi="NoorLotus" w:hint="cs"/>
          <w:rtl/>
          <w:lang w:bidi="ar-SA"/>
        </w:rPr>
        <w:t>-</w:t>
      </w:r>
      <w:r w:rsidR="00A11C6F" w:rsidRPr="00CB504D">
        <w:rPr>
          <w:rFonts w:ascii="NoorLotus" w:hAnsi="NoorLotus"/>
          <w:rtl/>
          <w:lang w:bidi="ar-SA"/>
        </w:rPr>
        <w:t xml:space="preserve">لذا </w:t>
      </w:r>
      <w:r w:rsidR="00522547" w:rsidRPr="00CB504D">
        <w:rPr>
          <w:rFonts w:ascii="NoorLotus" w:hAnsi="NoorLotus"/>
          <w:rtl/>
          <w:lang w:bidi="ar-SA"/>
        </w:rPr>
        <w:t>در صورت عجز از ا</w:t>
      </w:r>
      <w:r w:rsidR="0020401A" w:rsidRPr="00CB504D">
        <w:rPr>
          <w:rFonts w:ascii="NoorLotus" w:hAnsi="NoorLotus"/>
          <w:rtl/>
          <w:lang w:bidi="ar-SA"/>
        </w:rPr>
        <w:t xml:space="preserve">طعام </w:t>
      </w:r>
      <w:r w:rsidR="00C729A7">
        <w:rPr>
          <w:rFonts w:ascii="NoorLotus" w:hAnsi="NoorLotus" w:hint="cs"/>
          <w:rtl/>
          <w:lang w:bidi="ar-SA"/>
        </w:rPr>
        <w:t>60 فقیر</w:t>
      </w:r>
      <w:r w:rsidR="0020401A" w:rsidRPr="00CB504D">
        <w:rPr>
          <w:rFonts w:ascii="NoorLotus" w:hAnsi="NoorLotus"/>
          <w:rtl/>
          <w:lang w:bidi="ar-SA"/>
        </w:rPr>
        <w:t xml:space="preserve"> به مق</w:t>
      </w:r>
      <w:r w:rsidR="00C729A7">
        <w:rPr>
          <w:rFonts w:ascii="NoorLotus" w:hAnsi="NoorLotus"/>
          <w:rtl/>
          <w:lang w:bidi="ar-SA"/>
        </w:rPr>
        <w:t>داری که می‌تواند باید اطعام کند</w:t>
      </w:r>
      <w:r w:rsidR="00C729A7">
        <w:rPr>
          <w:rFonts w:ascii="NoorLotus" w:hAnsi="NoorLotus" w:hint="cs"/>
          <w:rtl/>
          <w:lang w:bidi="ar-SA"/>
        </w:rPr>
        <w:t>- و</w:t>
      </w:r>
      <w:r w:rsidR="00B30315" w:rsidRPr="00CB504D">
        <w:rPr>
          <w:rFonts w:ascii="NoorLotus" w:hAnsi="NoorLotus"/>
          <w:rtl/>
          <w:lang w:bidi="ar-SA"/>
        </w:rPr>
        <w:t xml:space="preserve"> هم شامل </w:t>
      </w:r>
      <w:r w:rsidR="00240529" w:rsidRPr="00CB504D">
        <w:rPr>
          <w:rFonts w:ascii="NoorLotus" w:hAnsi="NoorLotus"/>
          <w:rtl/>
          <w:lang w:bidi="ar-SA"/>
        </w:rPr>
        <w:t>«تصدّق علی کل فقیر» که عام انحلالی است</w:t>
      </w:r>
      <w:r w:rsidR="00B30315" w:rsidRPr="00CB504D">
        <w:rPr>
          <w:rFonts w:ascii="NoorLotus" w:hAnsi="NoorLotus"/>
          <w:rtl/>
          <w:lang w:bidi="ar-SA"/>
        </w:rPr>
        <w:t>، می‌شود.</w:t>
      </w:r>
      <w:r w:rsidR="00240529" w:rsidRPr="00CB504D">
        <w:rPr>
          <w:rFonts w:ascii="NoorLotus" w:hAnsi="NoorLotus"/>
          <w:rtl/>
          <w:lang w:bidi="ar-SA"/>
        </w:rPr>
        <w:t xml:space="preserve"> </w:t>
      </w:r>
    </w:p>
    <w:p w14:paraId="6D9D0335" w14:textId="17731675" w:rsidR="008A0F67" w:rsidRPr="00CB504D" w:rsidRDefault="008A0F67" w:rsidP="002B0844">
      <w:pPr>
        <w:pStyle w:val="Heading3"/>
        <w:rPr>
          <w:szCs w:val="22"/>
          <w:rtl/>
        </w:rPr>
      </w:pPr>
      <w:bookmarkStart w:id="54" w:name="_Toc213747710"/>
      <w:r w:rsidRPr="00CB504D">
        <w:rPr>
          <w:rtl/>
        </w:rPr>
        <w:t>اشکال پنجم</w:t>
      </w:r>
      <w:r w:rsidR="00BA297F" w:rsidRPr="00CB504D">
        <w:rPr>
          <w:rtl/>
        </w:rPr>
        <w:t>: مختار استاد حفظه الله</w:t>
      </w:r>
      <w:bookmarkEnd w:id="54"/>
    </w:p>
    <w:p w14:paraId="3EE83A98" w14:textId="65F313DE" w:rsidR="00DA38B0" w:rsidRPr="00CB504D" w:rsidRDefault="00812933" w:rsidP="002B0844">
      <w:pPr>
        <w:jc w:val="both"/>
        <w:rPr>
          <w:rFonts w:ascii="NoorLotus" w:hAnsi="NoorLotus"/>
          <w:rtl/>
          <w:lang w:bidi="ar-SA"/>
        </w:rPr>
      </w:pPr>
      <w:r w:rsidRPr="00CB504D">
        <w:rPr>
          <w:rFonts w:ascii="NoorLotus" w:hAnsi="NoorLotus"/>
          <w:rtl/>
          <w:lang w:bidi="ar-SA"/>
        </w:rPr>
        <w:t>بعضی از خطابات تعبدی محض هستند و بعضی از خطابات ریشه در ارتکاز عقلاء دار</w:t>
      </w:r>
      <w:r w:rsidR="00417E69" w:rsidRPr="00CB504D">
        <w:rPr>
          <w:rFonts w:ascii="NoorLotus" w:hAnsi="NoorLotus"/>
          <w:rtl/>
          <w:lang w:bidi="ar-SA"/>
        </w:rPr>
        <w:t>ن</w:t>
      </w:r>
      <w:r w:rsidRPr="00CB504D">
        <w:rPr>
          <w:rFonts w:ascii="NoorLotus" w:hAnsi="NoorLotus"/>
          <w:rtl/>
          <w:lang w:bidi="ar-SA"/>
        </w:rPr>
        <w:t xml:space="preserve">د. </w:t>
      </w:r>
      <w:r w:rsidR="003D6BA0" w:rsidRPr="00CB504D">
        <w:rPr>
          <w:rFonts w:ascii="NoorLotus" w:hAnsi="NoorLotus"/>
          <w:rtl/>
          <w:lang w:bidi="ar-SA"/>
        </w:rPr>
        <w:t>در</w:t>
      </w:r>
      <w:r w:rsidR="008A6F78" w:rsidRPr="00CB504D">
        <w:rPr>
          <w:rFonts w:ascii="NoorLotus" w:hAnsi="NoorLotus"/>
          <w:rtl/>
          <w:lang w:bidi="ar-SA"/>
        </w:rPr>
        <w:t xml:space="preserve"> حدیث رفع</w:t>
      </w:r>
      <w:r w:rsidR="00C729A7">
        <w:rPr>
          <w:rFonts w:ascii="NoorLotus" w:hAnsi="NoorLotus" w:hint="cs"/>
          <w:rtl/>
          <w:lang w:bidi="ar-SA"/>
        </w:rPr>
        <w:t>:</w:t>
      </w:r>
      <w:r w:rsidR="008A6F78" w:rsidRPr="00CB504D">
        <w:rPr>
          <w:rFonts w:ascii="NoorLotus" w:hAnsi="NoorLotus"/>
          <w:rtl/>
          <w:lang w:bidi="ar-SA"/>
        </w:rPr>
        <w:t xml:space="preserve"> «</w:t>
      </w:r>
      <w:r w:rsidR="008A6F78" w:rsidRPr="00CB504D">
        <w:rPr>
          <w:rFonts w:ascii="NoorLotus" w:hAnsi="NoorLotus"/>
          <w:color w:val="008000"/>
          <w:rtl/>
          <w:lang w:bidi="ar-SA"/>
        </w:rPr>
        <w:t>رفع ما اضطروا الیه و رفع ما استکرهوا</w:t>
      </w:r>
      <w:r w:rsidR="009B0FC1" w:rsidRPr="00CB504D">
        <w:rPr>
          <w:rFonts w:ascii="NoorLotus" w:hAnsi="NoorLotus"/>
          <w:color w:val="008000"/>
          <w:rtl/>
          <w:lang w:bidi="ar-SA"/>
        </w:rPr>
        <w:t xml:space="preserve"> علیه</w:t>
      </w:r>
      <w:r w:rsidR="008A6F78" w:rsidRPr="00CB504D">
        <w:rPr>
          <w:rFonts w:ascii="NoorLotus" w:hAnsi="NoorLotus"/>
          <w:rtl/>
          <w:lang w:bidi="ar-SA"/>
        </w:rPr>
        <w:t xml:space="preserve">» </w:t>
      </w:r>
      <w:r w:rsidR="00AF1AEB" w:rsidRPr="00CB504D">
        <w:rPr>
          <w:rFonts w:ascii="NoorLotus" w:hAnsi="NoorLotus"/>
          <w:rtl/>
          <w:lang w:bidi="ar-SA"/>
        </w:rPr>
        <w:t>گفته شد که مراد ر</w:t>
      </w:r>
      <w:r w:rsidR="00EC1DC4" w:rsidRPr="00CB504D">
        <w:rPr>
          <w:rFonts w:ascii="NoorLotus" w:hAnsi="NoorLotus"/>
          <w:rtl/>
          <w:lang w:bidi="ar-SA"/>
        </w:rPr>
        <w:t xml:space="preserve">فع </w:t>
      </w:r>
      <w:r w:rsidR="00AF1AEB" w:rsidRPr="00CB504D">
        <w:rPr>
          <w:rFonts w:ascii="NoorLotus" w:hAnsi="NoorLotus"/>
          <w:rtl/>
          <w:lang w:bidi="ar-SA"/>
        </w:rPr>
        <w:t>جمیع آثار ولو آثار</w:t>
      </w:r>
      <w:r w:rsidR="003D6BA0" w:rsidRPr="00CB504D">
        <w:rPr>
          <w:rFonts w:ascii="NoorLotus" w:hAnsi="NoorLotus"/>
          <w:rtl/>
          <w:lang w:bidi="ar-SA"/>
        </w:rPr>
        <w:t xml:space="preserve"> غیر عقوبتی </w:t>
      </w:r>
      <w:r w:rsidR="00AF1AEB" w:rsidRPr="00CB504D">
        <w:rPr>
          <w:rFonts w:ascii="NoorLotus" w:hAnsi="NoorLotus"/>
          <w:rtl/>
          <w:lang w:bidi="ar-SA"/>
        </w:rPr>
        <w:t xml:space="preserve">نیست. </w:t>
      </w:r>
      <w:r w:rsidR="003D6BA0" w:rsidRPr="00CB504D">
        <w:rPr>
          <w:rFonts w:ascii="NoorLotus" w:hAnsi="NoorLotus"/>
          <w:rtl/>
          <w:lang w:bidi="ar-SA"/>
        </w:rPr>
        <w:t xml:space="preserve">لذا در </w:t>
      </w:r>
      <w:r w:rsidR="00F708ED" w:rsidRPr="00CB504D">
        <w:rPr>
          <w:rFonts w:ascii="NoorLotus" w:hAnsi="NoorLotus"/>
          <w:rtl/>
          <w:lang w:bidi="ar-SA"/>
        </w:rPr>
        <w:t xml:space="preserve">موردی که مولی به عبد خود می‌گوید «اذا </w:t>
      </w:r>
      <w:r w:rsidR="001C18B9" w:rsidRPr="00CB504D">
        <w:rPr>
          <w:rFonts w:ascii="NoorLotus" w:hAnsi="NoorLotus"/>
          <w:rtl/>
          <w:lang w:bidi="ar-SA"/>
        </w:rPr>
        <w:t>التقیت بهذا العالم فسل</w:t>
      </w:r>
      <w:r w:rsidR="00A36628" w:rsidRPr="00CB504D">
        <w:rPr>
          <w:rFonts w:ascii="NoorLotus" w:hAnsi="NoorLotus"/>
          <w:rtl/>
          <w:lang w:bidi="ar-SA"/>
        </w:rPr>
        <w:t>ّ</w:t>
      </w:r>
      <w:r w:rsidR="001C18B9" w:rsidRPr="00CB504D">
        <w:rPr>
          <w:rFonts w:ascii="NoorLotus" w:hAnsi="NoorLotus"/>
          <w:rtl/>
          <w:lang w:bidi="ar-SA"/>
        </w:rPr>
        <w:t xml:space="preserve">م علیه» </w:t>
      </w:r>
      <w:r w:rsidR="000E28E6" w:rsidRPr="00CB504D">
        <w:rPr>
          <w:rFonts w:ascii="NoorLotus" w:hAnsi="NoorLotus"/>
          <w:rtl/>
          <w:lang w:bidi="ar-SA"/>
        </w:rPr>
        <w:t xml:space="preserve">اگر او مکره یا مضطر به ملاقات با آن عالم شود </w:t>
      </w:r>
      <w:r w:rsidR="0044720C" w:rsidRPr="00CB504D">
        <w:rPr>
          <w:rFonts w:ascii="NoorLotus" w:hAnsi="NoorLotus"/>
          <w:rtl/>
          <w:lang w:bidi="ar-SA"/>
        </w:rPr>
        <w:t xml:space="preserve">باید به او سلام کند و </w:t>
      </w:r>
      <w:r w:rsidR="00123649" w:rsidRPr="00CB504D">
        <w:rPr>
          <w:rFonts w:ascii="NoorLotus" w:hAnsi="NoorLotus"/>
          <w:rtl/>
          <w:lang w:bidi="ar-SA"/>
        </w:rPr>
        <w:t xml:space="preserve">نمی‌تواند به بهانه اضطرار و اکراه بر این ملاقات به او سلام نکند </w:t>
      </w:r>
      <w:r w:rsidR="0035125F" w:rsidRPr="00CB504D">
        <w:rPr>
          <w:rFonts w:ascii="NoorLotus" w:hAnsi="NoorLotus"/>
          <w:rtl/>
          <w:lang w:bidi="ar-SA"/>
        </w:rPr>
        <w:t>زیرا او ولو مکره ب</w:t>
      </w:r>
      <w:r w:rsidR="00641D48" w:rsidRPr="00CB504D">
        <w:rPr>
          <w:rFonts w:ascii="NoorLotus" w:hAnsi="NoorLotus"/>
          <w:rtl/>
          <w:lang w:bidi="ar-SA"/>
        </w:rPr>
        <w:t>ر</w:t>
      </w:r>
      <w:r w:rsidR="0035125F" w:rsidRPr="00CB504D">
        <w:rPr>
          <w:rFonts w:ascii="NoorLotus" w:hAnsi="NoorLotus"/>
          <w:rtl/>
          <w:lang w:bidi="ar-SA"/>
        </w:rPr>
        <w:t xml:space="preserve"> ملاقات با این عالم است ولی مکره به عدم سلام به او نیست</w:t>
      </w:r>
      <w:r w:rsidR="00C63E2A" w:rsidRPr="00CB504D">
        <w:rPr>
          <w:rFonts w:ascii="NoorLotus" w:hAnsi="NoorLotus"/>
          <w:rtl/>
          <w:lang w:bidi="ar-SA"/>
        </w:rPr>
        <w:t xml:space="preserve"> </w:t>
      </w:r>
      <w:r w:rsidR="00AF1AEB" w:rsidRPr="00CB504D">
        <w:rPr>
          <w:rFonts w:ascii="NoorLotus" w:hAnsi="NoorLotus"/>
          <w:rtl/>
          <w:lang w:bidi="ar-SA"/>
        </w:rPr>
        <w:t xml:space="preserve">و وجوب سلام </w:t>
      </w:r>
      <w:r w:rsidR="00FB3D55" w:rsidRPr="00CB504D">
        <w:rPr>
          <w:rFonts w:ascii="NoorLotus" w:hAnsi="NoorLotus"/>
          <w:rtl/>
          <w:lang w:bidi="ar-SA"/>
        </w:rPr>
        <w:t>به این عالم</w:t>
      </w:r>
      <w:r w:rsidR="007B07BB">
        <w:rPr>
          <w:rFonts w:ascii="NoorLotus" w:hAnsi="NoorLotus"/>
          <w:rtl/>
          <w:lang w:bidi="ar-SA"/>
        </w:rPr>
        <w:t xml:space="preserve"> اثر عقوبتی نیست</w:t>
      </w:r>
      <w:r w:rsidR="009B0FC1" w:rsidRPr="00CB504D">
        <w:rPr>
          <w:rFonts w:ascii="NoorLotus" w:hAnsi="NoorLotus"/>
          <w:rtl/>
          <w:lang w:bidi="ar-SA"/>
        </w:rPr>
        <w:t xml:space="preserve"> تا با «رفع ما استکرهوا علیه» رفع شود.</w:t>
      </w:r>
      <w:r w:rsidR="00F176F5" w:rsidRPr="00CB504D">
        <w:rPr>
          <w:rFonts w:ascii="NoorLotus" w:hAnsi="NoorLotus"/>
          <w:rtl/>
          <w:lang w:bidi="ar-SA"/>
        </w:rPr>
        <w:t xml:space="preserve"> وجه این بیان این است که حدیث رفع ریشه </w:t>
      </w:r>
      <w:r w:rsidR="00262AD6" w:rsidRPr="00CB504D">
        <w:rPr>
          <w:rFonts w:ascii="NoorLotus" w:hAnsi="NoorLotus"/>
          <w:rtl/>
          <w:lang w:bidi="ar-SA"/>
        </w:rPr>
        <w:t>در ارتکاز عقلاء دارد که اضطرار</w:t>
      </w:r>
      <w:r w:rsidR="007B07BB">
        <w:rPr>
          <w:rFonts w:ascii="NoorLotus" w:hAnsi="NoorLotus" w:hint="cs"/>
          <w:rtl/>
          <w:lang w:bidi="ar-SA"/>
        </w:rPr>
        <w:t>،</w:t>
      </w:r>
      <w:r w:rsidR="00262AD6" w:rsidRPr="00CB504D">
        <w:rPr>
          <w:rFonts w:ascii="NoorLotus" w:hAnsi="NoorLotus"/>
          <w:rtl/>
          <w:lang w:bidi="ar-SA"/>
        </w:rPr>
        <w:t xml:space="preserve"> عند العقلاء موجب ضعف اراده می‌شود و احکامی که اراده و تعمد در آن نقش دارد که احکام مجازاتی است</w:t>
      </w:r>
      <w:r w:rsidR="005C0973" w:rsidRPr="00CB504D">
        <w:rPr>
          <w:rFonts w:ascii="NoorLotus" w:hAnsi="NoorLotus"/>
          <w:rtl/>
          <w:lang w:bidi="ar-SA"/>
        </w:rPr>
        <w:t xml:space="preserve"> در صورت اضطرار،</w:t>
      </w:r>
      <w:r w:rsidR="00262AD6" w:rsidRPr="00CB504D">
        <w:rPr>
          <w:rFonts w:ascii="NoorLotus" w:hAnsi="NoorLotus"/>
          <w:rtl/>
          <w:lang w:bidi="ar-SA"/>
        </w:rPr>
        <w:t xml:space="preserve"> رفع می‌شود</w:t>
      </w:r>
      <w:r w:rsidR="002E78D1" w:rsidRPr="00CB504D">
        <w:rPr>
          <w:rFonts w:ascii="NoorLotus" w:hAnsi="NoorLotus"/>
          <w:rtl/>
          <w:lang w:bidi="ar-SA"/>
        </w:rPr>
        <w:t xml:space="preserve">. در ما نحن فیه نیز ارتکاز عرفی بر این است که در مواردی که چند چیز بر شخص واجب است و او قادر بر اتیان همه نیست نباید مقدار مقدور را به بهانه عجز از بعض آن ترک کند. </w:t>
      </w:r>
      <w:r w:rsidR="00FB1BA6" w:rsidRPr="00CB504D">
        <w:rPr>
          <w:rFonts w:ascii="NoorLotus" w:hAnsi="NoorLotus"/>
          <w:rtl/>
          <w:lang w:bidi="ar-SA"/>
        </w:rPr>
        <w:t xml:space="preserve">بلکه باید به مقداری که قدرت </w:t>
      </w:r>
      <w:r w:rsidR="003D6D74" w:rsidRPr="00CB504D">
        <w:rPr>
          <w:rFonts w:ascii="NoorLotus" w:hAnsi="NoorLotus"/>
          <w:rtl/>
          <w:lang w:bidi="ar-SA"/>
        </w:rPr>
        <w:t>دارد اتیان کند. مثلا کسی که ده سال روزه‌ی قضا دارد و قدرت بر</w:t>
      </w:r>
      <w:r w:rsidR="007507C9" w:rsidRPr="00CB504D">
        <w:rPr>
          <w:rFonts w:ascii="NoorLotus" w:hAnsi="NoorLotus"/>
          <w:rtl/>
          <w:lang w:bidi="ar-SA"/>
        </w:rPr>
        <w:t xml:space="preserve"> قضای ده سال ندارد </w:t>
      </w:r>
      <w:r w:rsidR="00711493" w:rsidRPr="00CB504D">
        <w:rPr>
          <w:rFonts w:ascii="NoorLotus" w:hAnsi="NoorLotus"/>
          <w:rtl/>
          <w:lang w:bidi="ar-SA"/>
        </w:rPr>
        <w:t xml:space="preserve">نباید کلا صوم را ترک کند بلکه باید به مقداری که می‌تواند قضا کند. و این یک امر عقلایی است که در واجبات </w:t>
      </w:r>
      <w:r w:rsidR="008B5B23" w:rsidRPr="00CB504D">
        <w:rPr>
          <w:rFonts w:ascii="NoorLotus" w:hAnsi="NoorLotus"/>
          <w:rtl/>
          <w:lang w:bidi="ar-SA"/>
        </w:rPr>
        <w:t xml:space="preserve">عرفی </w:t>
      </w:r>
      <w:r w:rsidR="00711493" w:rsidRPr="00CB504D">
        <w:rPr>
          <w:rFonts w:ascii="NoorLotus" w:hAnsi="NoorLotus"/>
          <w:rtl/>
          <w:lang w:bidi="ar-SA"/>
        </w:rPr>
        <w:t xml:space="preserve">نیز وجود دارد. شخصی که دکتر به او گفت باید در طول روز سه بار مسواک بزند اگر نمی‌‌تواند در طول روز سه بار مسواک بزند باید </w:t>
      </w:r>
      <w:r w:rsidR="00264116" w:rsidRPr="00CB504D">
        <w:rPr>
          <w:rFonts w:ascii="NoorLotus" w:hAnsi="NoorLotus"/>
          <w:rtl/>
          <w:lang w:bidi="ar-SA"/>
        </w:rPr>
        <w:t xml:space="preserve">به مقداری که می‌تواند مسواک بزند نه این که کلا </w:t>
      </w:r>
      <w:r w:rsidR="001763FA" w:rsidRPr="00CB504D">
        <w:rPr>
          <w:rFonts w:ascii="NoorLotus" w:hAnsi="NoorLotus"/>
          <w:rtl/>
          <w:lang w:bidi="ar-SA"/>
        </w:rPr>
        <w:t xml:space="preserve">مسواک نزند. </w:t>
      </w:r>
    </w:p>
    <w:p w14:paraId="6D9DA541" w14:textId="5DB25DBF" w:rsidR="0044029C" w:rsidRPr="00CB504D" w:rsidRDefault="00EA47F7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  <w:lang w:bidi="ar-SA"/>
        </w:rPr>
        <w:t xml:space="preserve">ولی این که این خطاب بخواهد در واجبات ارتباطی که </w:t>
      </w:r>
      <w:r w:rsidR="0044029C" w:rsidRPr="00CB504D">
        <w:rPr>
          <w:rFonts w:ascii="NoorLotus" w:hAnsi="NoorLotus"/>
          <w:rtl/>
        </w:rPr>
        <w:t>ملاک ارتباطی واحد دارد</w:t>
      </w:r>
      <w:r w:rsidRPr="00CB504D">
        <w:rPr>
          <w:rFonts w:ascii="NoorLotus" w:hAnsi="NoorLotus"/>
          <w:rtl/>
        </w:rPr>
        <w:t xml:space="preserve"> یک امر تعبدی</w:t>
      </w:r>
      <w:r w:rsidR="008772B2" w:rsidRPr="00CB504D">
        <w:rPr>
          <w:rFonts w:ascii="NoorLotus" w:hAnsi="NoorLotus"/>
          <w:rtl/>
        </w:rPr>
        <w:t xml:space="preserve"> محض</w:t>
      </w:r>
      <w:r w:rsidRPr="00CB504D">
        <w:rPr>
          <w:rFonts w:ascii="NoorLotus" w:hAnsi="NoorLotus"/>
          <w:rtl/>
        </w:rPr>
        <w:t xml:space="preserve"> </w:t>
      </w:r>
      <w:r w:rsidR="0044029C" w:rsidRPr="00CB504D">
        <w:rPr>
          <w:rFonts w:ascii="NoorLotus" w:hAnsi="NoorLotus"/>
          <w:rtl/>
        </w:rPr>
        <w:t>که در بین عقلاء نیست را بیان کند</w:t>
      </w:r>
      <w:r w:rsidRPr="00CB504D">
        <w:rPr>
          <w:rFonts w:ascii="NoorLotus" w:hAnsi="NoorLotus"/>
          <w:rtl/>
        </w:rPr>
        <w:t xml:space="preserve">، </w:t>
      </w:r>
      <w:r w:rsidR="00702945" w:rsidRPr="00CB504D">
        <w:rPr>
          <w:rFonts w:ascii="NoorLotus" w:hAnsi="NoorLotus"/>
          <w:rtl/>
        </w:rPr>
        <w:t xml:space="preserve">خلاف ظاهر است و نیاز به قرینه دارد. </w:t>
      </w:r>
      <w:r w:rsidR="00D571D9" w:rsidRPr="00CB504D">
        <w:rPr>
          <w:rFonts w:ascii="NoorLotus" w:hAnsi="NoorLotus"/>
          <w:rtl/>
        </w:rPr>
        <w:t xml:space="preserve">زیرا عقلاء </w:t>
      </w:r>
      <w:r w:rsidR="008E0687" w:rsidRPr="00CB504D">
        <w:rPr>
          <w:rFonts w:ascii="NoorLotus" w:hAnsi="NoorLotus"/>
          <w:rtl/>
        </w:rPr>
        <w:t xml:space="preserve">در واجبات ارتباطی </w:t>
      </w:r>
      <w:r w:rsidR="00BC005F" w:rsidRPr="00CB504D">
        <w:rPr>
          <w:rFonts w:ascii="NoorLotus" w:hAnsi="NoorLotus"/>
          <w:rtl/>
        </w:rPr>
        <w:t xml:space="preserve">چنین ارتکازی ندارند که </w:t>
      </w:r>
      <w:r w:rsidR="00E236BB" w:rsidRPr="00CB504D">
        <w:rPr>
          <w:rFonts w:ascii="NoorLotus" w:hAnsi="NoorLotus"/>
          <w:rtl/>
        </w:rPr>
        <w:t xml:space="preserve">عبد </w:t>
      </w:r>
      <w:r w:rsidR="00BC005F" w:rsidRPr="00CB504D">
        <w:rPr>
          <w:rFonts w:ascii="NoorLotus" w:hAnsi="NoorLotus"/>
          <w:rtl/>
        </w:rPr>
        <w:t xml:space="preserve">در صورت عجز از بعض اجزاء باید سایر اجزای مقدور را اتیان کند مثلا در </w:t>
      </w:r>
      <w:r w:rsidR="007B07BB">
        <w:rPr>
          <w:rFonts w:ascii="NoorLotus" w:hAnsi="NoorLotus" w:hint="cs"/>
          <w:rtl/>
        </w:rPr>
        <w:t>کشوری</w:t>
      </w:r>
      <w:r w:rsidR="00BC005F" w:rsidRPr="00CB504D">
        <w:rPr>
          <w:rFonts w:ascii="NoorLotus" w:hAnsi="NoorLotus"/>
          <w:rtl/>
        </w:rPr>
        <w:t xml:space="preserve"> که </w:t>
      </w:r>
      <w:r w:rsidR="00A0210F" w:rsidRPr="00CB504D">
        <w:rPr>
          <w:rFonts w:ascii="NoorLotus" w:hAnsi="NoorLotus"/>
          <w:rtl/>
        </w:rPr>
        <w:t>برای استقبال</w:t>
      </w:r>
      <w:r w:rsidR="007B07BB">
        <w:rPr>
          <w:rFonts w:ascii="NoorLotus" w:hAnsi="NoorLotus" w:hint="cs"/>
          <w:rtl/>
        </w:rPr>
        <w:t xml:space="preserve"> رسمی </w:t>
      </w:r>
      <w:r w:rsidR="00A0210F" w:rsidRPr="00CB504D">
        <w:rPr>
          <w:rFonts w:ascii="NoorLotus" w:hAnsi="NoorLotus"/>
          <w:rtl/>
        </w:rPr>
        <w:t xml:space="preserve"> از </w:t>
      </w:r>
      <w:r w:rsidR="002B0844">
        <w:rPr>
          <w:rFonts w:ascii="NoorLotus" w:hAnsi="NoorLotus" w:hint="cs"/>
          <w:rtl/>
        </w:rPr>
        <w:t>رئیس جمهور</w:t>
      </w:r>
      <w:r w:rsidR="007B07BB">
        <w:rPr>
          <w:rFonts w:ascii="NoorLotus" w:hAnsi="NoorLotus" w:hint="cs"/>
          <w:rtl/>
        </w:rPr>
        <w:t xml:space="preserve"> کشور دیگر</w:t>
      </w:r>
      <w:r w:rsidR="00A0210F" w:rsidRPr="00CB504D">
        <w:rPr>
          <w:rFonts w:ascii="NoorLotus" w:hAnsi="NoorLotus"/>
          <w:rtl/>
        </w:rPr>
        <w:t xml:space="preserve"> باید بیست و یک توپ شلیک شود </w:t>
      </w:r>
      <w:r w:rsidR="00C2589D" w:rsidRPr="00CB504D">
        <w:rPr>
          <w:rFonts w:ascii="NoorLotus" w:hAnsi="NoorLotus"/>
          <w:rtl/>
        </w:rPr>
        <w:t>اگر فقط بیست توپ وجود داشته باشد</w:t>
      </w:r>
      <w:r w:rsidR="002B0844">
        <w:rPr>
          <w:rFonts w:ascii="NoorLotus" w:hAnsi="NoorLotus"/>
          <w:rtl/>
        </w:rPr>
        <w:t>، شلیک این بیست توپ عقلایی نیست</w:t>
      </w:r>
      <w:r w:rsidR="002B0844">
        <w:rPr>
          <w:rFonts w:ascii="NoorLotus" w:hAnsi="NoorLotus" w:hint="cs"/>
          <w:rtl/>
        </w:rPr>
        <w:t xml:space="preserve"> و ممکن است آن رییس جمهور این را توهین به خود تلقی کند.</w:t>
      </w:r>
      <w:r w:rsidR="00E95126" w:rsidRPr="00CB504D">
        <w:rPr>
          <w:rFonts w:ascii="NoorLotus" w:hAnsi="NoorLotus"/>
          <w:rtl/>
        </w:rPr>
        <w:t xml:space="preserve"> و این خطاب ا</w:t>
      </w:r>
      <w:r w:rsidR="0044029C" w:rsidRPr="00CB504D">
        <w:rPr>
          <w:rFonts w:ascii="NoorLotus" w:hAnsi="NoorLotus"/>
          <w:rtl/>
        </w:rPr>
        <w:t xml:space="preserve">نصراف </w:t>
      </w:r>
      <w:r w:rsidR="00E95126" w:rsidRPr="00CB504D">
        <w:rPr>
          <w:rFonts w:ascii="NoorLotus" w:hAnsi="NoorLotus"/>
          <w:rtl/>
        </w:rPr>
        <w:t>پیدا می‌کند به همان چیزی که در م</w:t>
      </w:r>
      <w:r w:rsidR="009F1E3D" w:rsidRPr="00CB504D">
        <w:rPr>
          <w:rFonts w:ascii="NoorLotus" w:hAnsi="NoorLotus"/>
          <w:rtl/>
        </w:rPr>
        <w:t xml:space="preserve">رتکز </w:t>
      </w:r>
      <w:r w:rsidR="00E95126" w:rsidRPr="00CB504D">
        <w:rPr>
          <w:rFonts w:ascii="NoorLotus" w:hAnsi="NoorLotus"/>
          <w:rtl/>
        </w:rPr>
        <w:t xml:space="preserve">عقلاء است و فهم یک امر تعبدی زاید بر مرتکز عقلاء عرفی نیست. </w:t>
      </w:r>
    </w:p>
    <w:p w14:paraId="3FC9A733" w14:textId="056A73F7" w:rsidR="00416F10" w:rsidRPr="00CB504D" w:rsidRDefault="00E95126" w:rsidP="002B0844">
      <w:pPr>
        <w:jc w:val="both"/>
        <w:rPr>
          <w:rFonts w:ascii="NoorLotus" w:hAnsi="NoorLotus"/>
          <w:rtl/>
        </w:rPr>
      </w:pPr>
      <w:r w:rsidRPr="00CB504D">
        <w:rPr>
          <w:rFonts w:ascii="NoorLotus" w:hAnsi="NoorLotus"/>
          <w:rtl/>
        </w:rPr>
        <w:t xml:space="preserve">در صورت پذیرش این اشکال </w:t>
      </w:r>
      <w:r w:rsidR="005C4374" w:rsidRPr="00CB504D">
        <w:rPr>
          <w:rFonts w:ascii="NoorLotus" w:hAnsi="NoorLotus"/>
          <w:rtl/>
        </w:rPr>
        <w:t xml:space="preserve">این خطاب دلالت بر لزوم اتیان اجزای مقدور نمی‌کند و الا در صورت عدم پذیرش این اشکال </w:t>
      </w:r>
      <w:r w:rsidR="005204E0" w:rsidRPr="00CB504D">
        <w:rPr>
          <w:rFonts w:ascii="NoorLotus" w:hAnsi="NoorLotus"/>
          <w:rtl/>
        </w:rPr>
        <w:t>دلالت این خطاب بر مدعا تمام است و فقط ضعف سند دارد</w:t>
      </w:r>
      <w:r w:rsidR="006417B4" w:rsidRPr="00CB504D">
        <w:rPr>
          <w:rFonts w:ascii="NoorLotus" w:hAnsi="NoorLotus"/>
          <w:rtl/>
        </w:rPr>
        <w:t xml:space="preserve"> که نسبت به آن نیز</w:t>
      </w:r>
      <w:r w:rsidR="00C6001B" w:rsidRPr="00CB504D">
        <w:rPr>
          <w:rFonts w:ascii="NoorLotus" w:hAnsi="NoorLotus"/>
          <w:rtl/>
        </w:rPr>
        <w:t xml:space="preserve"> ممکن است </w:t>
      </w:r>
      <w:r w:rsidR="00770E9D" w:rsidRPr="00CB504D">
        <w:rPr>
          <w:rFonts w:ascii="NoorLotus" w:hAnsi="NoorLotus"/>
          <w:rtl/>
        </w:rPr>
        <w:t>کسی ادعا کند که علم اجمالی به صدور بعضی از این اخبار ضعیف وجود دارد لذا این روایت از باب علم اجمالی منجز است.</w:t>
      </w:r>
    </w:p>
    <w:sectPr w:rsidR="00416F10" w:rsidRPr="00CB504D" w:rsidSect="0044029C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6099FD" w16cex:dateUtc="2025-11-10T06:13:00Z"/>
  <w16cex:commentExtensible w16cex:durableId="6087C4AD" w16cex:dateUtc="2025-11-10T13:14:00Z"/>
  <w16cex:commentExtensible w16cex:durableId="70FFEEED" w16cex:dateUtc="2025-11-10T13:17:00Z"/>
  <w16cex:commentExtensible w16cex:durableId="1F3EBFEA" w16cex:dateUtc="2025-11-10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A7FDF3" w16cid:durableId="216099FD"/>
  <w16cid:commentId w16cid:paraId="37AD7F16" w16cid:durableId="6087C4AD"/>
  <w16cid:commentId w16cid:paraId="7CFCB011" w16cid:durableId="70FFEEED"/>
  <w16cid:commentId w16cid:paraId="164E5A6C" w16cid:durableId="1F3EBF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AF485" w14:textId="77777777" w:rsidR="00394F80" w:rsidRDefault="00394F80" w:rsidP="0044029C">
      <w:pPr>
        <w:spacing w:after="0" w:line="240" w:lineRule="auto"/>
      </w:pPr>
      <w:r>
        <w:separator/>
      </w:r>
    </w:p>
  </w:endnote>
  <w:endnote w:type="continuationSeparator" w:id="0">
    <w:p w14:paraId="29ADB83B" w14:textId="77777777" w:rsidR="00394F80" w:rsidRDefault="00394F80" w:rsidP="00440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E284C" w14:textId="77777777" w:rsidR="0044029C" w:rsidRDefault="0044029C" w:rsidP="007F1053">
    <w:pPr>
      <w:pStyle w:val="Footer"/>
    </w:pPr>
  </w:p>
  <w:p w14:paraId="578CE704" w14:textId="77777777" w:rsidR="0044029C" w:rsidRDefault="0044029C" w:rsidP="007F1053"/>
  <w:p w14:paraId="53876496" w14:textId="77777777" w:rsidR="0044029C" w:rsidRDefault="0044029C"/>
  <w:p w14:paraId="0C2AAA0F" w14:textId="77777777" w:rsidR="0044029C" w:rsidRDefault="0044029C"/>
  <w:p w14:paraId="5BCAB393" w14:textId="77777777" w:rsidR="0044029C" w:rsidRDefault="0044029C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6F21EC" w14:textId="77777777" w:rsidR="0044029C" w:rsidRDefault="0044029C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9C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E754893" w14:textId="77777777" w:rsidR="0044029C" w:rsidRDefault="0044029C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E1C7C9" w14:textId="77777777" w:rsidR="00394F80" w:rsidRDefault="00394F80" w:rsidP="0044029C">
      <w:pPr>
        <w:spacing w:after="0" w:line="240" w:lineRule="auto"/>
      </w:pPr>
      <w:r>
        <w:separator/>
      </w:r>
    </w:p>
  </w:footnote>
  <w:footnote w:type="continuationSeparator" w:id="0">
    <w:p w14:paraId="18715BA0" w14:textId="77777777" w:rsidR="00394F80" w:rsidRDefault="00394F80" w:rsidP="0044029C">
      <w:pPr>
        <w:spacing w:after="0" w:line="240" w:lineRule="auto"/>
      </w:pPr>
      <w:r>
        <w:continuationSeparator/>
      </w:r>
    </w:p>
  </w:footnote>
  <w:footnote w:id="1">
    <w:p w14:paraId="443FBE85" w14:textId="7B610FEC" w:rsidR="00720CAF" w:rsidRPr="00720CAF" w:rsidRDefault="00F266F7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/>
          <w:color w:val="3C3C3C"/>
          <w:rtl/>
        </w:rPr>
        <w:t xml:space="preserve">فوائد الاُصول (النائیني). ج 4، </w:t>
      </w:r>
      <w:r w:rsidR="00720CAF" w:rsidRPr="00720CAF">
        <w:rPr>
          <w:rFonts w:ascii="NoorLotus" w:hAnsi="NoorLotus"/>
          <w:color w:val="3C3C3C"/>
          <w:rtl/>
        </w:rPr>
        <w:t xml:space="preserve">ص 562: </w:t>
      </w:r>
      <w:r w:rsidR="00720CAF" w:rsidRPr="00720CAF">
        <w:rPr>
          <w:rFonts w:ascii="NoorLotus" w:hAnsi="NoorLotus"/>
          <w:color w:val="3C3C3C"/>
          <w:rtl/>
          <w:lang w:bidi="ar"/>
        </w:rPr>
        <w:t xml:space="preserve">و أمّا استصحاب الحكم الكلّي: فهو الّذي يكون من وظيفة المجتهد أعماله و لا حظّ للمقلّد فيه، و هو و إن لم يتوقّف على فعليّة الخطاب و تحقّق الشرائط خارجا، إلاّ أنّه لا بدّ من فرض تحقّق الشرائط خارجا و اختلال بعضها ليمكن فرض حصول الشكّ في بقاء الحكم الكلّي، بداهة أنّه لو لا فرض تحقّق الشرائط و اختلال بعضها لا يمكن حصول الشكّ في بقائه، كما في استصحاب بقاء نجاسة الماء المتغيّر الزائل عنه التغيّر، فانّه و إن كان لا يتوقّف على وجود الماء المتغيّر خارجا، إلاّ أنّه لا بدّ من فرض وجوده في مقام الاستصحاب - و قد تقدّم توضيح ذلك في الاستصحاب التعليقي - فاستصحاب بقاء التكليف بالمركّب عند تعذّر بعض أجزائه و إن كان وظيفة المجتهد و لا يتوقّف أعماله على تنجّز التكليف و تحقّق الشرائط خارجا، إلاّ أنّه لا بدّ من فرض فعليّة التكليف بتقدير وجود الموضوع بما له من الشرائط خارجا ليجري استصحاب بقاء التكليف على هذا التقدير، و لكن فرض وجود الموضوع لا يتوقّف على فرض تمكّن المكلّف من الجزء في أوّل الوقت و طروّ العجز بعد انقضاء مقدار من الوقت، فانّ المفروض: </w:t>
      </w:r>
    </w:p>
    <w:p w14:paraId="51B55ACD" w14:textId="5C7CBF65" w:rsidR="00F266F7" w:rsidRPr="00720CAF" w:rsidRDefault="00720CAF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Fonts w:ascii="NoorLotus" w:hAnsi="NoorLotus"/>
          <w:color w:val="3C3C3C"/>
          <w:rtl/>
          <w:lang w:bidi="ar"/>
        </w:rPr>
        <w:t>أنّ التمكّن من الجزء المتعذّر ليس من مقوّمات الموضوع و إلاّ لم يجر الاستصحاب رأسا، فالّذي يحتاج إليه في المقام هو فرض دخول الوقت مع كون المكلّف واجدا لشرائط التكليف، فيستصحب وجوب بقيّة الأجزاء عند تعذّر البعض و لو في أوّل الوقت.</w:t>
      </w:r>
    </w:p>
  </w:footnote>
  <w:footnote w:id="2">
    <w:p w14:paraId="0E181B71" w14:textId="13C0BD6D" w:rsidR="00E114EE" w:rsidRPr="00720CAF" w:rsidRDefault="00E114EE" w:rsidP="00720CAF">
      <w:pPr>
        <w:pStyle w:val="FootnoteText"/>
        <w:spacing w:after="0" w:afterAutospacing="0"/>
        <w:rPr>
          <w:rFonts w:ascii="NoorLotus" w:hAnsi="NoorLotus"/>
        </w:rPr>
      </w:pPr>
      <w:r w:rsidRPr="00720CAF">
        <w:rPr>
          <w:rStyle w:val="FootnoteReference"/>
          <w:rFonts w:cs="NoorLotus"/>
          <w:sz w:val="20"/>
        </w:rPr>
        <w:footnoteRef/>
      </w:r>
      <w:r w:rsidRPr="00720CAF">
        <w:rPr>
          <w:rFonts w:ascii="NoorLotus" w:hAnsi="NoorLotus"/>
          <w:rtl/>
        </w:rPr>
        <w:t xml:space="preserve"> </w:t>
      </w:r>
      <w:r w:rsidRPr="00720CAF">
        <w:rPr>
          <w:rFonts w:ascii="NoorLotus" w:hAnsi="NoorLotus"/>
          <w:rtl/>
        </w:rPr>
        <w:t>عوالي اللئالي العزيزية في الأحاديث الدينية، ج‏4، ص: 58.</w:t>
      </w:r>
    </w:p>
  </w:footnote>
  <w:footnote w:id="3">
    <w:p w14:paraId="5970BD23" w14:textId="77777777" w:rsidR="00FD620D" w:rsidRPr="00720CAF" w:rsidRDefault="00FD620D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 w:hint="cs"/>
          <w:color w:val="3C3C3C"/>
          <w:rtl/>
        </w:rPr>
        <w:t>آخوند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خراسانی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محمدکاظم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بن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حسین</w:t>
      </w:r>
      <w:r w:rsidRPr="00720CAF">
        <w:rPr>
          <w:rFonts w:ascii="NoorLotus" w:hAnsi="NoorLotus"/>
          <w:color w:val="3C3C3C"/>
          <w:rtl/>
        </w:rPr>
        <w:t>. کفایة الأصول (طبع آل البيت). مؤسسة آل البیت (علیهم السلام) لإحیاء التراث، 1409، ص 372.</w:t>
      </w:r>
    </w:p>
  </w:footnote>
  <w:footnote w:id="4">
    <w:p w14:paraId="70741A89" w14:textId="77777777" w:rsidR="00120307" w:rsidRPr="00720CAF" w:rsidRDefault="00120307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 w:hint="cs"/>
          <w:color w:val="3C3C3C"/>
          <w:rtl/>
        </w:rPr>
        <w:t>آخوند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خراسانی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محمدکاظم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بن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حسین</w:t>
      </w:r>
      <w:r w:rsidRPr="00720CAF">
        <w:rPr>
          <w:rFonts w:ascii="NoorLotus" w:hAnsi="NoorLotus"/>
          <w:color w:val="3C3C3C"/>
          <w:rtl/>
        </w:rPr>
        <w:t>. کفایة الأصول (طبع آل البيت). مؤسسة آل البیت (علیهم السلام) لإحیاء التراث، 1409، ص 70.</w:t>
      </w:r>
    </w:p>
  </w:footnote>
  <w:footnote w:id="5">
    <w:p w14:paraId="07DCCF82" w14:textId="77777777" w:rsidR="00A30AFA" w:rsidRPr="00720CAF" w:rsidRDefault="00A30AFA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 w:hint="cs"/>
          <w:color w:val="3C3C3C"/>
          <w:rtl/>
        </w:rPr>
        <w:t>خمینی‌،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روح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الله،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رهبر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انقلاب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و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بنیان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گذار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جمهوری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اسلامی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ایران</w:t>
      </w:r>
      <w:r w:rsidRPr="00720CAF">
        <w:rPr>
          <w:rFonts w:ascii="NoorLotus" w:hAnsi="NoorLotus"/>
          <w:color w:val="3C3C3C"/>
          <w:rtl/>
        </w:rPr>
        <w:t>. تهذیب الأصول. ج 1، مؤسسة تنظیم و نشر آثار الإمام الخمینی (قدس سره)، 1381، ص 197.</w:t>
      </w:r>
    </w:p>
  </w:footnote>
  <w:footnote w:id="6">
    <w:p w14:paraId="2793A3DE" w14:textId="77777777" w:rsidR="00A30AFA" w:rsidRPr="00720CAF" w:rsidRDefault="00A30AFA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 w:hint="cs"/>
          <w:color w:val="3C3C3C"/>
          <w:rtl/>
        </w:rPr>
        <w:t>خوئی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ابوالقاسم</w:t>
      </w:r>
      <w:r w:rsidRPr="00720CAF">
        <w:rPr>
          <w:rFonts w:ascii="NoorLotus" w:hAnsi="NoorLotus"/>
          <w:color w:val="3C3C3C"/>
          <w:rtl/>
        </w:rPr>
        <w:t>. محاضرات في أصول الفقه (الخوئي). ج 2، انصاريان، 1410، ص 131.</w:t>
      </w:r>
    </w:p>
  </w:footnote>
  <w:footnote w:id="7">
    <w:p w14:paraId="043DB797" w14:textId="1D40CD62" w:rsidR="00F21592" w:rsidRPr="00FB4BD5" w:rsidRDefault="00F21592" w:rsidP="00FB4BD5">
      <w:pPr>
        <w:pStyle w:val="FootnoteText"/>
        <w:spacing w:after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 w:hint="cs"/>
          <w:color w:val="3C3C3C"/>
          <w:rtl/>
        </w:rPr>
        <w:t>خوئی</w:t>
      </w:r>
      <w:r w:rsidRPr="00720CAF">
        <w:rPr>
          <w:rFonts w:ascii="NoorLotus" w:hAnsi="NoorLotus"/>
          <w:color w:val="3C3C3C"/>
          <w:rtl/>
        </w:rPr>
        <w:t xml:space="preserve"> </w:t>
      </w:r>
      <w:r w:rsidRPr="00720CAF">
        <w:rPr>
          <w:rFonts w:ascii="NoorLotus" w:hAnsi="NoorLotus" w:hint="cs"/>
          <w:color w:val="3C3C3C"/>
          <w:rtl/>
        </w:rPr>
        <w:t>ابوالقاسم</w:t>
      </w:r>
      <w:r w:rsidRPr="00720CAF">
        <w:rPr>
          <w:rFonts w:ascii="NoorLotus" w:hAnsi="NoorLotus"/>
          <w:color w:val="3C3C3C"/>
          <w:rtl/>
        </w:rPr>
        <w:t xml:space="preserve">. مصباح الأصول. ج </w:t>
      </w:r>
      <w:r w:rsidR="00FB4BD5">
        <w:rPr>
          <w:rFonts w:ascii="NoorLotus" w:hAnsi="NoorLotus" w:hint="cs"/>
          <w:color w:val="3C3C3C"/>
          <w:rtl/>
        </w:rPr>
        <w:t>1</w:t>
      </w:r>
      <w:r w:rsidRPr="00720CAF">
        <w:rPr>
          <w:rFonts w:ascii="NoorLotus" w:hAnsi="NoorLotus"/>
          <w:color w:val="3C3C3C"/>
          <w:rtl/>
        </w:rPr>
        <w:t>،</w:t>
      </w:r>
      <w:r w:rsidR="00FB4BD5">
        <w:rPr>
          <w:rFonts w:ascii="NoorLotus" w:hAnsi="NoorLotus"/>
          <w:color w:val="3C3C3C"/>
          <w:rtl/>
        </w:rPr>
        <w:t xml:space="preserve"> ص 482</w:t>
      </w:r>
      <w:r w:rsidR="00FB4BD5">
        <w:rPr>
          <w:rFonts w:ascii="NoorLotus" w:hAnsi="NoorLotus" w:hint="cs"/>
          <w:color w:val="3C3C3C"/>
          <w:rtl/>
        </w:rPr>
        <w:t xml:space="preserve">: </w:t>
      </w:r>
      <w:r w:rsidR="00192C65">
        <w:rPr>
          <w:rFonts w:ascii="NoorLotus" w:hAnsi="NoorLotus" w:hint="cs"/>
          <w:color w:val="3C3C3C"/>
          <w:rtl/>
        </w:rPr>
        <w:t>«</w:t>
      </w:r>
      <w:r w:rsidR="00FB4BD5" w:rsidRPr="00FB4BD5">
        <w:rPr>
          <w:rFonts w:ascii="NoorLotus" w:hAnsi="NoorLotus" w:hint="cs"/>
          <w:color w:val="3C3C3C"/>
          <w:rtl/>
        </w:rPr>
        <w:t>ان رجحان الإتيان بغير المتعذر من أجزاء الواجب يستلزم وجوبه لعدم القول بالفصل، فان الأمر دائر بين كونه واجبا أو غير مشروع فرجحانه مستلزم لوجوبه كما هو ظاهر.</w:t>
      </w:r>
      <w:r w:rsidR="00192C65">
        <w:rPr>
          <w:rFonts w:ascii="NoorLotus" w:hAnsi="NoorLotus" w:hint="cs"/>
          <w:color w:val="3C3C3C"/>
          <w:rtl/>
        </w:rPr>
        <w:t>»</w:t>
      </w:r>
    </w:p>
  </w:footnote>
  <w:footnote w:id="8">
    <w:p w14:paraId="44D6C3CA" w14:textId="6BDBD3F4" w:rsidR="00F21592" w:rsidRPr="00720CAF" w:rsidRDefault="00F21592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="00A43B19" w:rsidRPr="00720CAF">
        <w:rPr>
          <w:rFonts w:ascii="NoorLotus" w:hAnsi="NoorLotus"/>
          <w:color w:val="3C3C3C"/>
          <w:rtl/>
        </w:rPr>
        <w:t>همان.</w:t>
      </w:r>
    </w:p>
  </w:footnote>
  <w:footnote w:id="9">
    <w:p w14:paraId="7C28B11B" w14:textId="76FF1D64" w:rsidR="00C45CED" w:rsidRPr="00720CAF" w:rsidRDefault="00C45CED" w:rsidP="00720CAF">
      <w:pPr>
        <w:pStyle w:val="FootnoteText"/>
        <w:spacing w:after="0" w:afterAutospacing="0"/>
        <w:rPr>
          <w:rFonts w:ascii="NoorLotus" w:hAnsi="NoorLotus"/>
          <w:rtl/>
        </w:rPr>
      </w:pPr>
      <w:r w:rsidRPr="00720CAF">
        <w:rPr>
          <w:rStyle w:val="FootnoteReference"/>
          <w:rFonts w:cs="NoorLotus"/>
          <w:sz w:val="20"/>
        </w:rPr>
        <w:footnoteRef/>
      </w:r>
      <w:r w:rsidRPr="00720CAF">
        <w:rPr>
          <w:rFonts w:ascii="NoorLotus" w:hAnsi="NoorLotus"/>
          <w:rtl/>
        </w:rPr>
        <w:t xml:space="preserve"> </w:t>
      </w:r>
      <w:r w:rsidR="00DE0D50" w:rsidRPr="00720CAF">
        <w:rPr>
          <w:rFonts w:ascii="NoorLotus" w:hAnsi="NoorLotus"/>
          <w:rtl/>
        </w:rPr>
        <w:t>آل عمران:32.</w:t>
      </w:r>
    </w:p>
  </w:footnote>
  <w:footnote w:id="10">
    <w:p w14:paraId="6B27D2E2" w14:textId="36865339" w:rsidR="00C45CED" w:rsidRPr="00720CAF" w:rsidRDefault="00C45CED" w:rsidP="00720CAF">
      <w:pPr>
        <w:pStyle w:val="FootnoteText"/>
        <w:spacing w:after="0" w:afterAutospacing="0"/>
        <w:rPr>
          <w:rFonts w:ascii="NoorLotus" w:hAnsi="NoorLotus"/>
          <w:rtl/>
        </w:rPr>
      </w:pPr>
      <w:r w:rsidRPr="00720CAF">
        <w:rPr>
          <w:rStyle w:val="FootnoteReference"/>
          <w:rFonts w:cs="NoorLotus"/>
          <w:sz w:val="20"/>
        </w:rPr>
        <w:footnoteRef/>
      </w:r>
      <w:r w:rsidRPr="00720CAF">
        <w:rPr>
          <w:rFonts w:ascii="NoorLotus" w:hAnsi="NoorLotus"/>
          <w:rtl/>
        </w:rPr>
        <w:t xml:space="preserve"> </w:t>
      </w:r>
      <w:r w:rsidR="00DE0D50" w:rsidRPr="00720CAF">
        <w:rPr>
          <w:rFonts w:ascii="NoorLotus" w:hAnsi="NoorLotus"/>
          <w:rtl/>
        </w:rPr>
        <w:t>المائدة:1.</w:t>
      </w:r>
    </w:p>
  </w:footnote>
  <w:footnote w:id="11">
    <w:p w14:paraId="3EE54639" w14:textId="77777777" w:rsidR="004B61D8" w:rsidRPr="00720CAF" w:rsidRDefault="004B61D8" w:rsidP="00720CAF">
      <w:pPr>
        <w:pStyle w:val="FootnoteText"/>
        <w:spacing w:after="0" w:afterAutospacing="0"/>
        <w:rPr>
          <w:rFonts w:ascii="NoorLotus" w:hAnsi="NoorLotus"/>
          <w:color w:val="3C3C3C"/>
          <w:rtl/>
          <w:lang w:bidi="ar-SA"/>
        </w:rPr>
      </w:pPr>
      <w:r w:rsidRPr="00720CAF">
        <w:rPr>
          <w:rStyle w:val="FootnoteReference"/>
          <w:rFonts w:cs="NoorLotus"/>
          <w:color w:val="3C3C3C"/>
          <w:sz w:val="20"/>
        </w:rPr>
        <w:footnoteRef/>
      </w:r>
      <w:r w:rsidRPr="00720CAF">
        <w:rPr>
          <w:rFonts w:ascii="Cambria" w:hAnsi="Cambria" w:cs="Cambria" w:hint="cs"/>
          <w:color w:val="3C3C3C"/>
          <w:rtl/>
        </w:rPr>
        <w:t> </w:t>
      </w:r>
      <w:r w:rsidRPr="00720CAF">
        <w:rPr>
          <w:rFonts w:ascii="NoorLotus" w:hAnsi="NoorLotus"/>
          <w:color w:val="3C3C3C"/>
          <w:rtl/>
        </w:rPr>
        <w:t>هاشمی شاهرودی محمود. أضواء و آراء. ج 3، مؤسسة دائرة معارف الفقه الاسلامي، 1431، ص 126.</w:t>
      </w:r>
    </w:p>
  </w:footnote>
  <w:footnote w:id="12">
    <w:p w14:paraId="090125A0" w14:textId="4134090C" w:rsidR="00C40A66" w:rsidRPr="00720CAF" w:rsidRDefault="00C40A66" w:rsidP="00720CAF">
      <w:pPr>
        <w:pStyle w:val="FootnoteText"/>
        <w:spacing w:after="0" w:afterAutospacing="0"/>
        <w:rPr>
          <w:rFonts w:ascii="NoorLotus" w:hAnsi="NoorLotus"/>
          <w:rtl/>
        </w:rPr>
      </w:pPr>
      <w:r w:rsidRPr="00720CAF">
        <w:rPr>
          <w:rStyle w:val="FootnoteReference"/>
          <w:rFonts w:cs="NoorLotus"/>
          <w:sz w:val="20"/>
        </w:rPr>
        <w:footnoteRef/>
      </w:r>
      <w:r w:rsidRPr="00720CAF">
        <w:rPr>
          <w:rFonts w:ascii="NoorLotus" w:hAnsi="NoorLotus"/>
          <w:rtl/>
        </w:rPr>
        <w:t xml:space="preserve"> </w:t>
      </w:r>
      <w:r w:rsidR="009C3D59" w:rsidRPr="00720CAF">
        <w:rPr>
          <w:rFonts w:ascii="NoorLotus" w:hAnsi="NoorLotus"/>
          <w:rtl/>
        </w:rPr>
        <w:t>الکافی (ط-السلامیة)، کلینی ،محمد بن یعقوب، ج2، ص21. متن حدیث: «</w:t>
      </w:r>
      <w:r w:rsidR="00EE1BFA" w:rsidRPr="00720CAF">
        <w:rPr>
          <w:rFonts w:ascii="NoorLotus" w:hAnsi="NoorLotus"/>
          <w:rtl/>
        </w:rPr>
        <w:t>عَلِيُّ بْنُ إِبْرَاهِيمَ عَنْ صَالِحِ بْنِ السِّنْدِيِّ عَنْ جَعْفَرِ بْنِ بَشِيرٍ عَنْ أَبَانٍ عَنْ فُضَيْلٍ عَنْ أَبِي جَعْفَرٍ ع قَالَ:</w:t>
      </w:r>
      <w:r w:rsidR="00EE1BFA" w:rsidRPr="00720CAF">
        <w:rPr>
          <w:rFonts w:ascii="NoorLotus" w:hAnsi="NoorLotus"/>
          <w:color w:val="008000"/>
          <w:rtl/>
        </w:rPr>
        <w:t xml:space="preserve"> بُنِيَ الْإِسْلَامُ عَلَى خَمْسٍ الصَّلَاةِ وَ الزَّكَاةِ وَ الصَّوْمِ وَ الْحَجِّ وَ الْوَلَايَةِ وَ لَمْ يُنَادَ بِشَيْ‏ءٍ مَا نُودِيَ بِالْوَلَايَةِ يَوْمَ الْغَدِيرِ.»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B7C02" w14:textId="77777777" w:rsidR="0044029C" w:rsidRDefault="0044029C" w:rsidP="007F1053">
    <w:pPr>
      <w:pStyle w:val="Header"/>
    </w:pPr>
  </w:p>
  <w:p w14:paraId="2B512F1F" w14:textId="77777777" w:rsidR="0044029C" w:rsidRDefault="0044029C" w:rsidP="007F1053"/>
  <w:p w14:paraId="64897C4B" w14:textId="77777777" w:rsidR="0044029C" w:rsidRDefault="0044029C"/>
  <w:p w14:paraId="097246C1" w14:textId="77777777" w:rsidR="0044029C" w:rsidRDefault="0044029C"/>
  <w:p w14:paraId="0011171C" w14:textId="77777777" w:rsidR="0044029C" w:rsidRDefault="0044029C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3B8C" w14:textId="0347D3A0" w:rsidR="0044029C" w:rsidRPr="009E10DD" w:rsidRDefault="0044029C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جلسه:45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خ:19/8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9C"/>
    <w:rsid w:val="00002265"/>
    <w:rsid w:val="00003D7C"/>
    <w:rsid w:val="0001720F"/>
    <w:rsid w:val="00024947"/>
    <w:rsid w:val="00030B7F"/>
    <w:rsid w:val="0004457D"/>
    <w:rsid w:val="000502DF"/>
    <w:rsid w:val="00076503"/>
    <w:rsid w:val="00094329"/>
    <w:rsid w:val="00094F8D"/>
    <w:rsid w:val="000977CA"/>
    <w:rsid w:val="00097821"/>
    <w:rsid w:val="000A1530"/>
    <w:rsid w:val="000A59EA"/>
    <w:rsid w:val="000B1D8F"/>
    <w:rsid w:val="000C6212"/>
    <w:rsid w:val="000D5D70"/>
    <w:rsid w:val="000D79CC"/>
    <w:rsid w:val="000E28E6"/>
    <w:rsid w:val="000F2B0B"/>
    <w:rsid w:val="000F4F72"/>
    <w:rsid w:val="00105BC3"/>
    <w:rsid w:val="00105CA9"/>
    <w:rsid w:val="0011371C"/>
    <w:rsid w:val="00120307"/>
    <w:rsid w:val="00123649"/>
    <w:rsid w:val="001357B7"/>
    <w:rsid w:val="0013662B"/>
    <w:rsid w:val="00140AAF"/>
    <w:rsid w:val="001416F8"/>
    <w:rsid w:val="00141CE0"/>
    <w:rsid w:val="00152A4D"/>
    <w:rsid w:val="001539BF"/>
    <w:rsid w:val="00156231"/>
    <w:rsid w:val="00172718"/>
    <w:rsid w:val="001763FA"/>
    <w:rsid w:val="00192C65"/>
    <w:rsid w:val="0019511A"/>
    <w:rsid w:val="001A40E8"/>
    <w:rsid w:val="001A5538"/>
    <w:rsid w:val="001B3FFB"/>
    <w:rsid w:val="001B6FD2"/>
    <w:rsid w:val="001C18B9"/>
    <w:rsid w:val="001D4D30"/>
    <w:rsid w:val="001D7F4D"/>
    <w:rsid w:val="001E0B71"/>
    <w:rsid w:val="001F70F4"/>
    <w:rsid w:val="0020401A"/>
    <w:rsid w:val="002144DC"/>
    <w:rsid w:val="002210C5"/>
    <w:rsid w:val="002264AF"/>
    <w:rsid w:val="00226545"/>
    <w:rsid w:val="002373E3"/>
    <w:rsid w:val="00240529"/>
    <w:rsid w:val="00251C3B"/>
    <w:rsid w:val="00255C00"/>
    <w:rsid w:val="00262AD6"/>
    <w:rsid w:val="00264116"/>
    <w:rsid w:val="00265F0F"/>
    <w:rsid w:val="00271A18"/>
    <w:rsid w:val="002778C4"/>
    <w:rsid w:val="00283A76"/>
    <w:rsid w:val="002A29DD"/>
    <w:rsid w:val="002A5CF0"/>
    <w:rsid w:val="002B0844"/>
    <w:rsid w:val="002E08B3"/>
    <w:rsid w:val="002E78D1"/>
    <w:rsid w:val="002F28D5"/>
    <w:rsid w:val="002F5E8D"/>
    <w:rsid w:val="00307439"/>
    <w:rsid w:val="00307A4B"/>
    <w:rsid w:val="00314460"/>
    <w:rsid w:val="00317199"/>
    <w:rsid w:val="00323A3D"/>
    <w:rsid w:val="00327C7E"/>
    <w:rsid w:val="00333D59"/>
    <w:rsid w:val="003359C2"/>
    <w:rsid w:val="003403A6"/>
    <w:rsid w:val="00342B75"/>
    <w:rsid w:val="00350CF8"/>
    <w:rsid w:val="0035125F"/>
    <w:rsid w:val="0036760A"/>
    <w:rsid w:val="00371EB1"/>
    <w:rsid w:val="00372C6E"/>
    <w:rsid w:val="00373F2F"/>
    <w:rsid w:val="0037403F"/>
    <w:rsid w:val="00394F80"/>
    <w:rsid w:val="003B1176"/>
    <w:rsid w:val="003B4048"/>
    <w:rsid w:val="003C0E26"/>
    <w:rsid w:val="003D0D02"/>
    <w:rsid w:val="003D6BA0"/>
    <w:rsid w:val="003D6D74"/>
    <w:rsid w:val="003D7623"/>
    <w:rsid w:val="003F34F2"/>
    <w:rsid w:val="003F6461"/>
    <w:rsid w:val="00413E8D"/>
    <w:rsid w:val="00416F10"/>
    <w:rsid w:val="00417E69"/>
    <w:rsid w:val="0042508D"/>
    <w:rsid w:val="00430C40"/>
    <w:rsid w:val="00433472"/>
    <w:rsid w:val="0044029C"/>
    <w:rsid w:val="0044720C"/>
    <w:rsid w:val="0045266E"/>
    <w:rsid w:val="00461188"/>
    <w:rsid w:val="00472CEE"/>
    <w:rsid w:val="00477D82"/>
    <w:rsid w:val="004843B3"/>
    <w:rsid w:val="00494787"/>
    <w:rsid w:val="004A3439"/>
    <w:rsid w:val="004B4F3E"/>
    <w:rsid w:val="004B61D8"/>
    <w:rsid w:val="004C19FC"/>
    <w:rsid w:val="004C3A8F"/>
    <w:rsid w:val="004D3F70"/>
    <w:rsid w:val="004D5FE1"/>
    <w:rsid w:val="004D6C6A"/>
    <w:rsid w:val="004E202E"/>
    <w:rsid w:val="005204E0"/>
    <w:rsid w:val="00522547"/>
    <w:rsid w:val="005226F5"/>
    <w:rsid w:val="0053566D"/>
    <w:rsid w:val="005453AC"/>
    <w:rsid w:val="0057133C"/>
    <w:rsid w:val="00574B5A"/>
    <w:rsid w:val="00575EAF"/>
    <w:rsid w:val="00581D36"/>
    <w:rsid w:val="0059033D"/>
    <w:rsid w:val="00592044"/>
    <w:rsid w:val="005B0054"/>
    <w:rsid w:val="005B43F9"/>
    <w:rsid w:val="005C0973"/>
    <w:rsid w:val="005C4374"/>
    <w:rsid w:val="005C77F7"/>
    <w:rsid w:val="005D2162"/>
    <w:rsid w:val="005E01B3"/>
    <w:rsid w:val="005F302B"/>
    <w:rsid w:val="006018AB"/>
    <w:rsid w:val="00602340"/>
    <w:rsid w:val="00607A4C"/>
    <w:rsid w:val="0061186B"/>
    <w:rsid w:val="0061798D"/>
    <w:rsid w:val="00626404"/>
    <w:rsid w:val="006304FC"/>
    <w:rsid w:val="006417B4"/>
    <w:rsid w:val="00641D48"/>
    <w:rsid w:val="00642501"/>
    <w:rsid w:val="00646125"/>
    <w:rsid w:val="006534E5"/>
    <w:rsid w:val="00654BCF"/>
    <w:rsid w:val="0066140A"/>
    <w:rsid w:val="00662C85"/>
    <w:rsid w:val="00672407"/>
    <w:rsid w:val="00673BA8"/>
    <w:rsid w:val="00674DA6"/>
    <w:rsid w:val="006839EB"/>
    <w:rsid w:val="00685125"/>
    <w:rsid w:val="00687505"/>
    <w:rsid w:val="00693817"/>
    <w:rsid w:val="00697D59"/>
    <w:rsid w:val="006C04EA"/>
    <w:rsid w:val="006C30AC"/>
    <w:rsid w:val="006D4EC1"/>
    <w:rsid w:val="006E7543"/>
    <w:rsid w:val="006F67EA"/>
    <w:rsid w:val="00702945"/>
    <w:rsid w:val="0070686A"/>
    <w:rsid w:val="007078F9"/>
    <w:rsid w:val="00711493"/>
    <w:rsid w:val="00713441"/>
    <w:rsid w:val="00713B0B"/>
    <w:rsid w:val="007174A7"/>
    <w:rsid w:val="00720C41"/>
    <w:rsid w:val="00720CAF"/>
    <w:rsid w:val="00724C75"/>
    <w:rsid w:val="00727A37"/>
    <w:rsid w:val="0073005A"/>
    <w:rsid w:val="00735D01"/>
    <w:rsid w:val="00742E3E"/>
    <w:rsid w:val="00743FC1"/>
    <w:rsid w:val="00744077"/>
    <w:rsid w:val="00746AA2"/>
    <w:rsid w:val="007507C9"/>
    <w:rsid w:val="00754F59"/>
    <w:rsid w:val="0075757A"/>
    <w:rsid w:val="007619A0"/>
    <w:rsid w:val="00762E9A"/>
    <w:rsid w:val="00765E44"/>
    <w:rsid w:val="00770E9D"/>
    <w:rsid w:val="00772438"/>
    <w:rsid w:val="00774B18"/>
    <w:rsid w:val="00775BA1"/>
    <w:rsid w:val="00784081"/>
    <w:rsid w:val="007960E8"/>
    <w:rsid w:val="007B07BB"/>
    <w:rsid w:val="007C7CCD"/>
    <w:rsid w:val="007D0FEE"/>
    <w:rsid w:val="007D61A1"/>
    <w:rsid w:val="007E005A"/>
    <w:rsid w:val="007F0C79"/>
    <w:rsid w:val="00802C04"/>
    <w:rsid w:val="00810FAB"/>
    <w:rsid w:val="00812933"/>
    <w:rsid w:val="00817528"/>
    <w:rsid w:val="0082495D"/>
    <w:rsid w:val="0083037E"/>
    <w:rsid w:val="00832A29"/>
    <w:rsid w:val="00833DBA"/>
    <w:rsid w:val="00836E9B"/>
    <w:rsid w:val="00841BE3"/>
    <w:rsid w:val="00855AEA"/>
    <w:rsid w:val="0086330D"/>
    <w:rsid w:val="00864E9F"/>
    <w:rsid w:val="008772B2"/>
    <w:rsid w:val="00890D5D"/>
    <w:rsid w:val="00894249"/>
    <w:rsid w:val="008A0F67"/>
    <w:rsid w:val="008A269D"/>
    <w:rsid w:val="008A2B1E"/>
    <w:rsid w:val="008A6F78"/>
    <w:rsid w:val="008B5B23"/>
    <w:rsid w:val="008B605F"/>
    <w:rsid w:val="008B6CF9"/>
    <w:rsid w:val="008C449A"/>
    <w:rsid w:val="008E0687"/>
    <w:rsid w:val="008E6D42"/>
    <w:rsid w:val="008F323C"/>
    <w:rsid w:val="008F6437"/>
    <w:rsid w:val="0090037C"/>
    <w:rsid w:val="00900E6D"/>
    <w:rsid w:val="00937E0C"/>
    <w:rsid w:val="00940FD6"/>
    <w:rsid w:val="00950B73"/>
    <w:rsid w:val="009548CC"/>
    <w:rsid w:val="00955D03"/>
    <w:rsid w:val="00955F29"/>
    <w:rsid w:val="00960AB7"/>
    <w:rsid w:val="00963480"/>
    <w:rsid w:val="00973164"/>
    <w:rsid w:val="00973D7B"/>
    <w:rsid w:val="009B0FC1"/>
    <w:rsid w:val="009B18B8"/>
    <w:rsid w:val="009B1E90"/>
    <w:rsid w:val="009B3B0A"/>
    <w:rsid w:val="009B577C"/>
    <w:rsid w:val="009C3D59"/>
    <w:rsid w:val="009C7506"/>
    <w:rsid w:val="009D3A54"/>
    <w:rsid w:val="009D71FD"/>
    <w:rsid w:val="009E6E70"/>
    <w:rsid w:val="009F1E3D"/>
    <w:rsid w:val="009F22D9"/>
    <w:rsid w:val="00A00FB2"/>
    <w:rsid w:val="00A0210F"/>
    <w:rsid w:val="00A03167"/>
    <w:rsid w:val="00A07FF1"/>
    <w:rsid w:val="00A11C6F"/>
    <w:rsid w:val="00A13A0A"/>
    <w:rsid w:val="00A14A1A"/>
    <w:rsid w:val="00A30AFA"/>
    <w:rsid w:val="00A36628"/>
    <w:rsid w:val="00A41E3B"/>
    <w:rsid w:val="00A43B19"/>
    <w:rsid w:val="00A55BB4"/>
    <w:rsid w:val="00A574F3"/>
    <w:rsid w:val="00A7795A"/>
    <w:rsid w:val="00A81437"/>
    <w:rsid w:val="00A87B55"/>
    <w:rsid w:val="00A96F0E"/>
    <w:rsid w:val="00AC5DD6"/>
    <w:rsid w:val="00AD27C4"/>
    <w:rsid w:val="00AD6422"/>
    <w:rsid w:val="00AD7E4D"/>
    <w:rsid w:val="00AF1AEB"/>
    <w:rsid w:val="00AF422D"/>
    <w:rsid w:val="00AF5C50"/>
    <w:rsid w:val="00B00B2E"/>
    <w:rsid w:val="00B14C1F"/>
    <w:rsid w:val="00B234F4"/>
    <w:rsid w:val="00B30315"/>
    <w:rsid w:val="00B33D58"/>
    <w:rsid w:val="00B46C4A"/>
    <w:rsid w:val="00B62ACA"/>
    <w:rsid w:val="00B66412"/>
    <w:rsid w:val="00B67C45"/>
    <w:rsid w:val="00B8538F"/>
    <w:rsid w:val="00B93CD8"/>
    <w:rsid w:val="00B96A1B"/>
    <w:rsid w:val="00BA0119"/>
    <w:rsid w:val="00BA297F"/>
    <w:rsid w:val="00BA6F2A"/>
    <w:rsid w:val="00BB2541"/>
    <w:rsid w:val="00BB2C33"/>
    <w:rsid w:val="00BC005F"/>
    <w:rsid w:val="00BC1866"/>
    <w:rsid w:val="00BE7593"/>
    <w:rsid w:val="00BF0262"/>
    <w:rsid w:val="00BF31D7"/>
    <w:rsid w:val="00C1497B"/>
    <w:rsid w:val="00C1554F"/>
    <w:rsid w:val="00C2100C"/>
    <w:rsid w:val="00C21459"/>
    <w:rsid w:val="00C2589D"/>
    <w:rsid w:val="00C35D7A"/>
    <w:rsid w:val="00C3717B"/>
    <w:rsid w:val="00C40A66"/>
    <w:rsid w:val="00C45CED"/>
    <w:rsid w:val="00C53182"/>
    <w:rsid w:val="00C568A3"/>
    <w:rsid w:val="00C6001B"/>
    <w:rsid w:val="00C60211"/>
    <w:rsid w:val="00C61182"/>
    <w:rsid w:val="00C63E2A"/>
    <w:rsid w:val="00C729A7"/>
    <w:rsid w:val="00C90011"/>
    <w:rsid w:val="00C9217E"/>
    <w:rsid w:val="00C94B28"/>
    <w:rsid w:val="00CA247D"/>
    <w:rsid w:val="00CB504D"/>
    <w:rsid w:val="00CB56BB"/>
    <w:rsid w:val="00CB747F"/>
    <w:rsid w:val="00CC14B1"/>
    <w:rsid w:val="00CC296F"/>
    <w:rsid w:val="00CD4EBB"/>
    <w:rsid w:val="00CD6B6E"/>
    <w:rsid w:val="00CE3FFB"/>
    <w:rsid w:val="00CE46B5"/>
    <w:rsid w:val="00CF19F0"/>
    <w:rsid w:val="00CF4B6D"/>
    <w:rsid w:val="00D0213D"/>
    <w:rsid w:val="00D05B61"/>
    <w:rsid w:val="00D174CD"/>
    <w:rsid w:val="00D262A9"/>
    <w:rsid w:val="00D35F56"/>
    <w:rsid w:val="00D417F0"/>
    <w:rsid w:val="00D56B14"/>
    <w:rsid w:val="00D571D9"/>
    <w:rsid w:val="00D6102A"/>
    <w:rsid w:val="00D6239D"/>
    <w:rsid w:val="00D94113"/>
    <w:rsid w:val="00DA38B0"/>
    <w:rsid w:val="00DB6832"/>
    <w:rsid w:val="00DC7570"/>
    <w:rsid w:val="00DE0A34"/>
    <w:rsid w:val="00DE0D50"/>
    <w:rsid w:val="00DE277D"/>
    <w:rsid w:val="00DE53D1"/>
    <w:rsid w:val="00DF0B84"/>
    <w:rsid w:val="00E04790"/>
    <w:rsid w:val="00E07D09"/>
    <w:rsid w:val="00E114EE"/>
    <w:rsid w:val="00E14F18"/>
    <w:rsid w:val="00E2126B"/>
    <w:rsid w:val="00E236BB"/>
    <w:rsid w:val="00E40A42"/>
    <w:rsid w:val="00E65017"/>
    <w:rsid w:val="00E66C77"/>
    <w:rsid w:val="00E767C2"/>
    <w:rsid w:val="00E81C71"/>
    <w:rsid w:val="00E8271D"/>
    <w:rsid w:val="00E95126"/>
    <w:rsid w:val="00E971CC"/>
    <w:rsid w:val="00E97D1B"/>
    <w:rsid w:val="00EA47F7"/>
    <w:rsid w:val="00EB1125"/>
    <w:rsid w:val="00EC1DC4"/>
    <w:rsid w:val="00EC3F34"/>
    <w:rsid w:val="00ED58F3"/>
    <w:rsid w:val="00EE1BFA"/>
    <w:rsid w:val="00EE27DB"/>
    <w:rsid w:val="00EE3C84"/>
    <w:rsid w:val="00F04166"/>
    <w:rsid w:val="00F07ADA"/>
    <w:rsid w:val="00F176F5"/>
    <w:rsid w:val="00F21592"/>
    <w:rsid w:val="00F23A09"/>
    <w:rsid w:val="00F25623"/>
    <w:rsid w:val="00F266F7"/>
    <w:rsid w:val="00F32355"/>
    <w:rsid w:val="00F34384"/>
    <w:rsid w:val="00F409E2"/>
    <w:rsid w:val="00F41B6E"/>
    <w:rsid w:val="00F43745"/>
    <w:rsid w:val="00F46F6A"/>
    <w:rsid w:val="00F67833"/>
    <w:rsid w:val="00F708ED"/>
    <w:rsid w:val="00F71680"/>
    <w:rsid w:val="00F80865"/>
    <w:rsid w:val="00FA11A1"/>
    <w:rsid w:val="00FA40A4"/>
    <w:rsid w:val="00FB1BA6"/>
    <w:rsid w:val="00FB3D55"/>
    <w:rsid w:val="00FB4BD5"/>
    <w:rsid w:val="00FD620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E27F4A1"/>
  <w15:chartTrackingRefBased/>
  <w15:docId w15:val="{2CF8C280-820C-4683-B8B6-98543F8B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1FD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CB504D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CB504D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04D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2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504D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CB504D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504D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29C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29C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29C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29C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29C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40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29C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4402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2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2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29C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44029C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44029C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4029C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4029C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44029C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4029C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44029C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4029C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4402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4029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4029C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44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0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029C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D620D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12"/>
    <w:rPr>
      <w:rFonts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04D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2B084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381D0-86FC-4F92-8EB5-2A723552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7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337</cp:revision>
  <cp:lastPrinted>2025-11-11T06:31:00Z</cp:lastPrinted>
  <dcterms:created xsi:type="dcterms:W3CDTF">2025-11-10T05:29:00Z</dcterms:created>
  <dcterms:modified xsi:type="dcterms:W3CDTF">2025-11-18T15:20:00Z</dcterms:modified>
</cp:coreProperties>
</file>