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F2DC0" w14:textId="77777777" w:rsidR="005F2FC8" w:rsidRPr="008806A7" w:rsidRDefault="005F2FC8" w:rsidP="005F2FC8">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2025016"/>
      <w:r w:rsidRPr="008806A7">
        <w:rPr>
          <w:rFonts w:ascii="IRANSans" w:hAnsi="IRANSans" w:cs="IRANSans"/>
          <w:color w:val="00B050"/>
          <w:sz w:val="28"/>
          <w:shd w:val="clear" w:color="auto" w:fill="FFFFFF"/>
          <w:rtl/>
          <w:lang w:val="x-none"/>
        </w:rPr>
        <w:t>بسم الله الرحمن الرحیم</w:t>
      </w:r>
    </w:p>
    <w:p w14:paraId="549AC496" w14:textId="77777777" w:rsidR="005F2FC8" w:rsidRPr="008806A7" w:rsidRDefault="005F2FC8" w:rsidP="005F2FC8">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074A447" w14:textId="77777777" w:rsidR="005F2FC8" w:rsidRPr="008806A7" w:rsidRDefault="005F2FC8" w:rsidP="005F2FC8">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5CF2650" w14:textId="77777777" w:rsidR="005F2FC8" w:rsidRPr="008806A7" w:rsidRDefault="005F2FC8" w:rsidP="005F2FC8">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16FDA1D5" w14:textId="4737C481" w:rsidR="005F2FC8" w:rsidRPr="008806A7" w:rsidRDefault="005F2FC8" w:rsidP="005F2FC8">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33</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86</w:t>
      </w:r>
      <w:r>
        <w:rPr>
          <w:rFonts w:ascii="IRANSans" w:hAnsi="IRANSans" w:cs="IRANSans"/>
          <w:color w:val="C00000"/>
          <w:sz w:val="28"/>
          <w:shd w:val="clear" w:color="auto" w:fill="FFFFFF"/>
        </w:rPr>
        <w:t>6</w:t>
      </w:r>
      <w:bookmarkStart w:id="34" w:name="_GoBack"/>
      <w:bookmarkEnd w:id="34"/>
      <w:r w:rsidRPr="008806A7">
        <w:rPr>
          <w:rFonts w:ascii="IRANSans" w:hAnsi="IRANSans" w:cs="IRANSans"/>
          <w:color w:val="C00000"/>
          <w:sz w:val="28"/>
          <w:shd w:val="clear" w:color="auto" w:fill="FFFFFF"/>
          <w:rtl/>
          <w:lang w:val="x-none"/>
        </w:rPr>
        <w:tab/>
      </w:r>
    </w:p>
    <w:p w14:paraId="1B3628E5" w14:textId="0A440C7A" w:rsidR="005F2FC8" w:rsidRPr="00AD32B2" w:rsidRDefault="005F2FC8" w:rsidP="005F2FC8">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33</w:t>
      </w:r>
      <w:r w:rsidRPr="008806A7">
        <w:rPr>
          <w:rFonts w:ascii="IRANSans" w:hAnsi="IRANSans" w:cs="IRANSans"/>
          <w:color w:val="C00000"/>
          <w:sz w:val="28"/>
          <w:shd w:val="clear" w:color="auto" w:fill="FFFFFF"/>
          <w:lang w:val="x-none"/>
        </w:rPr>
        <w:t>-140407</w:t>
      </w:r>
      <w:r>
        <w:rPr>
          <w:rFonts w:ascii="IRANSans" w:hAnsi="IRANSans" w:cs="IRANSans"/>
          <w:color w:val="C00000"/>
          <w:sz w:val="28"/>
          <w:shd w:val="clear" w:color="auto" w:fill="FFFFFF"/>
        </w:rPr>
        <w:t>2</w:t>
      </w:r>
      <w:r>
        <w:rPr>
          <w:rFonts w:ascii="IRANSans" w:hAnsi="IRANSans" w:cs="IRANSans"/>
          <w:color w:val="C00000"/>
          <w:sz w:val="28"/>
          <w:shd w:val="clear" w:color="auto" w:fill="FFFFFF"/>
        </w:rPr>
        <w:t>9</w:t>
      </w:r>
    </w:p>
    <w:p w14:paraId="07CB9BBB" w14:textId="77777777" w:rsidR="005F2FC8" w:rsidRDefault="005F2FC8" w:rsidP="005F2FC8">
      <w:pPr>
        <w:rPr>
          <w:color w:val="EE0000"/>
          <w:rtl/>
        </w:rPr>
      </w:pPr>
      <w:r w:rsidRPr="00CC362D">
        <w:rPr>
          <w:rFonts w:hint="cs"/>
          <w:color w:val="EE0000"/>
          <w:rtl/>
        </w:rPr>
        <w:t>----------------------------</w:t>
      </w:r>
      <w:r>
        <w:rPr>
          <w:rFonts w:hint="cs"/>
          <w:color w:val="EE0000"/>
          <w:rtl/>
        </w:rPr>
        <w:t>-------------</w:t>
      </w:r>
    </w:p>
    <w:p w14:paraId="10723058" w14:textId="320F6BD9" w:rsidR="0044136A" w:rsidRPr="008E1A4E" w:rsidRDefault="0044136A" w:rsidP="008E1A4E">
      <w:pPr>
        <w:pStyle w:val="Heading1"/>
        <w:rPr>
          <w:rFonts w:ascii="NoorLotus" w:hAnsi="NoorLotus"/>
          <w:rtl/>
        </w:rPr>
      </w:pPr>
      <w:r w:rsidRPr="008E1A4E">
        <w:rPr>
          <w:rFonts w:ascii="NoorLotus" w:hAnsi="NoorLotus"/>
          <w:rtl/>
        </w:rPr>
        <w:t>ادامه بحث دوران بین اقل و اکثر ارتباطی در شبهۀ موضوعیه</w:t>
      </w:r>
      <w:bookmarkEnd w:id="0"/>
    </w:p>
    <w:p w14:paraId="386F4573" w14:textId="093A1B45" w:rsidR="006D7FDE" w:rsidRPr="008E1A4E" w:rsidRDefault="007E0AFE" w:rsidP="008E1A4E">
      <w:pPr>
        <w:jc w:val="both"/>
        <w:rPr>
          <w:rFonts w:ascii="NoorLotus" w:hAnsi="NoorLotus" w:cs="NoorLotus"/>
          <w:rtl/>
        </w:rPr>
      </w:pPr>
      <w:r w:rsidRPr="008E1A4E">
        <w:rPr>
          <w:rFonts w:ascii="NoorLotus" w:hAnsi="NoorLotus" w:cs="NoorLotus"/>
          <w:rtl/>
        </w:rPr>
        <w:t>بحث در دوران امر بین اقل و اکثر ارتباطی در شبهه‌ی م</w:t>
      </w:r>
      <w:r w:rsidR="006D7FDE" w:rsidRPr="008E1A4E">
        <w:rPr>
          <w:rFonts w:ascii="NoorLotus" w:hAnsi="NoorLotus" w:cs="NoorLotus"/>
          <w:rtl/>
        </w:rPr>
        <w:t>وضوع</w:t>
      </w:r>
      <w:r w:rsidRPr="008E1A4E">
        <w:rPr>
          <w:rFonts w:ascii="NoorLotus" w:hAnsi="NoorLotus" w:cs="NoorLotus"/>
          <w:rtl/>
        </w:rPr>
        <w:t>یه بود. شیخ انصاری قائل به وجوب احتیاط شدند.</w:t>
      </w:r>
      <w:r w:rsidR="00B16B6A" w:rsidRPr="008E1A4E">
        <w:rPr>
          <w:rStyle w:val="FootnoteReference"/>
          <w:rFonts w:cs="NoorLotus"/>
          <w:rtl/>
          <w:lang w:bidi="ar-SA"/>
        </w:rPr>
        <w:t xml:space="preserve"> </w:t>
      </w:r>
      <w:r w:rsidRPr="008E1A4E">
        <w:rPr>
          <w:rFonts w:ascii="NoorLotus" w:hAnsi="NoorLotus" w:cs="NoorLotus"/>
          <w:rtl/>
        </w:rPr>
        <w:t>ولی به نظر ما</w:t>
      </w:r>
      <w:r w:rsidR="006D7FDE" w:rsidRPr="008E1A4E">
        <w:rPr>
          <w:rFonts w:ascii="NoorLotus" w:hAnsi="NoorLotus" w:cs="NoorLotus"/>
          <w:rtl/>
        </w:rPr>
        <w:t xml:space="preserve"> </w:t>
      </w:r>
      <w:r w:rsidR="00B12F7B" w:rsidRPr="008E1A4E">
        <w:rPr>
          <w:rFonts w:ascii="NoorLotus" w:hAnsi="NoorLotus" w:cs="NoorLotus"/>
          <w:rtl/>
        </w:rPr>
        <w:t xml:space="preserve">تردید </w:t>
      </w:r>
      <w:r w:rsidR="006D7FDE" w:rsidRPr="008E1A4E">
        <w:rPr>
          <w:rFonts w:ascii="NoorLotus" w:hAnsi="NoorLotus" w:cs="NoorLotus"/>
          <w:rtl/>
        </w:rPr>
        <w:t xml:space="preserve">مذکور </w:t>
      </w:r>
      <w:r w:rsidRPr="008E1A4E">
        <w:rPr>
          <w:rFonts w:ascii="NoorLotus" w:hAnsi="NoorLotus" w:cs="NoorLotus"/>
          <w:rtl/>
        </w:rPr>
        <w:t xml:space="preserve">منشأ شک در تکلیف زاید و مجرای برائت است. </w:t>
      </w:r>
    </w:p>
    <w:p w14:paraId="3E25B450" w14:textId="4CF1E561" w:rsidR="007E0AFE" w:rsidRPr="008E1A4E" w:rsidRDefault="007E0AFE" w:rsidP="008E1A4E">
      <w:pPr>
        <w:jc w:val="both"/>
        <w:rPr>
          <w:rFonts w:ascii="NoorLotus" w:hAnsi="NoorLotus" w:cs="NoorLotus"/>
          <w:rtl/>
        </w:rPr>
      </w:pPr>
      <w:r w:rsidRPr="008E1A4E">
        <w:rPr>
          <w:rFonts w:ascii="NoorLotus" w:hAnsi="NoorLotus" w:cs="NoorLotus"/>
          <w:rtl/>
        </w:rPr>
        <w:t>ایشان فرموده‌اند «</w:t>
      </w:r>
      <w:r w:rsidR="006D7FDE" w:rsidRPr="008E1A4E">
        <w:rPr>
          <w:rFonts w:ascii="NoorLotus" w:hAnsi="NoorLotus" w:cs="NoorLotus"/>
          <w:rtl/>
        </w:rPr>
        <w:t xml:space="preserve">در مورد </w:t>
      </w:r>
      <w:r w:rsidRPr="008E1A4E">
        <w:rPr>
          <w:rFonts w:ascii="NoorLotus" w:hAnsi="NoorLotus" w:cs="NoorLotus"/>
          <w:rtl/>
        </w:rPr>
        <w:t xml:space="preserve">علم تفصیلی به تعلق تکلیف به یک مفهوم مبین </w:t>
      </w:r>
      <w:r w:rsidR="00B05389" w:rsidRPr="008E1A4E">
        <w:rPr>
          <w:rFonts w:ascii="NoorLotus" w:hAnsi="NoorLotus" w:cs="NoorLotus"/>
          <w:rtl/>
        </w:rPr>
        <w:t xml:space="preserve">اگر در </w:t>
      </w:r>
      <w:r w:rsidR="006D7FDE" w:rsidRPr="008E1A4E">
        <w:rPr>
          <w:rFonts w:ascii="NoorLotus" w:hAnsi="NoorLotus" w:cs="NoorLotus"/>
          <w:rtl/>
        </w:rPr>
        <w:t>حصول این مفهوم مبیّن</w:t>
      </w:r>
      <w:r w:rsidR="00B05389" w:rsidRPr="008E1A4E">
        <w:rPr>
          <w:rFonts w:ascii="NoorLotus" w:hAnsi="NoorLotus" w:cs="NoorLotus"/>
          <w:rtl/>
        </w:rPr>
        <w:t xml:space="preserve"> و در امتثال آن تکلیف </w:t>
      </w:r>
      <w:r w:rsidR="0004219D" w:rsidRPr="008E1A4E">
        <w:rPr>
          <w:rFonts w:ascii="NoorLotus" w:hAnsi="NoorLotus" w:cs="NoorLotus"/>
          <w:rtl/>
        </w:rPr>
        <w:t xml:space="preserve">با اتیان به اقل </w:t>
      </w:r>
      <w:r w:rsidR="00B05389" w:rsidRPr="008E1A4E">
        <w:rPr>
          <w:rFonts w:ascii="NoorLotus" w:hAnsi="NoorLotus" w:cs="NoorLotus"/>
          <w:rtl/>
        </w:rPr>
        <w:t xml:space="preserve">شک </w:t>
      </w:r>
      <w:r w:rsidR="0004219D" w:rsidRPr="008E1A4E">
        <w:rPr>
          <w:rFonts w:ascii="NoorLotus" w:hAnsi="NoorLotus" w:cs="NoorLotus"/>
          <w:rtl/>
        </w:rPr>
        <w:t xml:space="preserve">حاصل </w:t>
      </w:r>
      <w:r w:rsidR="00B05389" w:rsidRPr="008E1A4E">
        <w:rPr>
          <w:rFonts w:ascii="NoorLotus" w:hAnsi="NoorLotus" w:cs="NoorLotus"/>
          <w:rtl/>
        </w:rPr>
        <w:t>شود</w:t>
      </w:r>
      <w:r w:rsidR="00B91777" w:rsidRPr="008E1A4E">
        <w:rPr>
          <w:rFonts w:ascii="NoorLotus" w:hAnsi="NoorLotus" w:cs="NoorLotus"/>
          <w:rtl/>
        </w:rPr>
        <w:t xml:space="preserve"> </w:t>
      </w:r>
      <w:r w:rsidRPr="008E1A4E">
        <w:rPr>
          <w:rFonts w:ascii="NoorLotus" w:hAnsi="NoorLotus" w:cs="NoorLotus"/>
          <w:rtl/>
        </w:rPr>
        <w:t>استصحاب عدم امتثال و قاعده‌ی اشتغال جاری می‌شود</w:t>
      </w:r>
      <w:r w:rsidR="006D7FDE" w:rsidRPr="008E1A4E">
        <w:rPr>
          <w:rFonts w:ascii="NoorLotus" w:hAnsi="NoorLotus" w:cs="NoorLotus"/>
          <w:rtl/>
        </w:rPr>
        <w:t xml:space="preserve"> و مقتضای آن دو لزوم اتیان به اکثر است.» تعبیر ایشان این است که </w:t>
      </w:r>
      <w:r w:rsidR="00FE7A5C" w:rsidRPr="008E1A4E">
        <w:rPr>
          <w:rFonts w:ascii="NoorLotus" w:hAnsi="NoorLotus" w:cs="NoorLotus"/>
          <w:sz w:val="28"/>
          <w:rtl/>
        </w:rPr>
        <w:t>«</w:t>
      </w:r>
      <w:r w:rsidR="00FE7A5C" w:rsidRPr="008E1A4E">
        <w:rPr>
          <w:rFonts w:ascii="NoorLotus" w:hAnsi="NoorLotus" w:cs="NoorLotus"/>
          <w:color w:val="000080"/>
          <w:sz w:val="28"/>
          <w:rtl/>
        </w:rPr>
        <w:t xml:space="preserve">متعلق التکلیف فیه مبیّن </w:t>
      </w:r>
      <w:r w:rsidR="00D07B39" w:rsidRPr="008E1A4E">
        <w:rPr>
          <w:rFonts w:ascii="NoorLotus" w:hAnsi="NoorLotus" w:cs="NoorLotus"/>
          <w:color w:val="000080"/>
          <w:sz w:val="28"/>
          <w:rtl/>
        </w:rPr>
        <w:t xml:space="preserve">... </w:t>
      </w:r>
      <w:r w:rsidR="00FE7A5C" w:rsidRPr="008E1A4E">
        <w:rPr>
          <w:rFonts w:ascii="NoorLotus" w:hAnsi="NoorLotus" w:cs="NoorLotus"/>
          <w:color w:val="000080"/>
          <w:sz w:val="28"/>
          <w:rtl/>
        </w:rPr>
        <w:t xml:space="preserve">معلوم تفصیلاً </w:t>
      </w:r>
      <w:r w:rsidR="00D07B39" w:rsidRPr="008E1A4E">
        <w:rPr>
          <w:rFonts w:ascii="NoorLotus" w:hAnsi="NoorLotus" w:cs="NoorLotus"/>
          <w:color w:val="000080"/>
          <w:sz w:val="28"/>
          <w:rtl/>
        </w:rPr>
        <w:t xml:space="preserve">... </w:t>
      </w:r>
      <w:r w:rsidR="00FE7A5C" w:rsidRPr="008E1A4E">
        <w:rPr>
          <w:rFonts w:ascii="NoorLotus" w:hAnsi="NoorLotus" w:cs="NoorLotus"/>
          <w:color w:val="000080"/>
          <w:sz w:val="28"/>
          <w:rtl/>
        </w:rPr>
        <w:t>و انما یشک فی تحققه ف</w:t>
      </w:r>
      <w:r w:rsidR="005A3848" w:rsidRPr="008E1A4E">
        <w:rPr>
          <w:rFonts w:ascii="NoorLotus" w:hAnsi="NoorLotus" w:cs="NoorLotus"/>
          <w:color w:val="000080"/>
          <w:sz w:val="28"/>
          <w:rtl/>
        </w:rPr>
        <w:t>ی الخارج باتیان الاجزاء المعلومة</w:t>
      </w:r>
      <w:r w:rsidR="00FE7A5C" w:rsidRPr="008E1A4E">
        <w:rPr>
          <w:rFonts w:ascii="NoorLotus" w:hAnsi="NoorLotus" w:cs="NoorLotus"/>
          <w:sz w:val="28"/>
          <w:rtl/>
        </w:rPr>
        <w:t xml:space="preserve">». </w:t>
      </w:r>
      <w:r w:rsidR="00FE7A5C" w:rsidRPr="008E1A4E">
        <w:rPr>
          <w:rFonts w:ascii="NoorLotus" w:hAnsi="NoorLotus" w:cs="NoorLotus"/>
          <w:rtl/>
        </w:rPr>
        <w:t xml:space="preserve">ایشان به شک در محصل مثال می‌زنند. </w:t>
      </w:r>
      <w:r w:rsidR="00CF464A" w:rsidRPr="008E1A4E">
        <w:rPr>
          <w:rFonts w:ascii="NoorLotus" w:hAnsi="NoorLotus" w:cs="NoorLotus"/>
          <w:rtl/>
        </w:rPr>
        <w:t xml:space="preserve">مثل </w:t>
      </w:r>
      <w:r w:rsidRPr="008E1A4E">
        <w:rPr>
          <w:rFonts w:ascii="NoorLotus" w:hAnsi="NoorLotus" w:cs="NoorLotus"/>
          <w:rtl/>
        </w:rPr>
        <w:t>شک در حص</w:t>
      </w:r>
      <w:r w:rsidR="00FE7A5C" w:rsidRPr="008E1A4E">
        <w:rPr>
          <w:rFonts w:ascii="NoorLotus" w:hAnsi="NoorLotus" w:cs="NoorLotus"/>
          <w:rtl/>
        </w:rPr>
        <w:t>و</w:t>
      </w:r>
      <w:r w:rsidRPr="008E1A4E">
        <w:rPr>
          <w:rFonts w:ascii="NoorLotus" w:hAnsi="NoorLotus" w:cs="NoorLotus"/>
          <w:rtl/>
        </w:rPr>
        <w:t xml:space="preserve">ل </w:t>
      </w:r>
      <w:r w:rsidR="005E031C" w:rsidRPr="008E1A4E">
        <w:rPr>
          <w:rFonts w:ascii="NoorLotus" w:hAnsi="NoorLotus" w:cs="NoorLotus"/>
          <w:rtl/>
        </w:rPr>
        <w:t xml:space="preserve">طهارت </w:t>
      </w:r>
      <w:r w:rsidR="00C32D8A" w:rsidRPr="008E1A4E">
        <w:rPr>
          <w:rFonts w:ascii="NoorLotus" w:hAnsi="NoorLotus" w:cs="NoorLotus"/>
          <w:rtl/>
        </w:rPr>
        <w:t>که</w:t>
      </w:r>
      <w:r w:rsidRPr="008E1A4E">
        <w:rPr>
          <w:rFonts w:ascii="NoorLotus" w:hAnsi="NoorLotus" w:cs="NoorLotus"/>
          <w:rtl/>
        </w:rPr>
        <w:t xml:space="preserve"> مسبب از وضو است و معلوم نیست که با وضوی ناقص </w:t>
      </w:r>
      <w:r w:rsidR="005876FA" w:rsidRPr="008E1A4E">
        <w:rPr>
          <w:rFonts w:ascii="NoorLotus" w:hAnsi="NoorLotus" w:cs="NoorLotus"/>
          <w:rtl/>
        </w:rPr>
        <w:t xml:space="preserve">که ترتیب بین مسح پای راست و پای چپ </w:t>
      </w:r>
      <w:r w:rsidR="0044136A" w:rsidRPr="008E1A4E">
        <w:rPr>
          <w:rFonts w:ascii="NoorLotus" w:hAnsi="NoorLotus" w:cs="NoorLotus"/>
          <w:rtl/>
        </w:rPr>
        <w:t xml:space="preserve">در آن </w:t>
      </w:r>
      <w:r w:rsidR="005876FA" w:rsidRPr="008E1A4E">
        <w:rPr>
          <w:rFonts w:ascii="NoorLotus" w:hAnsi="NoorLotus" w:cs="NoorLotus"/>
          <w:rtl/>
        </w:rPr>
        <w:t xml:space="preserve">رعایت نشده است، </w:t>
      </w:r>
      <w:r w:rsidRPr="008E1A4E">
        <w:rPr>
          <w:rFonts w:ascii="NoorLotus" w:hAnsi="NoorLotus" w:cs="NoorLotus"/>
          <w:rtl/>
        </w:rPr>
        <w:t xml:space="preserve">حاصل می‌شود یا حاصل نمی‌شود که مجرای </w:t>
      </w:r>
      <w:r w:rsidR="00354035" w:rsidRPr="008E1A4E">
        <w:rPr>
          <w:rFonts w:ascii="NoorLotus" w:hAnsi="NoorLotus" w:cs="NoorLotus"/>
          <w:rtl/>
        </w:rPr>
        <w:t xml:space="preserve">قاعده‌ی اشتغال </w:t>
      </w:r>
      <w:r w:rsidRPr="008E1A4E">
        <w:rPr>
          <w:rFonts w:ascii="NoorLotus" w:hAnsi="NoorLotus" w:cs="NoorLotus"/>
          <w:rtl/>
        </w:rPr>
        <w:t>است.</w:t>
      </w:r>
      <w:r w:rsidR="00354035" w:rsidRPr="008E1A4E">
        <w:rPr>
          <w:rFonts w:ascii="NoorLotus" w:hAnsi="NoorLotus" w:cs="NoorLotus"/>
          <w:rtl/>
        </w:rPr>
        <w:t>»</w:t>
      </w:r>
      <w:r w:rsidR="00FE7A5C" w:rsidRPr="008E1A4E">
        <w:rPr>
          <w:rFonts w:ascii="NoorLotus" w:hAnsi="NoorLotus" w:cs="NoorLotus"/>
          <w:vertAlign w:val="superscript"/>
          <w:rtl/>
          <w:lang w:bidi="ar"/>
        </w:rPr>
        <w:footnoteReference w:id="1"/>
      </w:r>
    </w:p>
    <w:p w14:paraId="32C8D146" w14:textId="4D89288F" w:rsidR="007E0AFE" w:rsidRPr="008E1A4E" w:rsidRDefault="007E0AFE" w:rsidP="008E1A4E">
      <w:pPr>
        <w:jc w:val="both"/>
        <w:rPr>
          <w:rFonts w:ascii="NoorLotus" w:hAnsi="NoorLotus" w:cs="NoorLotus"/>
          <w:rtl/>
        </w:rPr>
      </w:pPr>
      <w:r w:rsidRPr="008E1A4E">
        <w:rPr>
          <w:rFonts w:ascii="NoorLotus" w:hAnsi="NoorLotus" w:cs="NoorLotus"/>
          <w:rtl/>
        </w:rPr>
        <w:t xml:space="preserve">اشکال این است که تمام شبهات </w:t>
      </w:r>
      <w:r w:rsidR="00354035" w:rsidRPr="008E1A4E">
        <w:rPr>
          <w:rFonts w:ascii="NoorLotus" w:hAnsi="NoorLotus" w:cs="NoorLotus"/>
          <w:rtl/>
        </w:rPr>
        <w:t xml:space="preserve">مصداقیه </w:t>
      </w:r>
      <w:r w:rsidRPr="008E1A4E">
        <w:rPr>
          <w:rFonts w:ascii="NoorLotus" w:hAnsi="NoorLotus" w:cs="NoorLotus"/>
          <w:rtl/>
        </w:rPr>
        <w:t>چنین نیستند</w:t>
      </w:r>
      <w:r w:rsidR="0090465A" w:rsidRPr="008E1A4E">
        <w:rPr>
          <w:rFonts w:ascii="NoorLotus" w:hAnsi="NoorLotus" w:cs="NoorLotus"/>
          <w:rtl/>
        </w:rPr>
        <w:t>. و در بعضی موارد شبهه‌ی مصداقیه</w:t>
      </w:r>
      <w:r w:rsidR="0067187B" w:rsidRPr="008E1A4E">
        <w:rPr>
          <w:rFonts w:ascii="NoorLotus" w:hAnsi="NoorLotus" w:cs="NoorLotus"/>
          <w:rtl/>
        </w:rPr>
        <w:t>،</w:t>
      </w:r>
      <w:r w:rsidR="0090465A" w:rsidRPr="008E1A4E">
        <w:rPr>
          <w:rFonts w:ascii="NoorLotus" w:hAnsi="NoorLotus" w:cs="NoorLotus"/>
          <w:rtl/>
        </w:rPr>
        <w:t xml:space="preserve"> شک در تکلیف </w:t>
      </w:r>
      <w:r w:rsidR="0067187B" w:rsidRPr="008E1A4E">
        <w:rPr>
          <w:rFonts w:ascii="NoorLotus" w:hAnsi="NoorLotus" w:cs="NoorLotus"/>
          <w:rtl/>
        </w:rPr>
        <w:t>وجود دارد</w:t>
      </w:r>
      <w:r w:rsidR="0090465A" w:rsidRPr="008E1A4E">
        <w:rPr>
          <w:rFonts w:ascii="NoorLotus" w:hAnsi="NoorLotus" w:cs="NoorLotus"/>
          <w:rtl/>
        </w:rPr>
        <w:t xml:space="preserve">. </w:t>
      </w:r>
      <w:r w:rsidR="00E4519A" w:rsidRPr="008E1A4E">
        <w:rPr>
          <w:rFonts w:ascii="NoorLotus" w:hAnsi="NoorLotus" w:cs="NoorLotus"/>
          <w:rtl/>
        </w:rPr>
        <w:t xml:space="preserve">البته ممکن است گفته شود که </w:t>
      </w:r>
      <w:r w:rsidRPr="008E1A4E">
        <w:rPr>
          <w:rFonts w:ascii="NoorLotus" w:hAnsi="NoorLotus" w:cs="NoorLotus"/>
          <w:rtl/>
        </w:rPr>
        <w:t>فرض مورد نظر ایشان مواردی است که شک در تکلیف زاید نمی‌شود</w:t>
      </w:r>
      <w:r w:rsidR="00354035" w:rsidRPr="008E1A4E">
        <w:rPr>
          <w:rFonts w:ascii="NoorLotus" w:hAnsi="NoorLotus" w:cs="NoorLotus"/>
          <w:rtl/>
        </w:rPr>
        <w:t xml:space="preserve"> مثل «صم شهرا» که تکلیف به طبیعی صوم شهر تعلق گرفته است و در صورت دوران ماه بین بیست و نه روز و سی روز، چه ماه بیست و نه روز باشد و چه سی روز تکلیف ک</w:t>
      </w:r>
      <w:r w:rsidRPr="008E1A4E">
        <w:rPr>
          <w:rFonts w:ascii="NoorLotus" w:hAnsi="NoorLotus" w:cs="NoorLotus"/>
          <w:rtl/>
        </w:rPr>
        <w:t xml:space="preserve">م و زیاد نمی‌شود و فقط در مقام امتثال حال </w:t>
      </w:r>
      <w:r w:rsidR="00DA37AD" w:rsidRPr="008E1A4E">
        <w:rPr>
          <w:rFonts w:ascii="NoorLotus" w:hAnsi="NoorLotus" w:cs="NoorLotus"/>
          <w:rtl/>
        </w:rPr>
        <w:t xml:space="preserve">مکلف </w:t>
      </w:r>
      <w:r w:rsidRPr="008E1A4E">
        <w:rPr>
          <w:rFonts w:ascii="NoorLotus" w:hAnsi="NoorLotus" w:cs="NoorLotus"/>
          <w:rtl/>
        </w:rPr>
        <w:t>فرق می‌کند</w:t>
      </w:r>
      <w:r w:rsidR="00DA37AD" w:rsidRPr="008E1A4E">
        <w:rPr>
          <w:rFonts w:ascii="NoorLotus" w:hAnsi="NoorLotus" w:cs="NoorLotus"/>
          <w:rtl/>
        </w:rPr>
        <w:t>.</w:t>
      </w:r>
      <w:r w:rsidRPr="008E1A4E">
        <w:rPr>
          <w:rFonts w:ascii="NoorLotus" w:hAnsi="NoorLotus" w:cs="NoorLotus"/>
          <w:rtl/>
        </w:rPr>
        <w:t xml:space="preserve"> در این صورت کلام ایشان درست است و باید احتیاط کرد.</w:t>
      </w:r>
    </w:p>
    <w:p w14:paraId="0500A3EC" w14:textId="019B200F" w:rsidR="00D12B03" w:rsidRPr="008E1A4E" w:rsidRDefault="00D12B03" w:rsidP="008E1A4E">
      <w:pPr>
        <w:pStyle w:val="Heading2"/>
        <w:jc w:val="both"/>
        <w:rPr>
          <w:rFonts w:ascii="NoorLotus" w:hAnsi="NoorLotus"/>
          <w:sz w:val="34"/>
          <w:rtl/>
        </w:rPr>
      </w:pPr>
      <w:bookmarkStart w:id="35" w:name="_Toc212025017"/>
      <w:r w:rsidRPr="008E1A4E">
        <w:rPr>
          <w:rFonts w:ascii="NoorLotus" w:hAnsi="NoorLotus"/>
          <w:sz w:val="34"/>
          <w:rtl/>
        </w:rPr>
        <w:t>اشکال محقق نائینی و تبیین موارد شک در تکلیف زائد</w:t>
      </w:r>
      <w:bookmarkEnd w:id="35"/>
    </w:p>
    <w:p w14:paraId="1017301F" w14:textId="419853C2" w:rsidR="007E0AFE" w:rsidRPr="008E1A4E" w:rsidRDefault="007E0AFE" w:rsidP="008E1A4E">
      <w:pPr>
        <w:jc w:val="both"/>
        <w:rPr>
          <w:rFonts w:ascii="NoorLotus" w:hAnsi="NoorLotus" w:cs="NoorLotus"/>
          <w:rtl/>
        </w:rPr>
      </w:pPr>
      <w:r w:rsidRPr="008E1A4E">
        <w:rPr>
          <w:rFonts w:ascii="NoorLotus" w:hAnsi="NoorLotus" w:cs="NoorLotus"/>
          <w:rtl/>
        </w:rPr>
        <w:t>محقق نایینی فرموده‌اند: «</w:t>
      </w:r>
      <w:r w:rsidR="00101C04" w:rsidRPr="008E1A4E">
        <w:rPr>
          <w:rFonts w:ascii="NoorLotus" w:hAnsi="NoorLotus" w:cs="NoorLotus"/>
          <w:color w:val="000080"/>
          <w:rtl/>
          <w:lang w:bidi="ar"/>
        </w:rPr>
        <w:t>يمكن فرض الشبهة الموضوعيّة في باب الأقلّ و الأكثر الارتباطي</w:t>
      </w:r>
      <w:r w:rsidR="00FC58F1" w:rsidRPr="008E1A4E">
        <w:rPr>
          <w:rFonts w:ascii="NoorLotus" w:hAnsi="NoorLotus" w:cs="NoorLotus"/>
          <w:rtl/>
        </w:rPr>
        <w:t xml:space="preserve"> </w:t>
      </w:r>
      <w:r w:rsidRPr="008E1A4E">
        <w:rPr>
          <w:rFonts w:ascii="NoorLotus" w:hAnsi="NoorLotus" w:cs="NoorLotus"/>
          <w:rtl/>
        </w:rPr>
        <w:t>به نحوی که منشأ شک در تکلیف زاید باشد مثل «اکرم مجموع العلماء»</w:t>
      </w:r>
      <w:r w:rsidR="00167249" w:rsidRPr="008E1A4E">
        <w:rPr>
          <w:rFonts w:ascii="NoorLotus" w:hAnsi="NoorLotus" w:cs="NoorLotus"/>
          <w:rtl/>
        </w:rPr>
        <w:t xml:space="preserve">، </w:t>
      </w:r>
      <w:r w:rsidR="00FC58F1" w:rsidRPr="008E1A4E">
        <w:rPr>
          <w:rFonts w:ascii="NoorLotus" w:hAnsi="NoorLotus" w:cs="NoorLotus"/>
          <w:rtl/>
        </w:rPr>
        <w:t xml:space="preserve">عالم بودن زید مشکوک است اگر او عالم باشد </w:t>
      </w:r>
      <w:r w:rsidRPr="008E1A4E">
        <w:rPr>
          <w:rFonts w:ascii="NoorLotus" w:hAnsi="NoorLotus" w:cs="NoorLotus"/>
          <w:rtl/>
        </w:rPr>
        <w:t>یک وجوب ضمنی به اکرام او تعلق</w:t>
      </w:r>
      <w:r w:rsidR="00FC58F1" w:rsidRPr="008E1A4E">
        <w:rPr>
          <w:rFonts w:ascii="NoorLotus" w:hAnsi="NoorLotus" w:cs="NoorLotus"/>
          <w:rtl/>
        </w:rPr>
        <w:t xml:space="preserve"> می‌گیرد</w:t>
      </w:r>
      <w:r w:rsidR="00F92814" w:rsidRPr="008E1A4E">
        <w:rPr>
          <w:rFonts w:ascii="NoorLotus" w:hAnsi="NoorLotus" w:cs="NoorLotus"/>
          <w:rtl/>
        </w:rPr>
        <w:t>.»</w:t>
      </w:r>
      <w:r w:rsidR="00D12B03" w:rsidRPr="008E1A4E">
        <w:rPr>
          <w:rFonts w:ascii="NoorLotus" w:hAnsi="NoorLotus" w:cs="NoorLotus"/>
          <w:vertAlign w:val="superscript"/>
          <w:rtl/>
          <w:lang w:bidi="ar"/>
        </w:rPr>
        <w:t xml:space="preserve"> </w:t>
      </w:r>
      <w:r w:rsidR="00D12B03" w:rsidRPr="008E1A4E">
        <w:rPr>
          <w:rFonts w:ascii="NoorLotus" w:hAnsi="NoorLotus" w:cs="NoorLotus"/>
          <w:vertAlign w:val="superscript"/>
          <w:rtl/>
          <w:lang w:bidi="ar"/>
        </w:rPr>
        <w:footnoteReference w:id="2"/>
      </w:r>
      <w:r w:rsidR="00FC58F1" w:rsidRPr="008E1A4E">
        <w:rPr>
          <w:rFonts w:ascii="NoorLotus" w:hAnsi="NoorLotus" w:cs="NoorLotus"/>
          <w:rtl/>
        </w:rPr>
        <w:t xml:space="preserve"> </w:t>
      </w:r>
      <w:r w:rsidRPr="008E1A4E">
        <w:rPr>
          <w:rFonts w:ascii="NoorLotus" w:hAnsi="NoorLotus" w:cs="NoorLotus"/>
          <w:rtl/>
        </w:rPr>
        <w:t>و کانّه بین مثال «اکرم مجموع علماء بلد</w:t>
      </w:r>
      <w:r w:rsidR="00011AD6" w:rsidRPr="008E1A4E">
        <w:rPr>
          <w:rFonts w:ascii="NoorLotus" w:hAnsi="NoorLotus" w:cs="NoorLotus"/>
          <w:rtl/>
        </w:rPr>
        <w:t>ٍ</w:t>
      </w:r>
      <w:r w:rsidRPr="008E1A4E">
        <w:rPr>
          <w:rFonts w:ascii="NoorLotus" w:hAnsi="NoorLotus" w:cs="NoorLotus"/>
          <w:rtl/>
        </w:rPr>
        <w:t xml:space="preserve">» و بین مثال «اکرم </w:t>
      </w:r>
      <w:r w:rsidR="00F92814" w:rsidRPr="008E1A4E">
        <w:rPr>
          <w:rFonts w:ascii="NoorLotus" w:hAnsi="NoorLotus" w:cs="NoorLotus"/>
          <w:rtl/>
        </w:rPr>
        <w:t>مجموع علماء هذا البلد</w:t>
      </w:r>
      <w:r w:rsidRPr="008E1A4E">
        <w:rPr>
          <w:rFonts w:ascii="NoorLotus" w:hAnsi="NoorLotus" w:cs="NoorLotus"/>
          <w:rtl/>
        </w:rPr>
        <w:t xml:space="preserve">» فرق وجود دارد و در مثال اول کلام شیخ انصاری درست است زیرا </w:t>
      </w:r>
      <w:r w:rsidR="00FC58F1" w:rsidRPr="008E1A4E">
        <w:rPr>
          <w:rFonts w:ascii="NoorLotus" w:hAnsi="NoorLotus" w:cs="NoorLotus"/>
          <w:rtl/>
        </w:rPr>
        <w:t>وقتی علمای یک</w:t>
      </w:r>
      <w:r w:rsidR="00011AD6" w:rsidRPr="008E1A4E">
        <w:rPr>
          <w:rFonts w:ascii="NoorLotus" w:hAnsi="NoorLotus" w:cs="NoorLotus"/>
          <w:rtl/>
        </w:rPr>
        <w:t xml:space="preserve"> بلد خاص را می‌خواهد اکرام کند، اگر</w:t>
      </w:r>
      <w:r w:rsidR="00FC58F1" w:rsidRPr="008E1A4E">
        <w:rPr>
          <w:rFonts w:ascii="NoorLotus" w:hAnsi="NoorLotus" w:cs="NoorLotus"/>
          <w:rtl/>
        </w:rPr>
        <w:t xml:space="preserve"> </w:t>
      </w:r>
      <w:r w:rsidRPr="008E1A4E">
        <w:rPr>
          <w:rFonts w:ascii="NoorLotus" w:hAnsi="NoorLotus" w:cs="NoorLotus"/>
          <w:rtl/>
        </w:rPr>
        <w:t>زید مش</w:t>
      </w:r>
      <w:r w:rsidR="00011AD6" w:rsidRPr="008E1A4E">
        <w:rPr>
          <w:rFonts w:ascii="NoorLotus" w:hAnsi="NoorLotus" w:cs="NoorLotus"/>
          <w:rtl/>
        </w:rPr>
        <w:t>کوک العالمیة</w:t>
      </w:r>
      <w:r w:rsidR="00C35F42" w:rsidRPr="008E1A4E">
        <w:rPr>
          <w:rFonts w:ascii="NoorLotus" w:hAnsi="NoorLotus" w:cs="NoorLotus"/>
          <w:rtl/>
        </w:rPr>
        <w:t xml:space="preserve"> </w:t>
      </w:r>
      <w:r w:rsidRPr="008E1A4E">
        <w:rPr>
          <w:rFonts w:ascii="NoorLotus" w:hAnsi="NoorLotus" w:cs="NoorLotus"/>
          <w:rtl/>
        </w:rPr>
        <w:t xml:space="preserve">در واقع عالم باشد سبب زیاد </w:t>
      </w:r>
      <w:r w:rsidRPr="008E1A4E">
        <w:rPr>
          <w:rFonts w:ascii="NoorLotus" w:hAnsi="NoorLotus" w:cs="NoorLotus"/>
          <w:rtl/>
        </w:rPr>
        <w:lastRenderedPageBreak/>
        <w:t xml:space="preserve">شدن تکلیف نمی‌شود </w:t>
      </w:r>
      <w:r w:rsidR="00C35F42" w:rsidRPr="008E1A4E">
        <w:rPr>
          <w:rFonts w:ascii="NoorLotus" w:hAnsi="NoorLotus" w:cs="NoorLotus"/>
          <w:rtl/>
        </w:rPr>
        <w:t xml:space="preserve">زیرا تکلیف به جامع تعلق گرفته است. </w:t>
      </w:r>
      <w:r w:rsidR="003E377B" w:rsidRPr="008E1A4E">
        <w:rPr>
          <w:rFonts w:ascii="NoorLotus" w:hAnsi="NoorLotus" w:cs="NoorLotus"/>
          <w:rtl/>
        </w:rPr>
        <w:t xml:space="preserve">ولی در مثال اول کلام شیخ انصاری رحمه الله درست نیست زیرا </w:t>
      </w:r>
      <w:r w:rsidR="00341863" w:rsidRPr="008E1A4E">
        <w:rPr>
          <w:rFonts w:ascii="NoorLotus" w:hAnsi="NoorLotus" w:cs="NoorLotus"/>
          <w:rtl/>
        </w:rPr>
        <w:t xml:space="preserve">اگر زید عالم باشد </w:t>
      </w:r>
      <w:r w:rsidRPr="008E1A4E">
        <w:rPr>
          <w:rFonts w:ascii="NoorLotus" w:hAnsi="NoorLotus" w:cs="NoorLotus"/>
          <w:rtl/>
        </w:rPr>
        <w:t xml:space="preserve">علاوه بر وجوب ضمنی اکرام </w:t>
      </w:r>
      <w:r w:rsidR="00522739" w:rsidRPr="008E1A4E">
        <w:rPr>
          <w:rFonts w:ascii="NoorLotus" w:hAnsi="NoorLotus" w:cs="NoorLotus"/>
          <w:rtl/>
        </w:rPr>
        <w:t xml:space="preserve">صد </w:t>
      </w:r>
      <w:r w:rsidRPr="008E1A4E">
        <w:rPr>
          <w:rFonts w:ascii="NoorLotus" w:hAnsi="NoorLotus" w:cs="NoorLotus"/>
          <w:rtl/>
        </w:rPr>
        <w:t>عالم دیگر وجوب ضمنی دیگری نیز وجود دارد و در صورتی که عالم نباشد وجوب ضمنی صد و یکم وجود ندارد و</w:t>
      </w:r>
      <w:r w:rsidR="00D12B03" w:rsidRPr="008E1A4E">
        <w:rPr>
          <w:rFonts w:ascii="NoorLotus" w:hAnsi="NoorLotus" w:cs="NoorLotus"/>
          <w:rtl/>
        </w:rPr>
        <w:t xml:space="preserve"> لذا</w:t>
      </w:r>
      <w:r w:rsidRPr="008E1A4E">
        <w:rPr>
          <w:rFonts w:ascii="NoorLotus" w:hAnsi="NoorLotus" w:cs="NoorLotus"/>
          <w:rtl/>
        </w:rPr>
        <w:t xml:space="preserve"> شک در تکلیف زاید می‌شود و مجرای برائت است.</w:t>
      </w:r>
    </w:p>
    <w:p w14:paraId="565173F8" w14:textId="0B73FB92" w:rsidR="00D12B03" w:rsidRPr="008E1A4E" w:rsidRDefault="00D12B03" w:rsidP="008E1A4E">
      <w:pPr>
        <w:pStyle w:val="Heading2"/>
        <w:jc w:val="both"/>
        <w:rPr>
          <w:rFonts w:ascii="NoorLotus" w:hAnsi="NoorLotus"/>
          <w:sz w:val="34"/>
          <w:rtl/>
        </w:rPr>
      </w:pPr>
      <w:bookmarkStart w:id="36" w:name="_Toc212025018"/>
      <w:r w:rsidRPr="008E1A4E">
        <w:rPr>
          <w:rFonts w:ascii="NoorLotus" w:hAnsi="NoorLotus"/>
          <w:sz w:val="34"/>
          <w:rtl/>
        </w:rPr>
        <w:t>بررسی دفاع محقق عراقی از شیخ انصاری</w:t>
      </w:r>
      <w:bookmarkEnd w:id="36"/>
    </w:p>
    <w:p w14:paraId="452060B5" w14:textId="1B517A78" w:rsidR="00E37895" w:rsidRPr="008E1A4E" w:rsidRDefault="007E0AFE" w:rsidP="008E1A4E">
      <w:pPr>
        <w:jc w:val="both"/>
        <w:rPr>
          <w:rFonts w:ascii="NoorLotus" w:hAnsi="NoorLotus" w:cs="NoorLotus"/>
          <w:rtl/>
        </w:rPr>
      </w:pPr>
      <w:r w:rsidRPr="008E1A4E">
        <w:rPr>
          <w:rFonts w:ascii="NoorLotus" w:hAnsi="NoorLotus" w:cs="NoorLotus"/>
          <w:rtl/>
        </w:rPr>
        <w:t>محقق عراقی فرموده‌اند «نظر مرحوم شیخ به مثال «</w:t>
      </w:r>
      <w:r w:rsidR="00ED45DE" w:rsidRPr="008E1A4E">
        <w:rPr>
          <w:rFonts w:ascii="NoorLotus" w:hAnsi="NoorLotus" w:cs="NoorLotus"/>
          <w:rtl/>
        </w:rPr>
        <w:t>اکرم مجموع العلماء</w:t>
      </w:r>
      <w:r w:rsidRPr="008E1A4E">
        <w:rPr>
          <w:rFonts w:ascii="NoorLotus" w:hAnsi="NoorLotus" w:cs="NoorLotus"/>
          <w:rtl/>
        </w:rPr>
        <w:t xml:space="preserve">» نیست و در این موارد معلوم است که امر دایر بین اقل و اکثر است و در صورت شک </w:t>
      </w:r>
      <w:r w:rsidR="00A2375E" w:rsidRPr="008E1A4E">
        <w:rPr>
          <w:rFonts w:ascii="NoorLotus" w:hAnsi="NoorLotus" w:cs="NoorLotus"/>
          <w:rtl/>
        </w:rPr>
        <w:t xml:space="preserve">در عالم بودن زید </w:t>
      </w:r>
      <w:r w:rsidR="00011AD6" w:rsidRPr="008E1A4E">
        <w:rPr>
          <w:rFonts w:ascii="NoorLotus" w:hAnsi="NoorLotus" w:cs="NoorLotus"/>
          <w:rtl/>
        </w:rPr>
        <w:t>برائت جاری می‌شود بلکه</w:t>
      </w:r>
      <w:r w:rsidRPr="008E1A4E">
        <w:rPr>
          <w:rFonts w:ascii="NoorLotus" w:hAnsi="NoorLotus" w:cs="NoorLotus"/>
          <w:rtl/>
        </w:rPr>
        <w:t xml:space="preserve"> نظر ایشان به مثال «</w:t>
      </w:r>
      <w:r w:rsidR="00A2375E" w:rsidRPr="008E1A4E">
        <w:rPr>
          <w:rFonts w:ascii="NoorLotus" w:hAnsi="NoorLotus" w:cs="NoorLotus"/>
          <w:rtl/>
        </w:rPr>
        <w:t>اکرم مجموع عشرة عالم</w:t>
      </w:r>
      <w:r w:rsidRPr="008E1A4E">
        <w:rPr>
          <w:rFonts w:ascii="NoorLotus" w:hAnsi="NoorLotus" w:cs="NoorLotus"/>
          <w:rtl/>
        </w:rPr>
        <w:t>» است که واجب بدلی است و در صورت شک در عالم بودن زید نمی‌توان به عنوان یکی از این ده عالم به اکرام او اکتفاء کرد.</w:t>
      </w:r>
      <w:r w:rsidR="00FF6EF8" w:rsidRPr="008E1A4E">
        <w:rPr>
          <w:rFonts w:ascii="NoorLotus" w:hAnsi="NoorLotus" w:cs="NoorLotus"/>
          <w:rtl/>
        </w:rPr>
        <w:t>»</w:t>
      </w:r>
      <w:r w:rsidR="00B16B6A" w:rsidRPr="008E1A4E">
        <w:rPr>
          <w:rFonts w:ascii="NoorLotus" w:hAnsi="NoorLotus" w:cs="NoorLotus"/>
          <w:vertAlign w:val="superscript"/>
          <w:rtl/>
          <w:lang w:bidi="ar"/>
        </w:rPr>
        <w:t xml:space="preserve"> </w:t>
      </w:r>
      <w:r w:rsidR="00B16B6A" w:rsidRPr="008E1A4E">
        <w:rPr>
          <w:rFonts w:ascii="NoorLotus" w:hAnsi="NoorLotus" w:cs="NoorLotus"/>
          <w:vertAlign w:val="superscript"/>
          <w:rtl/>
          <w:lang w:bidi="ar"/>
        </w:rPr>
        <w:footnoteReference w:id="3"/>
      </w:r>
    </w:p>
    <w:p w14:paraId="4AB1FCFA" w14:textId="7E327856" w:rsidR="00DD5869" w:rsidRPr="008E1A4E" w:rsidRDefault="00E37895" w:rsidP="008E1A4E">
      <w:pPr>
        <w:jc w:val="both"/>
        <w:rPr>
          <w:rFonts w:ascii="NoorLotus" w:hAnsi="NoorLotus" w:cs="NoorLotus"/>
          <w:rtl/>
        </w:rPr>
      </w:pPr>
      <w:r w:rsidRPr="008E1A4E">
        <w:rPr>
          <w:rFonts w:ascii="NoorLotus" w:hAnsi="NoorLotus" w:cs="NoorLotus"/>
          <w:rtl/>
        </w:rPr>
        <w:t xml:space="preserve">ولی این </w:t>
      </w:r>
      <w:r w:rsidR="00FF6EF8" w:rsidRPr="008E1A4E">
        <w:rPr>
          <w:rFonts w:ascii="NoorLotus" w:hAnsi="NoorLotus" w:cs="NoorLotus"/>
          <w:rtl/>
        </w:rPr>
        <w:t xml:space="preserve">اشکال </w:t>
      </w:r>
      <w:r w:rsidR="00D12B03" w:rsidRPr="008E1A4E">
        <w:rPr>
          <w:rFonts w:ascii="NoorLotus" w:hAnsi="NoorLotus" w:cs="NoorLotus"/>
          <w:rtl/>
        </w:rPr>
        <w:t>به</w:t>
      </w:r>
      <w:r w:rsidRPr="008E1A4E">
        <w:rPr>
          <w:rFonts w:ascii="NoorLotus" w:hAnsi="NoorLotus" w:cs="NoorLotus"/>
          <w:rtl/>
        </w:rPr>
        <w:t xml:space="preserve"> شیخ انصاری وارد است و ایشان باید موارد شبهات موضوعیه را توضیح می‌دانند و این که به صورت کلی </w:t>
      </w:r>
      <w:r w:rsidR="00DD5869" w:rsidRPr="008E1A4E">
        <w:rPr>
          <w:rFonts w:ascii="NoorLotus" w:hAnsi="NoorLotus" w:cs="NoorLotus"/>
          <w:rtl/>
        </w:rPr>
        <w:t>بگویند: «در موارد</w:t>
      </w:r>
      <w:r w:rsidR="00EF1A71" w:rsidRPr="008E1A4E">
        <w:rPr>
          <w:rFonts w:ascii="NoorLotus" w:hAnsi="NoorLotus" w:cs="NoorLotus"/>
          <w:rtl/>
        </w:rPr>
        <w:t xml:space="preserve"> دوران امر بین اقل و اکثر</w:t>
      </w:r>
      <w:r w:rsidR="00DD5869" w:rsidRPr="008E1A4E">
        <w:rPr>
          <w:rFonts w:ascii="NoorLotus" w:hAnsi="NoorLotus" w:cs="NoorLotus"/>
          <w:rtl/>
        </w:rPr>
        <w:t xml:space="preserve"> در شبهات موضوعیه احتیاط لازم است» موجب اشتباه برای بعضی می‌شود.</w:t>
      </w:r>
    </w:p>
    <w:p w14:paraId="761FCC68" w14:textId="51D4D707" w:rsidR="00DD5869" w:rsidRPr="008E1A4E" w:rsidRDefault="00DD5869" w:rsidP="008E1A4E">
      <w:pPr>
        <w:jc w:val="both"/>
        <w:rPr>
          <w:rFonts w:ascii="NoorLotus" w:hAnsi="NoorLotus" w:cs="NoorLotus"/>
          <w:rtl/>
        </w:rPr>
      </w:pPr>
      <w:r w:rsidRPr="008E1A4E">
        <w:rPr>
          <w:rFonts w:ascii="NoorLotus" w:hAnsi="NoorLotus" w:cs="NoorLotus"/>
          <w:rtl/>
        </w:rPr>
        <w:t xml:space="preserve">خود </w:t>
      </w:r>
      <w:r w:rsidR="00E97FF4" w:rsidRPr="008E1A4E">
        <w:rPr>
          <w:rFonts w:ascii="NoorLotus" w:hAnsi="NoorLotus" w:cs="NoorLotus"/>
          <w:rtl/>
        </w:rPr>
        <w:t>محقق</w:t>
      </w:r>
      <w:r w:rsidRPr="008E1A4E">
        <w:rPr>
          <w:rFonts w:ascii="NoorLotus" w:hAnsi="NoorLotus" w:cs="NoorLotus"/>
          <w:rtl/>
        </w:rPr>
        <w:t xml:space="preserve"> عراقی </w:t>
      </w:r>
      <w:r w:rsidR="00E97FF4" w:rsidRPr="008E1A4E">
        <w:rPr>
          <w:rFonts w:ascii="NoorLotus" w:hAnsi="NoorLotus" w:cs="NoorLotus"/>
          <w:rtl/>
        </w:rPr>
        <w:t xml:space="preserve">برای توضیح کلام </w:t>
      </w:r>
      <w:r w:rsidR="008404A5" w:rsidRPr="008E1A4E">
        <w:rPr>
          <w:rFonts w:ascii="NoorLotus" w:hAnsi="NoorLotus" w:cs="NoorLotus"/>
          <w:rtl/>
        </w:rPr>
        <w:t>شیخ انصاری (و مثالی که ایشان در مورد صوم زده) تعبیر</w:t>
      </w:r>
      <w:r w:rsidR="00E97FF4" w:rsidRPr="008E1A4E">
        <w:rPr>
          <w:rFonts w:ascii="NoorLotus" w:hAnsi="NoorLotus" w:cs="NoorLotus"/>
          <w:rtl/>
        </w:rPr>
        <w:t xml:space="preserve"> </w:t>
      </w:r>
      <w:r w:rsidRPr="008E1A4E">
        <w:rPr>
          <w:rFonts w:ascii="NoorLotus" w:hAnsi="NoorLotus" w:cs="NoorLotus"/>
          <w:rtl/>
        </w:rPr>
        <w:t xml:space="preserve">«صم هذا الشهر» </w:t>
      </w:r>
      <w:r w:rsidR="00E97FF4" w:rsidRPr="008E1A4E">
        <w:rPr>
          <w:rFonts w:ascii="NoorLotus" w:hAnsi="NoorLotus" w:cs="NoorLotus"/>
          <w:rtl/>
        </w:rPr>
        <w:t xml:space="preserve"> </w:t>
      </w:r>
      <w:r w:rsidR="008404A5" w:rsidRPr="008E1A4E">
        <w:rPr>
          <w:rFonts w:ascii="NoorLotus" w:hAnsi="NoorLotus" w:cs="NoorLotus"/>
          <w:rtl/>
        </w:rPr>
        <w:t xml:space="preserve">آورده </w:t>
      </w:r>
      <w:r w:rsidRPr="008E1A4E">
        <w:rPr>
          <w:rFonts w:ascii="NoorLotus" w:hAnsi="NoorLotus" w:cs="NoorLotus"/>
          <w:rtl/>
        </w:rPr>
        <w:t xml:space="preserve">و بعد به ایشان اشکال کردند </w:t>
      </w:r>
      <w:r w:rsidR="008F334E" w:rsidRPr="008E1A4E">
        <w:rPr>
          <w:rFonts w:ascii="NoorLotus" w:hAnsi="NoorLotus" w:cs="NoorLotus"/>
          <w:rtl/>
        </w:rPr>
        <w:t>که «در این موارد</w:t>
      </w:r>
      <w:r w:rsidR="00E96CA5" w:rsidRPr="008E1A4E">
        <w:rPr>
          <w:rFonts w:ascii="NoorLotus" w:hAnsi="NoorLotus" w:cs="NoorLotus"/>
          <w:rtl/>
        </w:rPr>
        <w:t xml:space="preserve"> از وجوب ضمنی</w:t>
      </w:r>
      <w:r w:rsidR="00D12B03" w:rsidRPr="008E1A4E">
        <w:rPr>
          <w:rFonts w:ascii="NoorLotus" w:hAnsi="NoorLotus" w:cs="NoorLotus"/>
          <w:rtl/>
        </w:rPr>
        <w:t xml:space="preserve"> </w:t>
      </w:r>
      <w:r w:rsidR="00E96CA5" w:rsidRPr="008E1A4E">
        <w:rPr>
          <w:rFonts w:ascii="NoorLotus" w:hAnsi="NoorLotus" w:cs="NoorLotus"/>
          <w:rtl/>
        </w:rPr>
        <w:t>روز سی‌ام که جزء این شهر بودن آن مشکوک است، برائت جاری می‌شود. مگر این که</w:t>
      </w:r>
      <w:r w:rsidRPr="008E1A4E">
        <w:rPr>
          <w:rFonts w:ascii="NoorLotus" w:hAnsi="NoorLotus" w:cs="NoorLotus"/>
          <w:rtl/>
        </w:rPr>
        <w:t xml:space="preserve"> استصحاب عدم دخول شهر جدید جاری شود تا مانع از جریان برائت شود.</w:t>
      </w:r>
      <w:r w:rsidR="008F334E" w:rsidRPr="008E1A4E">
        <w:rPr>
          <w:rFonts w:ascii="NoorLotus" w:hAnsi="NoorLotus" w:cs="NoorLotus"/>
          <w:rtl/>
        </w:rPr>
        <w:t>»</w:t>
      </w:r>
      <w:r w:rsidRPr="008E1A4E">
        <w:rPr>
          <w:rFonts w:ascii="NoorLotus" w:hAnsi="NoorLotus" w:cs="NoorLotus"/>
          <w:rtl/>
        </w:rPr>
        <w:t xml:space="preserve"> در حالی که دلیل شیخ انصاری شامل این مثال نمی‌شود</w:t>
      </w:r>
      <w:r w:rsidR="008F334E" w:rsidRPr="008E1A4E">
        <w:rPr>
          <w:rFonts w:ascii="NoorLotus" w:hAnsi="NoorLotus" w:cs="NoorLotus"/>
          <w:rtl/>
        </w:rPr>
        <w:t xml:space="preserve"> و دلیل ایشان مختص به امثال «صم شهرا» است که حد متعلق تکلیف مبیّن است و فقط امتثال این تکلیف با صوم بیس</w:t>
      </w:r>
      <w:r w:rsidR="00E97FF4" w:rsidRPr="008E1A4E">
        <w:rPr>
          <w:rFonts w:ascii="NoorLotus" w:hAnsi="NoorLotus" w:cs="NoorLotus"/>
          <w:rtl/>
        </w:rPr>
        <w:t>ت</w:t>
      </w:r>
      <w:r w:rsidR="008F334E" w:rsidRPr="008E1A4E">
        <w:rPr>
          <w:rFonts w:ascii="NoorLotus" w:hAnsi="NoorLotus" w:cs="NoorLotus"/>
          <w:rtl/>
        </w:rPr>
        <w:t xml:space="preserve"> و نه روز مشکوک است. و انتخاب مثال</w:t>
      </w:r>
      <w:r w:rsidRPr="008E1A4E">
        <w:rPr>
          <w:rFonts w:ascii="NoorLotus" w:hAnsi="NoorLotus" w:cs="NoorLotus"/>
          <w:rtl/>
        </w:rPr>
        <w:t xml:space="preserve"> «صم هذا الشهر» و اشکال به </w:t>
      </w:r>
      <w:r w:rsidR="00D12B03" w:rsidRPr="008E1A4E">
        <w:rPr>
          <w:rFonts w:ascii="NoorLotus" w:hAnsi="NoorLotus" w:cs="NoorLotus"/>
          <w:rtl/>
        </w:rPr>
        <w:t>شیخ انصاری رحمه الله</w:t>
      </w:r>
      <w:r w:rsidRPr="008E1A4E">
        <w:rPr>
          <w:rFonts w:ascii="NoorLotus" w:hAnsi="NoorLotus" w:cs="NoorLotus"/>
          <w:rtl/>
        </w:rPr>
        <w:t xml:space="preserve"> که این مثال درست نیست</w:t>
      </w:r>
      <w:r w:rsidR="008F334E" w:rsidRPr="008E1A4E">
        <w:rPr>
          <w:rFonts w:ascii="NoorLotus" w:hAnsi="NoorLotus" w:cs="NoorLotus"/>
          <w:rtl/>
        </w:rPr>
        <w:t>، نشان می‌دهد شیخ انصاری رحمه الله توضیح کامل ندادند. بین «صم شهرا» -که ظاهرا نظر شیخ انصاری به همین م</w:t>
      </w:r>
      <w:r w:rsidR="003F142A" w:rsidRPr="008E1A4E">
        <w:rPr>
          <w:rFonts w:ascii="NoorLotus" w:hAnsi="NoorLotus" w:cs="NoorLotus"/>
          <w:rtl/>
        </w:rPr>
        <w:t>ثا</w:t>
      </w:r>
      <w:r w:rsidR="00E57F68" w:rsidRPr="008E1A4E">
        <w:rPr>
          <w:rFonts w:ascii="NoorLotus" w:hAnsi="NoorLotus" w:cs="NoorLotus"/>
          <w:rtl/>
        </w:rPr>
        <w:t>ل است</w:t>
      </w:r>
      <w:r w:rsidR="00D12B03" w:rsidRPr="008E1A4E">
        <w:rPr>
          <w:rFonts w:ascii="NoorLotus" w:hAnsi="NoorLotus" w:cs="NoorLotus"/>
          <w:vertAlign w:val="superscript"/>
          <w:rtl/>
          <w:lang w:bidi="ar"/>
        </w:rPr>
        <w:footnoteReference w:id="4"/>
      </w:r>
      <w:r w:rsidR="008F334E" w:rsidRPr="008E1A4E">
        <w:rPr>
          <w:rFonts w:ascii="NoorLotus" w:hAnsi="NoorLotus" w:cs="NoorLotus"/>
          <w:rtl/>
        </w:rPr>
        <w:t xml:space="preserve">- با «صم هذا الشهر» فرق وجود دارد. </w:t>
      </w:r>
    </w:p>
    <w:p w14:paraId="1EDB95A5" w14:textId="4662D07F" w:rsidR="000316C1" w:rsidRPr="008E1A4E" w:rsidRDefault="00DD5869" w:rsidP="008E1A4E">
      <w:pPr>
        <w:jc w:val="both"/>
        <w:rPr>
          <w:rFonts w:ascii="NoorLotus" w:hAnsi="NoorLotus" w:cs="NoorLotus"/>
          <w:rtl/>
        </w:rPr>
      </w:pPr>
      <w:r w:rsidRPr="008E1A4E">
        <w:rPr>
          <w:rFonts w:ascii="NoorLotus" w:hAnsi="NoorLotus" w:cs="NoorLotus"/>
          <w:rtl/>
        </w:rPr>
        <w:t xml:space="preserve">و مثال شک در محصل </w:t>
      </w:r>
      <w:r w:rsidR="00D12B03" w:rsidRPr="008E1A4E">
        <w:rPr>
          <w:rFonts w:ascii="NoorLotus" w:hAnsi="NoorLotus" w:cs="NoorLotus"/>
          <w:rtl/>
        </w:rPr>
        <w:t xml:space="preserve">نیز </w:t>
      </w:r>
      <w:r w:rsidRPr="008E1A4E">
        <w:rPr>
          <w:rFonts w:ascii="NoorLotus" w:hAnsi="NoorLotus" w:cs="NoorLotus"/>
          <w:rtl/>
        </w:rPr>
        <w:t>ربطی به بحث دوران امر بین اقل و اکثر ندارد</w:t>
      </w:r>
      <w:r w:rsidR="00D12B03" w:rsidRPr="008E1A4E">
        <w:rPr>
          <w:rFonts w:ascii="NoorLotus" w:hAnsi="NoorLotus" w:cs="NoorLotus"/>
          <w:rtl/>
        </w:rPr>
        <w:t>. در شک در محصل</w:t>
      </w:r>
      <w:r w:rsidRPr="008E1A4E">
        <w:rPr>
          <w:rFonts w:ascii="NoorLotus" w:hAnsi="NoorLotus" w:cs="NoorLotus"/>
          <w:rtl/>
        </w:rPr>
        <w:t xml:space="preserve"> یک عنوان بسیطی </w:t>
      </w:r>
      <w:r w:rsidR="003F142A" w:rsidRPr="008E1A4E">
        <w:rPr>
          <w:rFonts w:ascii="NoorLotus" w:hAnsi="NoorLotus" w:cs="NoorLotus"/>
          <w:rtl/>
        </w:rPr>
        <w:t>ب</w:t>
      </w:r>
      <w:r w:rsidR="00E57F68" w:rsidRPr="008E1A4E">
        <w:rPr>
          <w:rFonts w:ascii="NoorLotus" w:hAnsi="NoorLotus" w:cs="NoorLotus"/>
          <w:rtl/>
        </w:rPr>
        <w:t xml:space="preserve">ه </w:t>
      </w:r>
      <w:r w:rsidR="003F142A" w:rsidRPr="008E1A4E">
        <w:rPr>
          <w:rFonts w:ascii="NoorLotus" w:hAnsi="NoorLotus" w:cs="NoorLotus"/>
          <w:rtl/>
        </w:rPr>
        <w:t xml:space="preserve">نام </w:t>
      </w:r>
      <w:r w:rsidR="00E57F68" w:rsidRPr="008E1A4E">
        <w:rPr>
          <w:rFonts w:ascii="NoorLotus" w:hAnsi="NoorLotus" w:cs="NoorLotus"/>
          <w:rtl/>
        </w:rPr>
        <w:t>«</w:t>
      </w:r>
      <w:r w:rsidR="003F142A" w:rsidRPr="008E1A4E">
        <w:rPr>
          <w:rFonts w:ascii="NoorLotus" w:hAnsi="NoorLotus" w:cs="NoorLotus"/>
          <w:rtl/>
        </w:rPr>
        <w:t>طهارت</w:t>
      </w:r>
      <w:r w:rsidR="00E57F68" w:rsidRPr="008E1A4E">
        <w:rPr>
          <w:rFonts w:ascii="NoorLotus" w:hAnsi="NoorLotus" w:cs="NoorLotus"/>
          <w:rtl/>
        </w:rPr>
        <w:t>»</w:t>
      </w:r>
      <w:r w:rsidR="003F142A" w:rsidRPr="008E1A4E">
        <w:rPr>
          <w:rFonts w:ascii="NoorLotus" w:hAnsi="NoorLotus" w:cs="NoorLotus"/>
          <w:rtl/>
        </w:rPr>
        <w:t xml:space="preserve"> </w:t>
      </w:r>
      <w:r w:rsidRPr="008E1A4E">
        <w:rPr>
          <w:rFonts w:ascii="NoorLotus" w:hAnsi="NoorLotus" w:cs="NoorLotus"/>
          <w:rtl/>
        </w:rPr>
        <w:t>مأمور به است و</w:t>
      </w:r>
      <w:r w:rsidR="003F142A" w:rsidRPr="008E1A4E">
        <w:rPr>
          <w:rFonts w:ascii="NoorLotus" w:hAnsi="NoorLotus" w:cs="NoorLotus"/>
          <w:rtl/>
        </w:rPr>
        <w:t xml:space="preserve"> این که وضوی بدون رعایت ترتیب بین مسح پای راست و پای چپ </w:t>
      </w:r>
      <w:r w:rsidRPr="008E1A4E">
        <w:rPr>
          <w:rFonts w:ascii="NoorLotus" w:hAnsi="NoorLotus" w:cs="NoorLotus"/>
          <w:rtl/>
        </w:rPr>
        <w:t>محصل این عنوان بسیط است یا محصل آن نیست</w:t>
      </w:r>
      <w:r w:rsidR="003F142A" w:rsidRPr="008E1A4E">
        <w:rPr>
          <w:rFonts w:ascii="NoorLotus" w:hAnsi="NoorLotus" w:cs="NoorLotus"/>
          <w:rtl/>
        </w:rPr>
        <w:t xml:space="preserve"> مشکوک است.</w:t>
      </w:r>
      <w:r w:rsidRPr="008E1A4E">
        <w:rPr>
          <w:rFonts w:ascii="NoorLotus" w:hAnsi="NoorLotus" w:cs="NoorLotus"/>
          <w:rtl/>
        </w:rPr>
        <w:t xml:space="preserve"> و در این جا متعلق تکلیف مردد بین اقل و اکثر نیست و لذا ذکر این مثال برای این مسأله مناسب نبود. </w:t>
      </w:r>
    </w:p>
    <w:p w14:paraId="16E46418" w14:textId="2E5846B2" w:rsidR="000316C1" w:rsidRPr="008E1A4E" w:rsidRDefault="00745090" w:rsidP="008E1A4E">
      <w:pPr>
        <w:jc w:val="both"/>
        <w:rPr>
          <w:rFonts w:ascii="NoorLotus" w:hAnsi="NoorLotus" w:cs="NoorLotus"/>
          <w:rtl/>
        </w:rPr>
      </w:pPr>
      <w:r w:rsidRPr="008E1A4E">
        <w:rPr>
          <w:rFonts w:ascii="NoorLotus" w:hAnsi="NoorLotus" w:cs="NoorLotus"/>
          <w:rtl/>
        </w:rPr>
        <w:t>بین مثال «اکرم مجموع علماء البلد» و بین مثال «اکرم مجموع علماء بلد» فرق</w:t>
      </w:r>
      <w:r w:rsidR="00D12B03" w:rsidRPr="008E1A4E">
        <w:rPr>
          <w:rFonts w:ascii="NoorLotus" w:hAnsi="NoorLotus" w:cs="NoorLotus"/>
          <w:rtl/>
        </w:rPr>
        <w:t xml:space="preserve"> وجود</w:t>
      </w:r>
      <w:r w:rsidRPr="008E1A4E">
        <w:rPr>
          <w:rFonts w:ascii="NoorLotus" w:hAnsi="NoorLotus" w:cs="NoorLotus"/>
          <w:rtl/>
        </w:rPr>
        <w:t xml:space="preserve"> دارد. در مثال دوم </w:t>
      </w:r>
      <w:r w:rsidR="000316C1" w:rsidRPr="008E1A4E">
        <w:rPr>
          <w:rFonts w:ascii="NoorLotus" w:hAnsi="NoorLotus" w:cs="NoorLotus"/>
          <w:rtl/>
        </w:rPr>
        <w:t xml:space="preserve">تکلیف به جامع </w:t>
      </w:r>
      <w:r w:rsidRPr="008E1A4E">
        <w:rPr>
          <w:rFonts w:ascii="NoorLotus" w:hAnsi="NoorLotus" w:cs="NoorLotus"/>
          <w:rtl/>
        </w:rPr>
        <w:t xml:space="preserve">تعلق گرفته است و اکرام </w:t>
      </w:r>
      <w:r w:rsidR="000316C1" w:rsidRPr="008E1A4E">
        <w:rPr>
          <w:rFonts w:ascii="NoorLotus" w:hAnsi="NoorLotus" w:cs="NoorLotus"/>
          <w:rtl/>
        </w:rPr>
        <w:t xml:space="preserve">مجموع علمای مثلا شهر </w:t>
      </w:r>
      <w:r w:rsidRPr="008E1A4E">
        <w:rPr>
          <w:rFonts w:ascii="NoorLotus" w:hAnsi="NoorLotus" w:cs="NoorLotus"/>
          <w:rtl/>
        </w:rPr>
        <w:t xml:space="preserve">تهران امتثال این تکلیف است </w:t>
      </w:r>
      <w:r w:rsidR="000316C1" w:rsidRPr="008E1A4E">
        <w:rPr>
          <w:rFonts w:ascii="NoorLotus" w:hAnsi="NoorLotus" w:cs="NoorLotus"/>
          <w:rtl/>
        </w:rPr>
        <w:t xml:space="preserve">و معلوم نیست </w:t>
      </w:r>
      <w:r w:rsidRPr="008E1A4E">
        <w:rPr>
          <w:rFonts w:ascii="NoorLotus" w:hAnsi="NoorLotus" w:cs="NoorLotus"/>
          <w:rtl/>
        </w:rPr>
        <w:t>که زید از علمای تهران است یا از علمای تهران نیست</w:t>
      </w:r>
      <w:r w:rsidR="00487E1D" w:rsidRPr="008E1A4E">
        <w:rPr>
          <w:rFonts w:ascii="NoorLotus" w:hAnsi="NoorLotus" w:cs="NoorLotus"/>
          <w:rtl/>
        </w:rPr>
        <w:t xml:space="preserve"> و عدم اکرام او سبب </w:t>
      </w:r>
      <w:r w:rsidR="000316C1" w:rsidRPr="008E1A4E">
        <w:rPr>
          <w:rFonts w:ascii="NoorLotus" w:hAnsi="NoorLotus" w:cs="NoorLotus"/>
          <w:rtl/>
        </w:rPr>
        <w:t>شک در امتثال تکلیف می‌شود</w:t>
      </w:r>
      <w:r w:rsidR="008404A5" w:rsidRPr="008E1A4E">
        <w:rPr>
          <w:rFonts w:ascii="NoorLotus" w:hAnsi="NoorLotus" w:cs="NoorLotus"/>
          <w:rtl/>
        </w:rPr>
        <w:t>.</w:t>
      </w:r>
      <w:r w:rsidR="000316C1" w:rsidRPr="008E1A4E">
        <w:rPr>
          <w:rFonts w:ascii="NoorLotus" w:hAnsi="NoorLotus" w:cs="NoorLotus"/>
          <w:rtl/>
        </w:rPr>
        <w:t xml:space="preserve"> </w:t>
      </w:r>
      <w:r w:rsidR="008404A5" w:rsidRPr="008E1A4E">
        <w:rPr>
          <w:rFonts w:ascii="NoorLotus" w:hAnsi="NoorLotus" w:cs="NoorLotus"/>
          <w:rtl/>
        </w:rPr>
        <w:t xml:space="preserve">در این موارد </w:t>
      </w:r>
      <w:r w:rsidR="000316C1" w:rsidRPr="008E1A4E">
        <w:rPr>
          <w:rFonts w:ascii="NoorLotus" w:hAnsi="NoorLotus" w:cs="NoorLotus"/>
          <w:rtl/>
        </w:rPr>
        <w:t xml:space="preserve">گاهی اصل موضوعی جاری می‌شود </w:t>
      </w:r>
      <w:r w:rsidR="00301052" w:rsidRPr="008E1A4E">
        <w:rPr>
          <w:rFonts w:ascii="NoorLotus" w:hAnsi="NoorLotus" w:cs="NoorLotus"/>
          <w:rtl/>
        </w:rPr>
        <w:t xml:space="preserve">که مرحوم آقای تبریزی فرموده‌اند: «می‌توان با اصل موضوعی اثبات کرد که مجموع علمای شهر تهران اکرام شدند. </w:t>
      </w:r>
      <w:r w:rsidR="000316C1" w:rsidRPr="008E1A4E">
        <w:rPr>
          <w:rFonts w:ascii="NoorLotus" w:hAnsi="NoorLotus" w:cs="NoorLotus"/>
          <w:rtl/>
        </w:rPr>
        <w:t xml:space="preserve">زیرا صد نفر </w:t>
      </w:r>
      <w:r w:rsidR="00301052" w:rsidRPr="008E1A4E">
        <w:rPr>
          <w:rFonts w:ascii="NoorLotus" w:hAnsi="NoorLotus" w:cs="NoorLotus"/>
          <w:rtl/>
        </w:rPr>
        <w:t xml:space="preserve">معلوم العالمیة اکرام </w:t>
      </w:r>
      <w:r w:rsidR="00301052" w:rsidRPr="008E1A4E">
        <w:rPr>
          <w:rFonts w:ascii="NoorLotus" w:hAnsi="NoorLotus" w:cs="NoorLotus"/>
          <w:rtl/>
        </w:rPr>
        <w:lastRenderedPageBreak/>
        <w:t xml:space="preserve">شدند و مقتضای استصحاب نیز عدم عالم بودن زید است.» جریان اصل موضوعی و عدم آن </w:t>
      </w:r>
      <w:r w:rsidR="000316C1" w:rsidRPr="008E1A4E">
        <w:rPr>
          <w:rFonts w:ascii="NoorLotus" w:hAnsi="NoorLotus" w:cs="NoorLotus"/>
          <w:rtl/>
        </w:rPr>
        <w:t xml:space="preserve">بحث دیگری است. ولی </w:t>
      </w:r>
      <w:r w:rsidR="008E6BC2" w:rsidRPr="008E1A4E">
        <w:rPr>
          <w:rFonts w:ascii="NoorLotus" w:hAnsi="NoorLotus" w:cs="NoorLotus"/>
          <w:rtl/>
        </w:rPr>
        <w:t xml:space="preserve">در هر حال </w:t>
      </w:r>
      <w:r w:rsidR="000316C1" w:rsidRPr="008E1A4E">
        <w:rPr>
          <w:rFonts w:ascii="NoorLotus" w:hAnsi="NoorLotus" w:cs="NoorLotus"/>
          <w:rtl/>
        </w:rPr>
        <w:t>اصل برائت جاری نمی‌شود</w:t>
      </w:r>
      <w:r w:rsidR="00301052" w:rsidRPr="008E1A4E">
        <w:rPr>
          <w:rFonts w:ascii="NoorLotus" w:hAnsi="NoorLotus" w:cs="NoorLotus"/>
          <w:rtl/>
        </w:rPr>
        <w:t>.</w:t>
      </w:r>
      <w:r w:rsidR="000316C1" w:rsidRPr="008E1A4E">
        <w:rPr>
          <w:rFonts w:ascii="NoorLotus" w:hAnsi="NoorLotus" w:cs="NoorLotus"/>
          <w:rtl/>
        </w:rPr>
        <w:t xml:space="preserve"> ولی </w:t>
      </w:r>
      <w:r w:rsidR="00301052" w:rsidRPr="008E1A4E">
        <w:rPr>
          <w:rFonts w:ascii="NoorLotus" w:hAnsi="NoorLotus" w:cs="NoorLotus"/>
          <w:rtl/>
        </w:rPr>
        <w:t xml:space="preserve">در مثال اول </w:t>
      </w:r>
      <w:r w:rsidR="000316C1" w:rsidRPr="008E1A4E">
        <w:rPr>
          <w:rFonts w:ascii="NoorLotus" w:hAnsi="NoorLotus" w:cs="NoorLotus"/>
          <w:rtl/>
        </w:rPr>
        <w:t>اصل برائت از وجوب اکرام زید که مشکوک است از علمای تهران است</w:t>
      </w:r>
      <w:r w:rsidR="00301052" w:rsidRPr="008E1A4E">
        <w:rPr>
          <w:rFonts w:ascii="NoorLotus" w:hAnsi="NoorLotus" w:cs="NoorLotus"/>
          <w:rtl/>
        </w:rPr>
        <w:t xml:space="preserve">، جاری می‌شود. </w:t>
      </w:r>
    </w:p>
    <w:p w14:paraId="209D15D8" w14:textId="2078B2E1" w:rsidR="00301052" w:rsidRPr="008E1A4E" w:rsidRDefault="00301052" w:rsidP="008E1A4E">
      <w:pPr>
        <w:jc w:val="both"/>
        <w:rPr>
          <w:rFonts w:ascii="NoorLotus" w:hAnsi="NoorLotus" w:cs="NoorLotus"/>
          <w:rtl/>
        </w:rPr>
      </w:pPr>
      <w:r w:rsidRPr="008E1A4E">
        <w:rPr>
          <w:rFonts w:ascii="NoorLotus" w:hAnsi="NoorLotus" w:cs="NoorLotus"/>
          <w:rtl/>
        </w:rPr>
        <w:t xml:space="preserve">این بحث دارای مثال‌های </w:t>
      </w:r>
      <w:r w:rsidR="008E6BC2" w:rsidRPr="008E1A4E">
        <w:rPr>
          <w:rFonts w:ascii="NoorLotus" w:hAnsi="NoorLotus" w:cs="NoorLotus"/>
          <w:rtl/>
        </w:rPr>
        <w:t xml:space="preserve">فقهی </w:t>
      </w:r>
      <w:r w:rsidRPr="008E1A4E">
        <w:rPr>
          <w:rFonts w:ascii="NoorLotus" w:hAnsi="NoorLotus" w:cs="NoorLotus"/>
          <w:rtl/>
        </w:rPr>
        <w:t>مختلفی است که در ادامه این مثال‌ها را بیان و بررسی خواهیم کرد</w:t>
      </w:r>
      <w:r w:rsidR="008E6BC2" w:rsidRPr="008E1A4E">
        <w:rPr>
          <w:rFonts w:ascii="NoorLotus" w:hAnsi="NoorLotus" w:cs="NoorLotus"/>
          <w:rtl/>
        </w:rPr>
        <w:t>.</w:t>
      </w:r>
    </w:p>
    <w:p w14:paraId="5173233A" w14:textId="164C6036" w:rsidR="008E6BC2" w:rsidRPr="008E1A4E" w:rsidRDefault="008E6BC2" w:rsidP="008E1A4E">
      <w:pPr>
        <w:pStyle w:val="Heading1"/>
        <w:rPr>
          <w:rFonts w:ascii="NoorLotus" w:hAnsi="NoorLotus"/>
          <w:rtl/>
        </w:rPr>
      </w:pPr>
      <w:bookmarkStart w:id="37" w:name="_Toc212025019"/>
      <w:r w:rsidRPr="008E1A4E">
        <w:rPr>
          <w:rFonts w:ascii="NoorLotus" w:hAnsi="NoorLotus"/>
          <w:rtl/>
        </w:rPr>
        <w:t>چند مثال فقهی برای دوران امر بین اقل و اکثر در شبهۀ موضوعیه</w:t>
      </w:r>
      <w:bookmarkEnd w:id="37"/>
    </w:p>
    <w:p w14:paraId="0C4E16F8" w14:textId="03345E7E" w:rsidR="00D12B03" w:rsidRPr="008E1A4E" w:rsidRDefault="00D12B03" w:rsidP="008E1A4E">
      <w:pPr>
        <w:pStyle w:val="Heading2"/>
        <w:jc w:val="both"/>
        <w:rPr>
          <w:rFonts w:ascii="NoorLotus" w:hAnsi="NoorLotus"/>
          <w:sz w:val="34"/>
          <w:rtl/>
        </w:rPr>
      </w:pPr>
      <w:bookmarkStart w:id="38" w:name="_Toc212025020"/>
      <w:r w:rsidRPr="008E1A4E">
        <w:rPr>
          <w:rFonts w:ascii="NoorLotus" w:hAnsi="NoorLotus"/>
          <w:sz w:val="34"/>
          <w:rtl/>
        </w:rPr>
        <w:t xml:space="preserve">مثال </w:t>
      </w:r>
      <w:r w:rsidR="008E6BC2" w:rsidRPr="008E1A4E">
        <w:rPr>
          <w:rFonts w:ascii="NoorLotus" w:hAnsi="NoorLotus"/>
          <w:sz w:val="34"/>
          <w:rtl/>
        </w:rPr>
        <w:t>اول</w:t>
      </w:r>
      <w:r w:rsidRPr="008E1A4E">
        <w:rPr>
          <w:rFonts w:ascii="NoorLotus" w:hAnsi="NoorLotus"/>
          <w:sz w:val="34"/>
          <w:rtl/>
        </w:rPr>
        <w:t>: شک در وجوب سوره در موارد شبهۀ مصداقیه برای فوت حاجت عرفیه</w:t>
      </w:r>
      <w:bookmarkEnd w:id="38"/>
    </w:p>
    <w:p w14:paraId="37DB72AE" w14:textId="3F833CFC" w:rsidR="005B0D81" w:rsidRPr="008E1A4E" w:rsidRDefault="000316C1" w:rsidP="008E1A4E">
      <w:pPr>
        <w:jc w:val="both"/>
        <w:rPr>
          <w:rFonts w:ascii="NoorLotus" w:hAnsi="NoorLotus" w:cs="NoorLotus"/>
          <w:rtl/>
        </w:rPr>
      </w:pPr>
      <w:r w:rsidRPr="008E1A4E">
        <w:rPr>
          <w:rFonts w:ascii="NoorLotus" w:hAnsi="NoorLotus" w:cs="NoorLotus"/>
          <w:rtl/>
        </w:rPr>
        <w:t>سوره در نماز بر کسی که حاجت عرفیه او با قرائت سوره فوت نمی‌شود واجب است و در صور</w:t>
      </w:r>
      <w:r w:rsidR="00301052" w:rsidRPr="008E1A4E">
        <w:rPr>
          <w:rFonts w:ascii="NoorLotus" w:hAnsi="NoorLotus" w:cs="NoorLotus"/>
          <w:rtl/>
        </w:rPr>
        <w:t xml:space="preserve">تی که مکلف شک کند که با قرائت سوره حاجت عرفیه‌ی او فوت می‌شود، اگر «فوت حاجت عرفیه» </w:t>
      </w:r>
      <w:r w:rsidRPr="008E1A4E">
        <w:rPr>
          <w:rFonts w:ascii="NoorLotus" w:hAnsi="NoorLotus" w:cs="NoorLotus"/>
          <w:rtl/>
        </w:rPr>
        <w:t xml:space="preserve">در موضوع تکلیف به نماز با سوره اخذ شود </w:t>
      </w:r>
      <w:r w:rsidR="00301052" w:rsidRPr="008E1A4E">
        <w:rPr>
          <w:rFonts w:ascii="NoorLotus" w:hAnsi="NoorLotus" w:cs="NoorLotus"/>
          <w:rtl/>
        </w:rPr>
        <w:t>معن</w:t>
      </w:r>
      <w:r w:rsidR="00D12B03" w:rsidRPr="008E1A4E">
        <w:rPr>
          <w:rFonts w:ascii="NoorLotus" w:hAnsi="NoorLotus" w:cs="NoorLotus"/>
          <w:rtl/>
        </w:rPr>
        <w:t>ای</w:t>
      </w:r>
      <w:r w:rsidR="00301052" w:rsidRPr="008E1A4E">
        <w:rPr>
          <w:rFonts w:ascii="NoorLotus" w:hAnsi="NoorLotus" w:cs="NoorLotus"/>
          <w:rtl/>
        </w:rPr>
        <w:t xml:space="preserve"> شک مذکور </w:t>
      </w:r>
      <w:r w:rsidRPr="008E1A4E">
        <w:rPr>
          <w:rFonts w:ascii="NoorLotus" w:hAnsi="NoorLotus" w:cs="NoorLotus"/>
          <w:rtl/>
        </w:rPr>
        <w:t>شک در موضوع تکلیف</w:t>
      </w:r>
      <w:r w:rsidR="00301052" w:rsidRPr="008E1A4E">
        <w:rPr>
          <w:rFonts w:ascii="NoorLotus" w:hAnsi="NoorLotus" w:cs="NoorLotus"/>
          <w:rtl/>
        </w:rPr>
        <w:t xml:space="preserve"> است</w:t>
      </w:r>
      <w:r w:rsidR="00D33F33" w:rsidRPr="008E1A4E">
        <w:rPr>
          <w:rFonts w:ascii="NoorLotus" w:hAnsi="NoorLotus" w:cs="NoorLotus"/>
          <w:rtl/>
        </w:rPr>
        <w:t xml:space="preserve"> که</w:t>
      </w:r>
      <w:r w:rsidR="00301052" w:rsidRPr="008E1A4E">
        <w:rPr>
          <w:rFonts w:ascii="NoorLotus" w:hAnsi="NoorLotus" w:cs="NoorLotus"/>
          <w:rtl/>
        </w:rPr>
        <w:t xml:space="preserve"> اگر اصل موضوعی دلالت بر عدم فوت حاجت از مکلف کند با این اصل موضوعی </w:t>
      </w:r>
      <w:r w:rsidRPr="008E1A4E">
        <w:rPr>
          <w:rFonts w:ascii="NoorLotus" w:hAnsi="NoorLotus" w:cs="NoorLotus"/>
          <w:rtl/>
        </w:rPr>
        <w:t>موضوع تکلیف</w:t>
      </w:r>
      <w:r w:rsidR="00301052" w:rsidRPr="008E1A4E">
        <w:rPr>
          <w:rFonts w:ascii="NoorLotus" w:hAnsi="NoorLotus" w:cs="NoorLotus"/>
          <w:rtl/>
        </w:rPr>
        <w:t xml:space="preserve"> وجوب قرائت سوره</w:t>
      </w:r>
      <w:r w:rsidRPr="008E1A4E">
        <w:rPr>
          <w:rFonts w:ascii="NoorLotus" w:hAnsi="NoorLotus" w:cs="NoorLotus"/>
          <w:rtl/>
        </w:rPr>
        <w:t xml:space="preserve"> اثبات می‌شود</w:t>
      </w:r>
      <w:r w:rsidR="00301052" w:rsidRPr="008E1A4E">
        <w:rPr>
          <w:rFonts w:ascii="NoorLotus" w:hAnsi="NoorLotus" w:cs="NoorLotus"/>
          <w:rtl/>
        </w:rPr>
        <w:t xml:space="preserve"> و در صورت عدم وجود اصل موضوعی برائت از وجوب سوره جاری می‌شود.</w:t>
      </w:r>
      <w:r w:rsidRPr="008E1A4E">
        <w:rPr>
          <w:rFonts w:ascii="NoorLotus" w:hAnsi="NoorLotus" w:cs="NoorLotus"/>
          <w:rtl/>
        </w:rPr>
        <w:t xml:space="preserve"> ولی ظاهرا این قید موضوع نیست بلکه قید متعلق است یعنی بر هر مکلفی اتیان نماز با سوره یا اتیان نماز لابشرط از سوره در </w:t>
      </w:r>
      <w:r w:rsidR="00301052" w:rsidRPr="008E1A4E">
        <w:rPr>
          <w:rFonts w:ascii="NoorLotus" w:hAnsi="NoorLotus" w:cs="NoorLotus"/>
          <w:rtl/>
        </w:rPr>
        <w:t xml:space="preserve">حال </w:t>
      </w:r>
      <w:r w:rsidRPr="008E1A4E">
        <w:rPr>
          <w:rFonts w:ascii="NoorLotus" w:hAnsi="NoorLotus" w:cs="NoorLotus"/>
          <w:rtl/>
        </w:rPr>
        <w:t xml:space="preserve">فوت حاجت عرفیه واجب است. </w:t>
      </w:r>
      <w:r w:rsidR="00301052" w:rsidRPr="008E1A4E">
        <w:rPr>
          <w:rFonts w:ascii="NoorLotus" w:hAnsi="NoorLotus" w:cs="NoorLotus"/>
          <w:rtl/>
        </w:rPr>
        <w:t xml:space="preserve">فوت حاجت عرفیه </w:t>
      </w:r>
      <w:r w:rsidRPr="008E1A4E">
        <w:rPr>
          <w:rFonts w:ascii="NoorLotus" w:hAnsi="NoorLotus" w:cs="NoorLotus"/>
          <w:rtl/>
        </w:rPr>
        <w:t>قید متعلق است</w:t>
      </w:r>
      <w:r w:rsidR="00301052" w:rsidRPr="008E1A4E">
        <w:rPr>
          <w:rFonts w:ascii="NoorLotus" w:hAnsi="NoorLotus" w:cs="NoorLotus"/>
          <w:rtl/>
        </w:rPr>
        <w:t xml:space="preserve"> زیرا وجوب سوره ضمنی است و استقلالی نیست تا برای آن موضوع مستقلی فرض شود. </w:t>
      </w:r>
      <w:r w:rsidRPr="008E1A4E">
        <w:rPr>
          <w:rFonts w:ascii="NoorLotus" w:hAnsi="NoorLotus" w:cs="NoorLotus"/>
          <w:rtl/>
        </w:rPr>
        <w:t>لذا طبق این م</w:t>
      </w:r>
      <w:r w:rsidR="00870BE2" w:rsidRPr="008E1A4E">
        <w:rPr>
          <w:rFonts w:ascii="NoorLotus" w:hAnsi="NoorLotus" w:cs="NoorLotus"/>
          <w:rtl/>
        </w:rPr>
        <w:t xml:space="preserve">بنا </w:t>
      </w:r>
      <w:r w:rsidRPr="008E1A4E">
        <w:rPr>
          <w:rFonts w:ascii="NoorLotus" w:hAnsi="NoorLotus" w:cs="NoorLotus"/>
          <w:rtl/>
        </w:rPr>
        <w:t>تکلیف به جامع معلوم است و شک در امتثال آن است</w:t>
      </w:r>
      <w:r w:rsidR="00870BE2" w:rsidRPr="008E1A4E">
        <w:rPr>
          <w:rFonts w:ascii="NoorLotus" w:hAnsi="NoorLotus" w:cs="NoorLotus"/>
          <w:rtl/>
        </w:rPr>
        <w:t>. و در صورت</w:t>
      </w:r>
      <w:r w:rsidR="00447A36" w:rsidRPr="008E1A4E">
        <w:rPr>
          <w:rFonts w:ascii="NoorLotus" w:hAnsi="NoorLotus" w:cs="NoorLotus"/>
          <w:rtl/>
        </w:rPr>
        <w:t xml:space="preserve">ی که با اصل موضوعی فوت حاجت عرفیه با قرائت سوره ثابت شود </w:t>
      </w:r>
      <w:r w:rsidR="0005136D" w:rsidRPr="008E1A4E">
        <w:rPr>
          <w:rFonts w:ascii="NoorLotus" w:hAnsi="NoorLotus" w:cs="NoorLotus"/>
          <w:rtl/>
        </w:rPr>
        <w:t>امتثال تکلیف با نماز بدون سوره اثبات می‌شود ولی در صورت عدم وجود اصل موضوعی</w:t>
      </w:r>
      <w:r w:rsidR="009A006F" w:rsidRPr="008E1A4E">
        <w:rPr>
          <w:rFonts w:ascii="NoorLotus" w:hAnsi="NoorLotus" w:cs="NoorLotus"/>
          <w:rtl/>
        </w:rPr>
        <w:t xml:space="preserve"> باید</w:t>
      </w:r>
      <w:r w:rsidR="0005136D" w:rsidRPr="008E1A4E">
        <w:rPr>
          <w:rFonts w:ascii="NoorLotus" w:hAnsi="NoorLotus" w:cs="NoorLotus"/>
          <w:rtl/>
        </w:rPr>
        <w:t xml:space="preserve"> </w:t>
      </w:r>
      <w:r w:rsidR="005B0D81" w:rsidRPr="008E1A4E">
        <w:rPr>
          <w:rFonts w:ascii="NoorLotus" w:hAnsi="NoorLotus" w:cs="NoorLotus"/>
          <w:rtl/>
        </w:rPr>
        <w:t xml:space="preserve">احتیاط </w:t>
      </w:r>
      <w:r w:rsidR="009A006F" w:rsidRPr="008E1A4E">
        <w:rPr>
          <w:rFonts w:ascii="NoorLotus" w:hAnsi="NoorLotus" w:cs="NoorLotus"/>
          <w:rtl/>
        </w:rPr>
        <w:t>کرد.</w:t>
      </w:r>
    </w:p>
    <w:p w14:paraId="7E9B778F" w14:textId="383C53D1" w:rsidR="00997E7C" w:rsidRPr="008E1A4E" w:rsidRDefault="00997E7C" w:rsidP="008E1A4E">
      <w:pPr>
        <w:pStyle w:val="Heading2"/>
        <w:jc w:val="both"/>
        <w:rPr>
          <w:rFonts w:ascii="NoorLotus" w:hAnsi="NoorLotus"/>
          <w:sz w:val="34"/>
          <w:rtl/>
        </w:rPr>
      </w:pPr>
      <w:bookmarkStart w:id="39" w:name="_Toc212025021"/>
      <w:r w:rsidRPr="008E1A4E">
        <w:rPr>
          <w:rFonts w:ascii="NoorLotus" w:hAnsi="NoorLotus"/>
          <w:sz w:val="34"/>
          <w:rtl/>
        </w:rPr>
        <w:t>مثال دوم: نماز در لباس مشکوک و شرایط اجرای برائت</w:t>
      </w:r>
      <w:bookmarkEnd w:id="39"/>
    </w:p>
    <w:p w14:paraId="07AA57F7" w14:textId="2C028E1F" w:rsidR="00326CAD" w:rsidRPr="008E1A4E" w:rsidRDefault="00ED4CC8" w:rsidP="008E1A4E">
      <w:pPr>
        <w:jc w:val="both"/>
        <w:rPr>
          <w:rFonts w:ascii="NoorLotus" w:hAnsi="NoorLotus" w:cs="NoorLotus"/>
          <w:rtl/>
        </w:rPr>
      </w:pPr>
      <w:r w:rsidRPr="008E1A4E">
        <w:rPr>
          <w:rFonts w:ascii="NoorLotus" w:hAnsi="NoorLotus" w:cs="NoorLotus"/>
          <w:rtl/>
        </w:rPr>
        <w:t>مکلف نمی‌داند این لباس</w:t>
      </w:r>
      <w:r w:rsidR="00B3294D" w:rsidRPr="008E1A4E">
        <w:rPr>
          <w:rFonts w:ascii="NoorLotus" w:hAnsi="NoorLotus" w:cs="NoorLotus"/>
          <w:rtl/>
        </w:rPr>
        <w:t>ی</w:t>
      </w:r>
      <w:r w:rsidRPr="008E1A4E">
        <w:rPr>
          <w:rFonts w:ascii="NoorLotus" w:hAnsi="NoorLotus" w:cs="NoorLotus"/>
          <w:rtl/>
        </w:rPr>
        <w:t xml:space="preserve"> که از پشم </w:t>
      </w:r>
      <w:r w:rsidR="00B3294D" w:rsidRPr="008E1A4E">
        <w:rPr>
          <w:rFonts w:ascii="NoorLotus" w:hAnsi="NoorLotus" w:cs="NoorLotus"/>
          <w:rtl/>
        </w:rPr>
        <w:t>بافته</w:t>
      </w:r>
      <w:r w:rsidRPr="008E1A4E">
        <w:rPr>
          <w:rFonts w:ascii="NoorLotus" w:hAnsi="NoorLotus" w:cs="NoorLotus"/>
          <w:rtl/>
        </w:rPr>
        <w:t xml:space="preserve"> شده </w:t>
      </w:r>
      <w:r w:rsidR="00E5177D" w:rsidRPr="008E1A4E">
        <w:rPr>
          <w:rFonts w:ascii="NoorLotus" w:hAnsi="NoorLotus" w:cs="NoorLotus"/>
          <w:rtl/>
        </w:rPr>
        <w:t xml:space="preserve">از پشم گوسفند اخذ شده یا از </w:t>
      </w:r>
      <w:r w:rsidR="00B3294D" w:rsidRPr="008E1A4E">
        <w:rPr>
          <w:rFonts w:ascii="NoorLotus" w:hAnsi="NoorLotus" w:cs="NoorLotus"/>
          <w:rtl/>
        </w:rPr>
        <w:t>موی</w:t>
      </w:r>
      <w:r w:rsidR="00E5177D" w:rsidRPr="008E1A4E">
        <w:rPr>
          <w:rFonts w:ascii="NoorLotus" w:hAnsi="NoorLotus" w:cs="NoorLotus"/>
          <w:rtl/>
        </w:rPr>
        <w:t xml:space="preserve"> گرگ اخذ شده است.</w:t>
      </w:r>
      <w:r w:rsidRPr="008E1A4E">
        <w:rPr>
          <w:rFonts w:ascii="NoorLotus" w:hAnsi="NoorLotus" w:cs="NoorLotus"/>
          <w:rtl/>
        </w:rPr>
        <w:t xml:space="preserve"> در این مثال با دو شرط می‌توان از مانعی</w:t>
      </w:r>
      <w:r w:rsidR="00B3294D" w:rsidRPr="008E1A4E">
        <w:rPr>
          <w:rFonts w:ascii="NoorLotus" w:hAnsi="NoorLotus" w:cs="NoorLotus"/>
          <w:rtl/>
        </w:rPr>
        <w:t>ت لبس لباس مشکوک برائت جاری کرد:</w:t>
      </w:r>
      <w:r w:rsidR="00E5177D" w:rsidRPr="008E1A4E">
        <w:rPr>
          <w:rFonts w:ascii="NoorLotus" w:hAnsi="NoorLotus" w:cs="NoorLotus"/>
          <w:rtl/>
        </w:rPr>
        <w:t xml:space="preserve"> شرط اول: </w:t>
      </w:r>
      <w:r w:rsidR="009F2FD7" w:rsidRPr="008E1A4E">
        <w:rPr>
          <w:rFonts w:ascii="NoorLotus" w:hAnsi="NoorLotus" w:cs="NoorLotus"/>
          <w:rtl/>
        </w:rPr>
        <w:t>شک در مانعیت موجود</w:t>
      </w:r>
      <w:r w:rsidR="009A006F" w:rsidRPr="008E1A4E">
        <w:rPr>
          <w:rFonts w:ascii="NoorLotus" w:hAnsi="NoorLotus" w:cs="NoorLotus"/>
          <w:rtl/>
        </w:rPr>
        <w:t xml:space="preserve"> باشد</w:t>
      </w:r>
      <w:r w:rsidR="009F2FD7" w:rsidRPr="008E1A4E">
        <w:rPr>
          <w:rFonts w:ascii="NoorLotus" w:hAnsi="NoorLotus" w:cs="NoorLotus"/>
          <w:rtl/>
        </w:rPr>
        <w:t xml:space="preserve"> نه شک در وجود مانع</w:t>
      </w:r>
      <w:r w:rsidR="00852554" w:rsidRPr="008E1A4E">
        <w:rPr>
          <w:rFonts w:ascii="NoorLotus" w:hAnsi="NoorLotus" w:cs="NoorLotus"/>
          <w:rtl/>
        </w:rPr>
        <w:t>.</w:t>
      </w:r>
      <w:r w:rsidR="009F2FD7" w:rsidRPr="008E1A4E">
        <w:rPr>
          <w:rFonts w:ascii="NoorLotus" w:hAnsi="NoorLotus" w:cs="NoorLotus"/>
          <w:rtl/>
        </w:rPr>
        <w:t xml:space="preserve"> یعنی باید چنین استظهار شود: «صل و لایکن ثوبک مما لایؤکل لحمه» نماز بخوان و باید لباست در نماز از حیوان حرام گوشت نباشد </w:t>
      </w:r>
      <w:r w:rsidR="005A2815" w:rsidRPr="008E1A4E">
        <w:rPr>
          <w:rFonts w:ascii="NoorLotus" w:hAnsi="NoorLotus" w:cs="NoorLotus"/>
          <w:rtl/>
        </w:rPr>
        <w:t xml:space="preserve">و اگر این لباس از حیوان حرام گوشت باشد </w:t>
      </w:r>
      <w:r w:rsidR="009F2FD7" w:rsidRPr="008E1A4E">
        <w:rPr>
          <w:rFonts w:ascii="NoorLotus" w:hAnsi="NoorLotus" w:cs="NoorLotus"/>
          <w:rtl/>
        </w:rPr>
        <w:t xml:space="preserve">این لباس مانع از صلات است و این شک در </w:t>
      </w:r>
      <w:r w:rsidR="00021598" w:rsidRPr="008E1A4E">
        <w:rPr>
          <w:rFonts w:ascii="NoorLotus" w:hAnsi="NoorLotus" w:cs="NoorLotus"/>
          <w:rtl/>
        </w:rPr>
        <w:t xml:space="preserve">مانعیت موجود است. </w:t>
      </w:r>
      <w:r w:rsidR="009C38B8" w:rsidRPr="008E1A4E">
        <w:rPr>
          <w:rFonts w:ascii="NoorLotus" w:hAnsi="NoorLotus" w:cs="NoorLotus"/>
          <w:rtl/>
        </w:rPr>
        <w:t xml:space="preserve">یعنی </w:t>
      </w:r>
      <w:r w:rsidR="00326CAD" w:rsidRPr="008E1A4E">
        <w:rPr>
          <w:rFonts w:ascii="NoorLotus" w:hAnsi="NoorLotus" w:cs="NoorLotus"/>
          <w:rtl/>
        </w:rPr>
        <w:t xml:space="preserve">اگر این ثوب از </w:t>
      </w:r>
      <w:r w:rsidR="00C35DD3" w:rsidRPr="008E1A4E">
        <w:rPr>
          <w:rFonts w:ascii="NoorLotus" w:hAnsi="NoorLotus" w:cs="NoorLotus"/>
          <w:rtl/>
        </w:rPr>
        <w:t>موی</w:t>
      </w:r>
      <w:r w:rsidR="00326CAD" w:rsidRPr="008E1A4E">
        <w:rPr>
          <w:rFonts w:ascii="NoorLotus" w:hAnsi="NoorLotus" w:cs="NoorLotus"/>
          <w:rtl/>
        </w:rPr>
        <w:t xml:space="preserve"> گرگ باشد مانع است و</w:t>
      </w:r>
      <w:r w:rsidR="00C35DD3" w:rsidRPr="008E1A4E">
        <w:rPr>
          <w:rFonts w:ascii="NoorLotus" w:hAnsi="NoorLotus" w:cs="NoorLotus"/>
          <w:rtl/>
        </w:rPr>
        <w:t xml:space="preserve"> اگر چنین نباشد</w:t>
      </w:r>
      <w:r w:rsidR="00326CAD" w:rsidRPr="008E1A4E">
        <w:rPr>
          <w:rFonts w:ascii="NoorLotus" w:hAnsi="NoorLotus" w:cs="NoorLotus"/>
          <w:rtl/>
        </w:rPr>
        <w:t xml:space="preserve"> مانع نیست. </w:t>
      </w:r>
    </w:p>
    <w:p w14:paraId="7FED5B00" w14:textId="45017227" w:rsidR="00E5177D" w:rsidRPr="008E1A4E" w:rsidRDefault="00021598" w:rsidP="008E1A4E">
      <w:pPr>
        <w:jc w:val="both"/>
        <w:rPr>
          <w:rFonts w:ascii="NoorLotus" w:hAnsi="NoorLotus" w:cs="NoorLotus"/>
          <w:rtl/>
        </w:rPr>
      </w:pPr>
      <w:r w:rsidRPr="008E1A4E">
        <w:rPr>
          <w:rFonts w:ascii="NoorLotus" w:hAnsi="NoorLotus" w:cs="NoorLotus"/>
          <w:rtl/>
        </w:rPr>
        <w:t xml:space="preserve">ولی در صورت شک در وجود مانع </w:t>
      </w:r>
      <w:r w:rsidR="0078404D" w:rsidRPr="008E1A4E">
        <w:rPr>
          <w:rFonts w:ascii="NoorLotus" w:hAnsi="NoorLotus" w:cs="NoorLotus"/>
          <w:rtl/>
        </w:rPr>
        <w:t xml:space="preserve">اصل برائت جاری نمی‌شود. مثل </w:t>
      </w:r>
      <w:r w:rsidR="009A006F" w:rsidRPr="008E1A4E">
        <w:rPr>
          <w:rFonts w:ascii="NoorLotus" w:hAnsi="NoorLotus" w:cs="NoorLotus"/>
          <w:rtl/>
        </w:rPr>
        <w:t xml:space="preserve">این که شارع بگوید </w:t>
      </w:r>
      <w:r w:rsidR="00C35DD3" w:rsidRPr="008E1A4E">
        <w:rPr>
          <w:rFonts w:ascii="NoorLotus" w:hAnsi="NoorLotus" w:cs="NoorLotus"/>
          <w:rtl/>
        </w:rPr>
        <w:t>«لبس ما لا یؤ</w:t>
      </w:r>
      <w:r w:rsidR="009F2FD7" w:rsidRPr="008E1A4E">
        <w:rPr>
          <w:rFonts w:ascii="NoorLotus" w:hAnsi="NoorLotus" w:cs="NoorLotus"/>
          <w:rtl/>
        </w:rPr>
        <w:t xml:space="preserve">کل لحمه مانع از نماز است» </w:t>
      </w:r>
      <w:r w:rsidR="0078404D" w:rsidRPr="008E1A4E">
        <w:rPr>
          <w:rFonts w:ascii="NoorLotus" w:hAnsi="NoorLotus" w:cs="NoorLotus"/>
          <w:rtl/>
        </w:rPr>
        <w:t xml:space="preserve">یعنی «صل و </w:t>
      </w:r>
      <w:r w:rsidR="009F2FD7" w:rsidRPr="008E1A4E">
        <w:rPr>
          <w:rFonts w:ascii="NoorLotus" w:hAnsi="NoorLotus" w:cs="NoorLotus"/>
          <w:rtl/>
        </w:rPr>
        <w:t xml:space="preserve">لا تکن لابسا مما </w:t>
      </w:r>
      <w:r w:rsidR="0078404D" w:rsidRPr="008E1A4E">
        <w:rPr>
          <w:rFonts w:ascii="NoorLotus" w:hAnsi="NoorLotus" w:cs="NoorLotus"/>
          <w:rtl/>
        </w:rPr>
        <w:t xml:space="preserve">لایؤکل لحمه» </w:t>
      </w:r>
      <w:r w:rsidR="009F2FD7" w:rsidRPr="008E1A4E">
        <w:rPr>
          <w:rFonts w:ascii="NoorLotus" w:hAnsi="NoorLotus" w:cs="NoorLotus"/>
          <w:rtl/>
        </w:rPr>
        <w:t xml:space="preserve">و این شک در وجود مانع است </w:t>
      </w:r>
      <w:r w:rsidR="00751C81" w:rsidRPr="008E1A4E">
        <w:rPr>
          <w:rFonts w:ascii="NoorLotus" w:hAnsi="NoorLotus" w:cs="NoorLotus"/>
          <w:rtl/>
        </w:rPr>
        <w:t xml:space="preserve">و مکلف شک دارد که لابس ما لا یؤکل لحمه است یا لابس آن نیست </w:t>
      </w:r>
      <w:r w:rsidR="009F2FD7" w:rsidRPr="008E1A4E">
        <w:rPr>
          <w:rFonts w:ascii="NoorLotus" w:hAnsi="NoorLotus" w:cs="NoorLotus"/>
          <w:rtl/>
        </w:rPr>
        <w:t>در این موارد برائت جاری نمی‌شود. شبیه شک در</w:t>
      </w:r>
      <w:r w:rsidR="00F851B8" w:rsidRPr="008E1A4E">
        <w:rPr>
          <w:rFonts w:ascii="NoorLotus" w:hAnsi="NoorLotus" w:cs="NoorLotus"/>
          <w:rtl/>
        </w:rPr>
        <w:t xml:space="preserve"> وجود</w:t>
      </w:r>
      <w:r w:rsidR="009F2FD7" w:rsidRPr="008E1A4E">
        <w:rPr>
          <w:rFonts w:ascii="NoorLotus" w:hAnsi="NoorLotus" w:cs="NoorLotus"/>
          <w:rtl/>
        </w:rPr>
        <w:t xml:space="preserve"> قهقهه</w:t>
      </w:r>
      <w:r w:rsidR="00F851B8" w:rsidRPr="008E1A4E">
        <w:rPr>
          <w:rFonts w:ascii="NoorLotus" w:hAnsi="NoorLotus" w:cs="NoorLotus"/>
          <w:rtl/>
        </w:rPr>
        <w:t xml:space="preserve"> که می‌توان استصحاب عدم قهقهه جاری کرد ولی برائت جاری نمی‌شود. </w:t>
      </w:r>
      <w:r w:rsidR="00110773" w:rsidRPr="008E1A4E">
        <w:rPr>
          <w:rFonts w:ascii="NoorLotus" w:hAnsi="NoorLotus" w:cs="NoorLotus"/>
          <w:rtl/>
        </w:rPr>
        <w:t xml:space="preserve"> </w:t>
      </w:r>
    </w:p>
    <w:p w14:paraId="5B80AAF0" w14:textId="7244B8BF" w:rsidR="009E44A9" w:rsidRPr="008E1A4E" w:rsidRDefault="0049614D" w:rsidP="008E1A4E">
      <w:pPr>
        <w:jc w:val="both"/>
        <w:rPr>
          <w:rFonts w:ascii="NoorLotus" w:hAnsi="NoorLotus" w:cs="NoorLotus"/>
          <w:rtl/>
        </w:rPr>
      </w:pPr>
      <w:r w:rsidRPr="008E1A4E">
        <w:rPr>
          <w:rFonts w:ascii="NoorLotus" w:hAnsi="NoorLotus" w:cs="NoorLotus"/>
          <w:rtl/>
        </w:rPr>
        <w:t xml:space="preserve">شرط دوم: </w:t>
      </w:r>
      <w:r w:rsidR="00C35DD3" w:rsidRPr="008E1A4E">
        <w:rPr>
          <w:rFonts w:ascii="NoorLotus" w:hAnsi="NoorLotus" w:cs="NoorLotus"/>
          <w:rtl/>
        </w:rPr>
        <w:t xml:space="preserve">قائل به انحلال در </w:t>
      </w:r>
      <w:r w:rsidR="006D5D2C" w:rsidRPr="008E1A4E">
        <w:rPr>
          <w:rFonts w:ascii="NoorLotus" w:hAnsi="NoorLotus" w:cs="NoorLotus"/>
          <w:rtl/>
        </w:rPr>
        <w:t>مانعیت</w:t>
      </w:r>
      <w:r w:rsidR="00C35DD3" w:rsidRPr="008E1A4E">
        <w:rPr>
          <w:rFonts w:ascii="NoorLotus" w:hAnsi="NoorLotus" w:cs="NoorLotus"/>
          <w:rtl/>
        </w:rPr>
        <w:t>،</w:t>
      </w:r>
      <w:r w:rsidR="006D5D2C" w:rsidRPr="008E1A4E">
        <w:rPr>
          <w:rFonts w:ascii="NoorLotus" w:hAnsi="NoorLotus" w:cs="NoorLotus"/>
          <w:rtl/>
        </w:rPr>
        <w:t xml:space="preserve"> </w:t>
      </w:r>
      <w:r w:rsidR="00C35DD3" w:rsidRPr="008E1A4E">
        <w:rPr>
          <w:rFonts w:ascii="NoorLotus" w:hAnsi="NoorLotus" w:cs="NoorLotus"/>
          <w:rtl/>
        </w:rPr>
        <w:t>بشویم یعنی</w:t>
      </w:r>
      <w:r w:rsidR="006D5D2C" w:rsidRPr="008E1A4E">
        <w:rPr>
          <w:rFonts w:ascii="NoorLotus" w:hAnsi="NoorLotus" w:cs="NoorLotus"/>
          <w:rtl/>
        </w:rPr>
        <w:t xml:space="preserve"> اگر دو لباس مأخوذ از </w:t>
      </w:r>
      <w:r w:rsidR="00C35DD3" w:rsidRPr="008E1A4E">
        <w:rPr>
          <w:rFonts w:ascii="NoorLotus" w:hAnsi="NoorLotus" w:cs="NoorLotus"/>
          <w:rtl/>
        </w:rPr>
        <w:t>موی</w:t>
      </w:r>
      <w:r w:rsidR="006D5D2C" w:rsidRPr="008E1A4E">
        <w:rPr>
          <w:rFonts w:ascii="NoorLotus" w:hAnsi="NoorLotus" w:cs="NoorLotus"/>
          <w:rtl/>
        </w:rPr>
        <w:t xml:space="preserve"> گرگ وجود دارد هر کدام مانع</w:t>
      </w:r>
      <w:r w:rsidR="009E44A9" w:rsidRPr="008E1A4E">
        <w:rPr>
          <w:rFonts w:ascii="NoorLotus" w:hAnsi="NoorLotus" w:cs="NoorLotus"/>
          <w:rtl/>
        </w:rPr>
        <w:t xml:space="preserve">یت دارد. </w:t>
      </w:r>
    </w:p>
    <w:p w14:paraId="560D9013" w14:textId="0B381288" w:rsidR="00997E7C" w:rsidRPr="008E1A4E" w:rsidRDefault="00997E7C" w:rsidP="008E1A4E">
      <w:pPr>
        <w:pStyle w:val="Heading2"/>
        <w:jc w:val="both"/>
        <w:rPr>
          <w:rFonts w:ascii="NoorLotus" w:hAnsi="NoorLotus"/>
          <w:sz w:val="34"/>
          <w:rtl/>
        </w:rPr>
      </w:pPr>
      <w:bookmarkStart w:id="40" w:name="_Toc212025022"/>
      <w:r w:rsidRPr="008E1A4E">
        <w:rPr>
          <w:rFonts w:ascii="NoorLotus" w:hAnsi="NoorLotus"/>
          <w:sz w:val="34"/>
          <w:rtl/>
        </w:rPr>
        <w:lastRenderedPageBreak/>
        <w:t>نقد وبررسی کلام مرحوم امام در عدم انحلال مانعیت</w:t>
      </w:r>
      <w:bookmarkEnd w:id="40"/>
    </w:p>
    <w:p w14:paraId="0E1B5576" w14:textId="4FACF333" w:rsidR="008E7CE4" w:rsidRPr="008E1A4E" w:rsidRDefault="009E44A9" w:rsidP="008E1A4E">
      <w:pPr>
        <w:jc w:val="both"/>
        <w:rPr>
          <w:rFonts w:ascii="NoorLotus" w:hAnsi="NoorLotus" w:cs="NoorLotus"/>
          <w:rtl/>
        </w:rPr>
      </w:pPr>
      <w:r w:rsidRPr="008E1A4E">
        <w:rPr>
          <w:rFonts w:ascii="NoorLotus" w:hAnsi="NoorLotus" w:cs="NoorLotus"/>
          <w:rtl/>
        </w:rPr>
        <w:t xml:space="preserve">مرحوم امام قائل به مانعیت صرف الوجود شدند. </w:t>
      </w:r>
      <w:r w:rsidR="00D13813" w:rsidRPr="008E1A4E">
        <w:rPr>
          <w:rFonts w:ascii="NoorLotus" w:hAnsi="NoorLotus" w:cs="NoorLotus"/>
          <w:rtl/>
        </w:rPr>
        <w:t xml:space="preserve">یعنی طبیعی لبس لباس مأخوذ از حیوان حرام گوشت یک مانعیت و طبیعی لبس لباس نجس یک مانعیت دارد. </w:t>
      </w:r>
      <w:r w:rsidR="00BF6C65" w:rsidRPr="008E1A4E">
        <w:rPr>
          <w:rFonts w:ascii="NoorLotus" w:hAnsi="NoorLotus" w:cs="NoorLotus"/>
          <w:rtl/>
        </w:rPr>
        <w:t>نه این که</w:t>
      </w:r>
      <w:r w:rsidRPr="008E1A4E">
        <w:rPr>
          <w:rFonts w:ascii="NoorLotus" w:hAnsi="NoorLotus" w:cs="NoorLotus"/>
          <w:rtl/>
        </w:rPr>
        <w:t xml:space="preserve"> «کل</w:t>
      </w:r>
      <w:r w:rsidR="00321EE9" w:rsidRPr="008E1A4E">
        <w:rPr>
          <w:rFonts w:ascii="NoorLotus" w:hAnsi="NoorLotus" w:cs="NoorLotus"/>
          <w:rtl/>
        </w:rPr>
        <w:t>ُّ</w:t>
      </w:r>
      <w:r w:rsidRPr="008E1A4E">
        <w:rPr>
          <w:rFonts w:ascii="NoorLotus" w:hAnsi="NoorLotus" w:cs="NoorLotus"/>
          <w:rtl/>
        </w:rPr>
        <w:t xml:space="preserve"> وجود</w:t>
      </w:r>
      <w:r w:rsidR="00D07B39" w:rsidRPr="008E1A4E">
        <w:rPr>
          <w:rFonts w:ascii="NoorLotus" w:hAnsi="NoorLotus" w:cs="NoorLotus"/>
          <w:rtl/>
        </w:rPr>
        <w:t>ٍ</w:t>
      </w:r>
      <w:r w:rsidRPr="008E1A4E">
        <w:rPr>
          <w:rFonts w:ascii="NoorLotus" w:hAnsi="NoorLotus" w:cs="NoorLotus"/>
          <w:rtl/>
        </w:rPr>
        <w:t>» مانع</w:t>
      </w:r>
      <w:r w:rsidR="00BF6C65" w:rsidRPr="008E1A4E">
        <w:rPr>
          <w:rFonts w:ascii="NoorLotus" w:hAnsi="NoorLotus" w:cs="NoorLotus"/>
          <w:rtl/>
        </w:rPr>
        <w:t>یت داشته باشد</w:t>
      </w:r>
      <w:r w:rsidRPr="008E1A4E">
        <w:rPr>
          <w:rFonts w:ascii="NoorLotus" w:hAnsi="NoorLotus" w:cs="NoorLotus"/>
          <w:rtl/>
        </w:rPr>
        <w:t xml:space="preserve">. و </w:t>
      </w:r>
      <w:r w:rsidR="006D5D2C" w:rsidRPr="008E1A4E">
        <w:rPr>
          <w:rFonts w:ascii="NoorLotus" w:hAnsi="NoorLotus" w:cs="NoorLotus"/>
          <w:rtl/>
        </w:rPr>
        <w:t xml:space="preserve">با تحقق صرف الوجود </w:t>
      </w:r>
      <w:r w:rsidR="008E7CE4" w:rsidRPr="008E1A4E">
        <w:rPr>
          <w:rFonts w:ascii="NoorLotus" w:hAnsi="NoorLotus" w:cs="NoorLotus"/>
          <w:rtl/>
        </w:rPr>
        <w:t xml:space="preserve">نماز باطل می‌شود و وجود دوم </w:t>
      </w:r>
      <w:r w:rsidR="00752FAC" w:rsidRPr="008E1A4E">
        <w:rPr>
          <w:rFonts w:ascii="NoorLotus" w:hAnsi="NoorLotus" w:cs="NoorLotus"/>
          <w:rtl/>
        </w:rPr>
        <w:t xml:space="preserve">برای این مانع </w:t>
      </w:r>
      <w:r w:rsidR="008E7CE4" w:rsidRPr="008E1A4E">
        <w:rPr>
          <w:rFonts w:ascii="NoorLotus" w:hAnsi="NoorLotus" w:cs="NoorLotus"/>
          <w:rtl/>
        </w:rPr>
        <w:t>مانعیت ندارد</w:t>
      </w:r>
      <w:r w:rsidR="00FE3392" w:rsidRPr="008E1A4E">
        <w:rPr>
          <w:rFonts w:ascii="NoorLotus" w:hAnsi="NoorLotus" w:cs="NoorLotus"/>
          <w:rtl/>
        </w:rPr>
        <w:t xml:space="preserve">. </w:t>
      </w:r>
      <w:r w:rsidR="00321EE9" w:rsidRPr="008E1A4E">
        <w:rPr>
          <w:rFonts w:ascii="NoorLotus" w:hAnsi="NoorLotus" w:cs="NoorLotus"/>
          <w:rtl/>
        </w:rPr>
        <w:t xml:space="preserve">مثلا </w:t>
      </w:r>
      <w:r w:rsidR="00FE3392" w:rsidRPr="008E1A4E">
        <w:rPr>
          <w:rFonts w:ascii="NoorLotus" w:hAnsi="NoorLotus" w:cs="NoorLotus"/>
          <w:rtl/>
        </w:rPr>
        <w:t>قهقهه‌ی اول در نماز مانعیت دارد ولی قهقهه‌ی دوم مانعیت ندارد</w:t>
      </w:r>
      <w:r w:rsidR="008E7CE4" w:rsidRPr="008E1A4E">
        <w:rPr>
          <w:rFonts w:ascii="NoorLotus" w:hAnsi="NoorLotus" w:cs="NoorLotus"/>
          <w:rtl/>
        </w:rPr>
        <w:t xml:space="preserve"> زیرا الباطل لایبطل ثانیا.</w:t>
      </w:r>
      <w:r w:rsidR="00D10DC3" w:rsidRPr="008E1A4E">
        <w:rPr>
          <w:rFonts w:ascii="NoorLotus" w:hAnsi="NoorLotus" w:cs="NoorLotus"/>
          <w:rtl/>
        </w:rPr>
        <w:t xml:space="preserve"> </w:t>
      </w:r>
      <w:r w:rsidR="00BF6C65" w:rsidRPr="008E1A4E">
        <w:rPr>
          <w:rFonts w:ascii="NoorLotus" w:hAnsi="NoorLotus" w:cs="NoorLotus"/>
          <w:rtl/>
        </w:rPr>
        <w:t xml:space="preserve"> معنای این کلام این است که در صورت اضطرار به</w:t>
      </w:r>
      <w:r w:rsidR="00CD772E" w:rsidRPr="008E1A4E">
        <w:rPr>
          <w:rFonts w:ascii="NoorLotus" w:hAnsi="NoorLotus" w:cs="NoorLotus"/>
          <w:rtl/>
        </w:rPr>
        <w:t xml:space="preserve"> ایجاد صرف الوجود مانع مثل</w:t>
      </w:r>
      <w:r w:rsidR="00011D47" w:rsidRPr="008E1A4E">
        <w:rPr>
          <w:rFonts w:ascii="NoorLotus" w:hAnsi="NoorLotus" w:cs="NoorLotus"/>
          <w:rtl/>
        </w:rPr>
        <w:t xml:space="preserve"> </w:t>
      </w:r>
      <w:r w:rsidR="00A63D22" w:rsidRPr="008E1A4E">
        <w:rPr>
          <w:rFonts w:ascii="NoorLotus" w:hAnsi="NoorLotus" w:cs="NoorLotus"/>
          <w:rtl/>
        </w:rPr>
        <w:t>لبس یک لباس نجس</w:t>
      </w:r>
      <w:r w:rsidR="00BF6C65" w:rsidRPr="008E1A4E">
        <w:rPr>
          <w:rFonts w:ascii="NoorLotus" w:hAnsi="NoorLotus" w:cs="NoorLotus"/>
          <w:rtl/>
        </w:rPr>
        <w:t xml:space="preserve">، مکلف می‌تواند </w:t>
      </w:r>
      <w:r w:rsidR="00A63D22" w:rsidRPr="008E1A4E">
        <w:rPr>
          <w:rFonts w:ascii="NoorLotus" w:hAnsi="NoorLotus" w:cs="NoorLotus"/>
          <w:rtl/>
        </w:rPr>
        <w:t xml:space="preserve">چند لباس نجس بپوشد. </w:t>
      </w:r>
      <w:r w:rsidR="00594619" w:rsidRPr="008E1A4E">
        <w:rPr>
          <w:rFonts w:ascii="NoorLotus" w:hAnsi="NoorLotus" w:cs="NoorLotus"/>
          <w:rtl/>
        </w:rPr>
        <w:t>زیرا دومین فرد</w:t>
      </w:r>
      <w:r w:rsidR="00321EE9" w:rsidRPr="008E1A4E">
        <w:rPr>
          <w:rFonts w:ascii="NoorLotus" w:hAnsi="NoorLotus" w:cs="NoorLotus"/>
          <w:rtl/>
        </w:rPr>
        <w:t>،</w:t>
      </w:r>
      <w:r w:rsidR="00594619" w:rsidRPr="008E1A4E">
        <w:rPr>
          <w:rFonts w:ascii="NoorLotus" w:hAnsi="NoorLotus" w:cs="NoorLotus"/>
          <w:rtl/>
        </w:rPr>
        <w:t xml:space="preserve"> مانعیت ندارد.</w:t>
      </w:r>
    </w:p>
    <w:p w14:paraId="1EA9BB69" w14:textId="6E52C659" w:rsidR="00E91EFA" w:rsidRPr="008E1A4E" w:rsidRDefault="00E91EFA" w:rsidP="008E1A4E">
      <w:pPr>
        <w:jc w:val="both"/>
        <w:rPr>
          <w:rFonts w:ascii="NoorLotus" w:hAnsi="NoorLotus" w:cs="NoorLotus"/>
          <w:rtl/>
        </w:rPr>
      </w:pPr>
      <w:r w:rsidRPr="008E1A4E">
        <w:rPr>
          <w:rFonts w:ascii="NoorLotus" w:hAnsi="NoorLotus" w:cs="NoorLotus"/>
          <w:rtl/>
        </w:rPr>
        <w:t xml:space="preserve">پس این فرد از لباس بر فرض که </w:t>
      </w:r>
      <w:r w:rsidR="00321EE9" w:rsidRPr="008E1A4E">
        <w:rPr>
          <w:rFonts w:ascii="NoorLotus" w:hAnsi="NoorLotus" w:cs="NoorLotus"/>
          <w:rtl/>
        </w:rPr>
        <w:t>از موی گرگ</w:t>
      </w:r>
      <w:r w:rsidRPr="008E1A4E">
        <w:rPr>
          <w:rFonts w:ascii="NoorLotus" w:hAnsi="NoorLotus" w:cs="NoorLotus"/>
          <w:rtl/>
        </w:rPr>
        <w:t xml:space="preserve"> </w:t>
      </w:r>
      <w:r w:rsidR="00321EE9" w:rsidRPr="008E1A4E">
        <w:rPr>
          <w:rFonts w:ascii="NoorLotus" w:hAnsi="NoorLotus" w:cs="NoorLotus"/>
          <w:rtl/>
        </w:rPr>
        <w:t>بافته شده باشد</w:t>
      </w:r>
      <w:r w:rsidRPr="008E1A4E">
        <w:rPr>
          <w:rFonts w:ascii="NoorLotus" w:hAnsi="NoorLotus" w:cs="NoorLotus"/>
          <w:rtl/>
        </w:rPr>
        <w:t xml:space="preserve"> مانعیت ندارد تا برائت از مانعیت آن جاری شود زیرا مانعیت به طبیعی لبس لباس مأخوذ از حیوان حرام‌گوشت تعلق گرفته و آن مشکوک نیست.</w:t>
      </w:r>
    </w:p>
    <w:p w14:paraId="0EE160A0" w14:textId="7EF581C6" w:rsidR="00594619" w:rsidRPr="008E1A4E" w:rsidRDefault="00594619" w:rsidP="008E1A4E">
      <w:pPr>
        <w:jc w:val="both"/>
        <w:rPr>
          <w:rFonts w:ascii="NoorLotus" w:hAnsi="NoorLotus" w:cs="NoorLotus"/>
          <w:rtl/>
        </w:rPr>
      </w:pPr>
      <w:r w:rsidRPr="008E1A4E">
        <w:rPr>
          <w:rFonts w:ascii="NoorLotus" w:hAnsi="NoorLotus" w:cs="NoorLotus"/>
          <w:rtl/>
        </w:rPr>
        <w:t>ولی این خلاف ظاهر عرفی است</w:t>
      </w:r>
      <w:r w:rsidR="00F369CF" w:rsidRPr="008E1A4E">
        <w:rPr>
          <w:rFonts w:ascii="NoorLotus" w:hAnsi="NoorLotus" w:cs="NoorLotus"/>
          <w:rtl/>
        </w:rPr>
        <w:t xml:space="preserve">. ظاهر عرفی این است که نهی ضمنی مثل نهی استقلالی است. </w:t>
      </w:r>
      <w:r w:rsidRPr="008E1A4E">
        <w:rPr>
          <w:rFonts w:ascii="NoorLotus" w:hAnsi="NoorLotus" w:cs="NoorLotus"/>
          <w:rtl/>
        </w:rPr>
        <w:t xml:space="preserve">همان طور که نهی استقلالی </w:t>
      </w:r>
      <w:r w:rsidR="003A672C" w:rsidRPr="008E1A4E">
        <w:rPr>
          <w:rFonts w:ascii="NoorLotus" w:hAnsi="NoorLotus" w:cs="NoorLotus"/>
          <w:rtl/>
        </w:rPr>
        <w:t xml:space="preserve">مثل «لاتکذب» و «لاتشرب» </w:t>
      </w:r>
      <w:r w:rsidRPr="008E1A4E">
        <w:rPr>
          <w:rFonts w:ascii="NoorLotus" w:hAnsi="NoorLotus" w:cs="NoorLotus"/>
          <w:rtl/>
        </w:rPr>
        <w:t xml:space="preserve">انحلالی است و هر فردی از </w:t>
      </w:r>
      <w:r w:rsidR="003A672C" w:rsidRPr="008E1A4E">
        <w:rPr>
          <w:rFonts w:ascii="NoorLotus" w:hAnsi="NoorLotus" w:cs="NoorLotus"/>
          <w:rtl/>
        </w:rPr>
        <w:t>کذب</w:t>
      </w:r>
      <w:r w:rsidRPr="008E1A4E">
        <w:rPr>
          <w:rFonts w:ascii="NoorLotus" w:hAnsi="NoorLotus" w:cs="NoorLotus"/>
          <w:rtl/>
        </w:rPr>
        <w:t xml:space="preserve"> یک مفسده دارد</w:t>
      </w:r>
      <w:r w:rsidR="003A672C" w:rsidRPr="008E1A4E">
        <w:rPr>
          <w:rFonts w:ascii="NoorLotus" w:hAnsi="NoorLotus" w:cs="NoorLotus"/>
          <w:rtl/>
        </w:rPr>
        <w:t xml:space="preserve"> و در صورت اضطرار به یک کذب فقط همان کذب جایز است ولی کذب دوم جایز نیست.</w:t>
      </w:r>
      <w:r w:rsidRPr="008E1A4E">
        <w:rPr>
          <w:rFonts w:ascii="NoorLotus" w:hAnsi="NoorLotus" w:cs="NoorLotus"/>
          <w:rtl/>
        </w:rPr>
        <w:t xml:space="preserve"> نهی ضمنی نیز همین‌طور است </w:t>
      </w:r>
      <w:r w:rsidR="004270E6" w:rsidRPr="008E1A4E">
        <w:rPr>
          <w:rFonts w:ascii="NoorLotus" w:hAnsi="NoorLotus" w:cs="NoorLotus"/>
          <w:rtl/>
        </w:rPr>
        <w:t xml:space="preserve">و ظاهر «لاتلبس </w:t>
      </w:r>
      <w:r w:rsidR="00030BBC" w:rsidRPr="008E1A4E">
        <w:rPr>
          <w:rFonts w:ascii="NoorLotus" w:hAnsi="NoorLotus" w:cs="NoorLotus"/>
          <w:rtl/>
        </w:rPr>
        <w:t xml:space="preserve">ثوبا مما یؤکل لحمه» این است که هر فردی </w:t>
      </w:r>
      <w:r w:rsidR="00587062" w:rsidRPr="008E1A4E">
        <w:rPr>
          <w:rFonts w:ascii="NoorLotus" w:hAnsi="NoorLotus" w:cs="NoorLotus"/>
          <w:rtl/>
        </w:rPr>
        <w:t xml:space="preserve">از لبس ثوب متخذ از حیوان حرام گوشت، </w:t>
      </w:r>
      <w:r w:rsidRPr="008E1A4E">
        <w:rPr>
          <w:rFonts w:ascii="NoorLotus" w:hAnsi="NoorLotus" w:cs="NoorLotus"/>
          <w:rtl/>
        </w:rPr>
        <w:t>یک</w:t>
      </w:r>
      <w:r w:rsidR="0000357D" w:rsidRPr="008E1A4E">
        <w:rPr>
          <w:rFonts w:ascii="NoorLotus" w:hAnsi="NoorLotus" w:cs="NoorLotus"/>
          <w:rtl/>
        </w:rPr>
        <w:t xml:space="preserve"> مفسده و </w:t>
      </w:r>
      <w:r w:rsidRPr="008E1A4E">
        <w:rPr>
          <w:rFonts w:ascii="NoorLotus" w:hAnsi="NoorLotus" w:cs="NoorLotus"/>
          <w:rtl/>
        </w:rPr>
        <w:t>مانعیت دارد</w:t>
      </w:r>
      <w:r w:rsidR="00B01853" w:rsidRPr="008E1A4E">
        <w:rPr>
          <w:rFonts w:ascii="NoorLotus" w:hAnsi="NoorLotus" w:cs="NoorLotus"/>
          <w:rtl/>
        </w:rPr>
        <w:t xml:space="preserve"> </w:t>
      </w:r>
      <w:r w:rsidRPr="008E1A4E">
        <w:rPr>
          <w:rFonts w:ascii="NoorLotus" w:hAnsi="NoorLotus" w:cs="NoorLotus"/>
          <w:rtl/>
        </w:rPr>
        <w:t>زیرا مانعیت یعنی مانعیت شأنیه نه مانعیت فعلیه، مثل این که گفته می‌شود «</w:t>
      </w:r>
      <w:r w:rsidR="0000357D" w:rsidRPr="008E1A4E">
        <w:rPr>
          <w:rFonts w:ascii="NoorLotus" w:hAnsi="NoorLotus" w:cs="NoorLotus"/>
          <w:rtl/>
        </w:rPr>
        <w:t>سم</w:t>
      </w:r>
      <w:r w:rsidR="008916FF" w:rsidRPr="008E1A4E">
        <w:rPr>
          <w:rFonts w:ascii="NoorLotus" w:hAnsi="NoorLotus" w:cs="NoorLotus"/>
          <w:rtl/>
        </w:rPr>
        <w:t>،</w:t>
      </w:r>
      <w:r w:rsidR="0000357D" w:rsidRPr="008E1A4E">
        <w:rPr>
          <w:rFonts w:ascii="NoorLotus" w:hAnsi="NoorLotus" w:cs="NoorLotus"/>
          <w:rtl/>
        </w:rPr>
        <w:t xml:space="preserve"> قاتل است</w:t>
      </w:r>
      <w:r w:rsidRPr="008E1A4E">
        <w:rPr>
          <w:rFonts w:ascii="NoorLotus" w:hAnsi="NoorLotus" w:cs="NoorLotus"/>
          <w:rtl/>
        </w:rPr>
        <w:t>»</w:t>
      </w:r>
      <w:r w:rsidR="008916FF" w:rsidRPr="008E1A4E">
        <w:rPr>
          <w:rFonts w:ascii="NoorLotus" w:hAnsi="NoorLotus" w:cs="NoorLotus"/>
          <w:rtl/>
        </w:rPr>
        <w:t xml:space="preserve"> معنای آن این نیست که صرف الوجود سم، قاتل است</w:t>
      </w:r>
      <w:r w:rsidR="0000357D" w:rsidRPr="008E1A4E">
        <w:rPr>
          <w:rFonts w:ascii="NoorLotus" w:hAnsi="NoorLotus" w:cs="NoorLotus"/>
          <w:rtl/>
        </w:rPr>
        <w:t xml:space="preserve"> </w:t>
      </w:r>
      <w:r w:rsidR="008916FF" w:rsidRPr="008E1A4E">
        <w:rPr>
          <w:rFonts w:ascii="NoorLotus" w:hAnsi="NoorLotus" w:cs="NoorLotus"/>
          <w:rtl/>
        </w:rPr>
        <w:t xml:space="preserve">بلکه معنای آن این است که هر فردی از افراد سم قاتل است یعنی هر فردی از افراد </w:t>
      </w:r>
      <w:r w:rsidRPr="008E1A4E">
        <w:rPr>
          <w:rFonts w:ascii="NoorLotus" w:hAnsi="NoorLotus" w:cs="NoorLotus"/>
          <w:rtl/>
        </w:rPr>
        <w:t>سم اقتضای قتل را دارد. شارع فرمود «</w:t>
      </w:r>
      <w:r w:rsidR="00C26C9C" w:rsidRPr="008E1A4E">
        <w:rPr>
          <w:rFonts w:ascii="NoorLotus" w:hAnsi="NoorLotus" w:cs="NoorLotus"/>
          <w:rtl/>
        </w:rPr>
        <w:t>نماز مشروط به عدم لبس این لباس حرام‌گوشت و به عدم لبس آن لباس حرام گوشت</w:t>
      </w:r>
      <w:r w:rsidR="005C583D" w:rsidRPr="008E1A4E">
        <w:rPr>
          <w:rFonts w:ascii="NoorLotus" w:hAnsi="NoorLotus" w:cs="NoorLotus"/>
          <w:rtl/>
        </w:rPr>
        <w:t xml:space="preserve"> و ...</w:t>
      </w:r>
      <w:r w:rsidR="00C26C9C" w:rsidRPr="008E1A4E">
        <w:rPr>
          <w:rFonts w:ascii="NoorLotus" w:hAnsi="NoorLotus" w:cs="NoorLotus"/>
          <w:rtl/>
        </w:rPr>
        <w:t xml:space="preserve"> </w:t>
      </w:r>
      <w:r w:rsidR="005C583D" w:rsidRPr="008E1A4E">
        <w:rPr>
          <w:rFonts w:ascii="NoorLotus" w:hAnsi="NoorLotus" w:cs="NoorLotus"/>
          <w:rtl/>
        </w:rPr>
        <w:t>است</w:t>
      </w:r>
      <w:r w:rsidR="00C26C9C" w:rsidRPr="008E1A4E">
        <w:rPr>
          <w:rFonts w:ascii="NoorLotus" w:hAnsi="NoorLotus" w:cs="NoorLotus"/>
          <w:rtl/>
        </w:rPr>
        <w:t>.»</w:t>
      </w:r>
      <w:r w:rsidR="004740CB" w:rsidRPr="008E1A4E">
        <w:rPr>
          <w:rFonts w:ascii="NoorLotus" w:hAnsi="NoorLotus" w:cs="NoorLotus"/>
          <w:rtl/>
        </w:rPr>
        <w:t xml:space="preserve"> البته</w:t>
      </w:r>
      <w:r w:rsidRPr="008E1A4E">
        <w:rPr>
          <w:rFonts w:ascii="NoorLotus" w:hAnsi="NoorLotus" w:cs="NoorLotus"/>
          <w:rtl/>
        </w:rPr>
        <w:t xml:space="preserve"> لبس اول مبطل بالفعل است</w:t>
      </w:r>
      <w:r w:rsidR="004740CB" w:rsidRPr="008E1A4E">
        <w:rPr>
          <w:rFonts w:ascii="NoorLotus" w:hAnsi="NoorLotus" w:cs="NoorLotus"/>
          <w:rtl/>
        </w:rPr>
        <w:t xml:space="preserve"> و در تمام موانع نیز همین‌طور است. </w:t>
      </w:r>
      <w:r w:rsidRPr="008E1A4E">
        <w:rPr>
          <w:rFonts w:ascii="NoorLotus" w:hAnsi="NoorLotus" w:cs="NoorLotus"/>
          <w:rtl/>
        </w:rPr>
        <w:t xml:space="preserve">قهقهه بعد از استدبار قبله </w:t>
      </w:r>
      <w:r w:rsidR="00537000" w:rsidRPr="008E1A4E">
        <w:rPr>
          <w:rFonts w:ascii="NoorLotus" w:hAnsi="NoorLotus" w:cs="NoorLotus"/>
          <w:rtl/>
        </w:rPr>
        <w:t xml:space="preserve">مبطل نماز نیست زیرا نماز با استدبار قبله باطل شده است ولی با این وجود گفته می‌شود استدبار قبله </w:t>
      </w:r>
      <w:r w:rsidRPr="008E1A4E">
        <w:rPr>
          <w:rFonts w:ascii="NoorLotus" w:hAnsi="NoorLotus" w:cs="NoorLotus"/>
          <w:rtl/>
        </w:rPr>
        <w:t xml:space="preserve">قاطع نماز </w:t>
      </w:r>
      <w:r w:rsidR="00537000" w:rsidRPr="008E1A4E">
        <w:rPr>
          <w:rFonts w:ascii="NoorLotus" w:hAnsi="NoorLotus" w:cs="NoorLotus"/>
          <w:rtl/>
        </w:rPr>
        <w:t xml:space="preserve">است و قهقهه‌ نیز قاطع نماز است. </w:t>
      </w:r>
      <w:r w:rsidR="00A90AAA" w:rsidRPr="008E1A4E">
        <w:rPr>
          <w:rFonts w:ascii="NoorLotus" w:hAnsi="NoorLotus" w:cs="NoorLotus"/>
          <w:rtl/>
        </w:rPr>
        <w:t xml:space="preserve">و گفته نمی‌شود «قهقهه‌ی بعد از استدبار قاطع نماز </w:t>
      </w:r>
      <w:r w:rsidRPr="008E1A4E">
        <w:rPr>
          <w:rFonts w:ascii="NoorLotus" w:hAnsi="NoorLotus" w:cs="NoorLotus"/>
          <w:rtl/>
        </w:rPr>
        <w:t>نیست</w:t>
      </w:r>
      <w:r w:rsidR="00A90AAA" w:rsidRPr="008E1A4E">
        <w:rPr>
          <w:rFonts w:ascii="NoorLotus" w:hAnsi="NoorLotus" w:cs="NoorLotus"/>
          <w:rtl/>
        </w:rPr>
        <w:t>» زیرا</w:t>
      </w:r>
      <w:r w:rsidRPr="008E1A4E">
        <w:rPr>
          <w:rFonts w:ascii="NoorLotus" w:hAnsi="NoorLotus" w:cs="NoorLotus"/>
          <w:rtl/>
        </w:rPr>
        <w:t xml:space="preserve"> مقصود ازقاطع شأنیت قاطع</w:t>
      </w:r>
      <w:r w:rsidR="00A90AAA" w:rsidRPr="008E1A4E">
        <w:rPr>
          <w:rFonts w:ascii="NoorLotus" w:hAnsi="NoorLotus" w:cs="NoorLotus"/>
          <w:rtl/>
        </w:rPr>
        <w:t xml:space="preserve"> بودن</w:t>
      </w:r>
      <w:r w:rsidRPr="008E1A4E">
        <w:rPr>
          <w:rFonts w:ascii="NoorLotus" w:hAnsi="NoorLotus" w:cs="NoorLotus"/>
          <w:rtl/>
        </w:rPr>
        <w:t xml:space="preserve"> است. </w:t>
      </w:r>
    </w:p>
    <w:p w14:paraId="4861B137" w14:textId="4E27B82E" w:rsidR="00341027" w:rsidRPr="008E1A4E" w:rsidRDefault="00AA2125" w:rsidP="008E1A4E">
      <w:pPr>
        <w:jc w:val="both"/>
        <w:rPr>
          <w:rFonts w:ascii="NoorLotus" w:hAnsi="NoorLotus" w:cs="NoorLotus"/>
          <w:rtl/>
        </w:rPr>
      </w:pPr>
      <w:r w:rsidRPr="008E1A4E">
        <w:rPr>
          <w:rFonts w:ascii="NoorLotus" w:hAnsi="NoorLotus" w:cs="NoorLotus"/>
          <w:rtl/>
        </w:rPr>
        <w:t>و در فرض اضطرار به لبس لباس</w:t>
      </w:r>
      <w:r w:rsidR="005C583D" w:rsidRPr="008E1A4E">
        <w:rPr>
          <w:rFonts w:ascii="NoorLotus" w:hAnsi="NoorLotus" w:cs="NoorLotus"/>
          <w:rtl/>
        </w:rPr>
        <w:t>ی که ملوث</w:t>
      </w:r>
      <w:r w:rsidRPr="008E1A4E">
        <w:rPr>
          <w:rFonts w:ascii="NoorLotus" w:hAnsi="NoorLotus" w:cs="NoorLotus"/>
          <w:rtl/>
        </w:rPr>
        <w:t xml:space="preserve"> </w:t>
      </w:r>
      <w:r w:rsidR="00820BDF" w:rsidRPr="008E1A4E">
        <w:rPr>
          <w:rFonts w:ascii="NoorLotus" w:hAnsi="NoorLotus" w:cs="NoorLotus"/>
          <w:rtl/>
        </w:rPr>
        <w:t>به</w:t>
      </w:r>
      <w:r w:rsidR="000C0238" w:rsidRPr="008E1A4E">
        <w:rPr>
          <w:rFonts w:ascii="NoorLotus" w:hAnsi="NoorLotus" w:cs="NoorLotus"/>
          <w:rtl/>
        </w:rPr>
        <w:t xml:space="preserve"> </w:t>
      </w:r>
      <w:r w:rsidR="005C583D" w:rsidRPr="008E1A4E">
        <w:rPr>
          <w:rFonts w:ascii="NoorLotus" w:hAnsi="NoorLotus" w:cs="NoorLotus"/>
          <w:rtl/>
        </w:rPr>
        <w:t xml:space="preserve">خون </w:t>
      </w:r>
      <w:r w:rsidR="000C0238" w:rsidRPr="008E1A4E">
        <w:rPr>
          <w:rFonts w:ascii="NoorLotus" w:hAnsi="NoorLotus" w:cs="NoorLotus"/>
          <w:rtl/>
        </w:rPr>
        <w:t>بیش از مقدار درهم</w:t>
      </w:r>
      <w:r w:rsidR="00501964" w:rsidRPr="008E1A4E">
        <w:rPr>
          <w:rFonts w:ascii="NoorLotus" w:hAnsi="NoorLotus" w:cs="NoorLotus"/>
          <w:rtl/>
        </w:rPr>
        <w:t xml:space="preserve"> است</w:t>
      </w:r>
      <w:r w:rsidR="000C0238" w:rsidRPr="008E1A4E">
        <w:rPr>
          <w:rFonts w:ascii="NoorLotus" w:hAnsi="NoorLotus" w:cs="NoorLotus"/>
          <w:rtl/>
        </w:rPr>
        <w:t xml:space="preserve">، </w:t>
      </w:r>
      <w:r w:rsidR="00357E78" w:rsidRPr="008E1A4E">
        <w:rPr>
          <w:rFonts w:ascii="NoorLotus" w:hAnsi="NoorLotus" w:cs="NoorLotus"/>
          <w:rtl/>
        </w:rPr>
        <w:t xml:space="preserve">عرفا </w:t>
      </w:r>
      <w:r w:rsidR="00820BDF" w:rsidRPr="008E1A4E">
        <w:rPr>
          <w:rFonts w:ascii="NoorLotus" w:hAnsi="NoorLotus" w:cs="NoorLotus"/>
          <w:rtl/>
        </w:rPr>
        <w:t>نمی‌توان لباس را کاملا نجس کرد و با آن نماز خواند.</w:t>
      </w:r>
      <w:r w:rsidR="000C0238" w:rsidRPr="008E1A4E">
        <w:rPr>
          <w:rFonts w:ascii="NoorLotus" w:hAnsi="NoorLotus" w:cs="NoorLotus"/>
          <w:rtl/>
        </w:rPr>
        <w:t xml:space="preserve"> </w:t>
      </w:r>
    </w:p>
    <w:p w14:paraId="7B5B651B" w14:textId="16D0A0DA" w:rsidR="00997E7C" w:rsidRPr="008E1A4E" w:rsidRDefault="00223982" w:rsidP="008E1A4E">
      <w:pPr>
        <w:jc w:val="both"/>
        <w:rPr>
          <w:rFonts w:ascii="NoorLotus" w:hAnsi="NoorLotus" w:cs="NoorLotus"/>
          <w:rtl/>
        </w:rPr>
      </w:pPr>
      <w:r w:rsidRPr="008E1A4E">
        <w:rPr>
          <w:rFonts w:ascii="NoorLotus" w:hAnsi="NoorLotus" w:cs="NoorLotus"/>
          <w:rtl/>
        </w:rPr>
        <w:t xml:space="preserve">ثانیا: بر فرض که نهی از صرف الوجود باشد ولی نهی از صرف الوجود </w:t>
      </w:r>
      <w:r w:rsidR="00820BDF" w:rsidRPr="008E1A4E">
        <w:rPr>
          <w:rFonts w:ascii="NoorLotus" w:hAnsi="NoorLotus" w:cs="NoorLotus"/>
          <w:rtl/>
        </w:rPr>
        <w:t>منبسط بر افراد می‌شود</w:t>
      </w:r>
      <w:r w:rsidRPr="008E1A4E">
        <w:rPr>
          <w:rFonts w:ascii="NoorLotus" w:hAnsi="NoorLotus" w:cs="NoorLotus"/>
          <w:rtl/>
        </w:rPr>
        <w:t>.</w:t>
      </w:r>
      <w:r w:rsidR="00820BDF" w:rsidRPr="008E1A4E">
        <w:rPr>
          <w:rFonts w:ascii="NoorLotus" w:hAnsi="NoorLotus" w:cs="NoorLotus"/>
          <w:rtl/>
        </w:rPr>
        <w:t xml:space="preserve"> و خود مرحوم امام</w:t>
      </w:r>
      <w:r w:rsidRPr="008E1A4E">
        <w:rPr>
          <w:rFonts w:ascii="NoorLotus" w:hAnsi="NoorLotus" w:cs="NoorLotus"/>
          <w:rtl/>
        </w:rPr>
        <w:t xml:space="preserve"> </w:t>
      </w:r>
      <w:r w:rsidR="007B4FDF" w:rsidRPr="008E1A4E">
        <w:rPr>
          <w:rFonts w:ascii="NoorLotus" w:hAnsi="NoorLotus" w:cs="NoorLotus"/>
          <w:rtl/>
        </w:rPr>
        <w:t>مثال زدند برای نهی از صرف وجود به اینکه مثلا</w:t>
      </w:r>
      <w:r w:rsidRPr="008E1A4E">
        <w:rPr>
          <w:rFonts w:ascii="NoorLotus" w:hAnsi="NoorLotus" w:cs="NoorLotus"/>
          <w:rtl/>
        </w:rPr>
        <w:t xml:space="preserve"> مولی می‌خواهد مجهول بماند و به عبد می‌گوید: </w:t>
      </w:r>
      <w:r w:rsidR="00820BDF" w:rsidRPr="008E1A4E">
        <w:rPr>
          <w:rFonts w:ascii="NoorLotus" w:hAnsi="NoorLotus" w:cs="NoorLotus"/>
          <w:rtl/>
        </w:rPr>
        <w:t>«</w:t>
      </w:r>
      <w:r w:rsidR="00501964" w:rsidRPr="008E1A4E">
        <w:rPr>
          <w:rFonts w:ascii="NoorLotus" w:hAnsi="NoorLotus" w:cs="NoorLotus"/>
          <w:rtl/>
        </w:rPr>
        <w:t>لاتذکر اسمی أ</w:t>
      </w:r>
      <w:r w:rsidRPr="008E1A4E">
        <w:rPr>
          <w:rFonts w:ascii="NoorLotus" w:hAnsi="NoorLotus" w:cs="NoorLotus"/>
          <w:rtl/>
        </w:rPr>
        <w:t>مام الناس</w:t>
      </w:r>
      <w:r w:rsidR="00820BDF" w:rsidRPr="008E1A4E">
        <w:rPr>
          <w:rFonts w:ascii="NoorLotus" w:hAnsi="NoorLotus" w:cs="NoorLotus"/>
          <w:rtl/>
        </w:rPr>
        <w:t>»</w:t>
      </w:r>
      <w:r w:rsidRPr="008E1A4E">
        <w:rPr>
          <w:rFonts w:ascii="NoorLotus" w:hAnsi="NoorLotus" w:cs="NoorLotus"/>
          <w:rtl/>
        </w:rPr>
        <w:t xml:space="preserve"> به نحوی که اگر یک بار اسم او را جلوی مردم ذکر کند</w:t>
      </w:r>
      <w:r w:rsidR="00820BDF" w:rsidRPr="008E1A4E">
        <w:rPr>
          <w:rFonts w:ascii="NoorLotus" w:hAnsi="NoorLotus" w:cs="NoorLotus"/>
          <w:rtl/>
        </w:rPr>
        <w:t xml:space="preserve"> مولی </w:t>
      </w:r>
      <w:r w:rsidR="00501964" w:rsidRPr="008E1A4E">
        <w:rPr>
          <w:rFonts w:ascii="NoorLotus" w:hAnsi="NoorLotus" w:cs="NoorLotus"/>
          <w:rtl/>
        </w:rPr>
        <w:t>لو می‌رود</w:t>
      </w:r>
      <w:r w:rsidR="00820BDF" w:rsidRPr="008E1A4E">
        <w:rPr>
          <w:rFonts w:ascii="NoorLotus" w:hAnsi="NoorLotus" w:cs="NoorLotus"/>
          <w:rtl/>
        </w:rPr>
        <w:t xml:space="preserve"> و سکوت بعد از آن تاثیری ندارد</w:t>
      </w:r>
      <w:r w:rsidRPr="008E1A4E">
        <w:rPr>
          <w:rFonts w:ascii="NoorLotus" w:hAnsi="NoorLotus" w:cs="NoorLotus"/>
          <w:rtl/>
        </w:rPr>
        <w:t xml:space="preserve">. </w:t>
      </w:r>
      <w:r w:rsidR="00933320" w:rsidRPr="008E1A4E">
        <w:rPr>
          <w:rFonts w:ascii="NoorLotus" w:hAnsi="NoorLotus" w:cs="NoorLotus"/>
          <w:rtl/>
        </w:rPr>
        <w:t>پس</w:t>
      </w:r>
      <w:r w:rsidR="00997E7C" w:rsidRPr="008E1A4E">
        <w:rPr>
          <w:rFonts w:ascii="NoorLotus" w:hAnsi="NoorLotus" w:cs="NoorLotus"/>
          <w:rtl/>
        </w:rPr>
        <w:t xml:space="preserve"> در</w:t>
      </w:r>
      <w:r w:rsidR="00933320" w:rsidRPr="008E1A4E">
        <w:rPr>
          <w:rFonts w:ascii="NoorLotus" w:hAnsi="NoorLotus" w:cs="NoorLotus"/>
          <w:rtl/>
        </w:rPr>
        <w:t xml:space="preserve"> نهی مذکور که نهی از صرف الوجود است به هر کدام از افراد تکلم </w:t>
      </w:r>
      <w:r w:rsidR="00205FB8" w:rsidRPr="008E1A4E">
        <w:rPr>
          <w:rFonts w:ascii="NoorLotus" w:hAnsi="NoorLotus" w:cs="NoorLotus"/>
          <w:rtl/>
        </w:rPr>
        <w:t>نهی تعلق گرفته است</w:t>
      </w:r>
      <w:r w:rsidR="00997E7C" w:rsidRPr="008E1A4E">
        <w:rPr>
          <w:rFonts w:ascii="NoorLotus" w:hAnsi="NoorLotus" w:cs="NoorLotus"/>
          <w:rtl/>
        </w:rPr>
        <w:t xml:space="preserve"> </w:t>
      </w:r>
      <w:r w:rsidR="00C97003" w:rsidRPr="008E1A4E">
        <w:rPr>
          <w:rFonts w:ascii="NoorLotus" w:hAnsi="NoorLotus" w:cs="NoorLotus"/>
          <w:rtl/>
        </w:rPr>
        <w:t xml:space="preserve">ولو با اتیان یک فرد از تکلم کل این نهی از تکلم عصیان می‌شود ولی </w:t>
      </w:r>
      <w:r w:rsidR="00820BDF" w:rsidRPr="008E1A4E">
        <w:rPr>
          <w:rFonts w:ascii="NoorLotus" w:hAnsi="NoorLotus" w:cs="NoorLotus"/>
          <w:rtl/>
        </w:rPr>
        <w:t xml:space="preserve">امتثال این نهی به این </w:t>
      </w:r>
      <w:r w:rsidR="00997E7C" w:rsidRPr="008E1A4E">
        <w:rPr>
          <w:rFonts w:ascii="NoorLotus" w:hAnsi="NoorLotus" w:cs="NoorLotus"/>
          <w:rtl/>
        </w:rPr>
        <w:t>ا</w:t>
      </w:r>
      <w:r w:rsidR="00820BDF" w:rsidRPr="008E1A4E">
        <w:rPr>
          <w:rFonts w:ascii="NoorLotus" w:hAnsi="NoorLotus" w:cs="NoorLotus"/>
          <w:rtl/>
        </w:rPr>
        <w:t xml:space="preserve">ست که هیچ‌کدام از این افراد </w:t>
      </w:r>
      <w:r w:rsidR="00C97003" w:rsidRPr="008E1A4E">
        <w:rPr>
          <w:rFonts w:ascii="NoorLotus" w:hAnsi="NoorLotus" w:cs="NoorLotus"/>
          <w:rtl/>
        </w:rPr>
        <w:t>ایجاد ن</w:t>
      </w:r>
      <w:r w:rsidR="001468E4" w:rsidRPr="008E1A4E">
        <w:rPr>
          <w:rFonts w:ascii="NoorLotus" w:hAnsi="NoorLotus" w:cs="NoorLotus"/>
          <w:rtl/>
        </w:rPr>
        <w:t>شود.</w:t>
      </w:r>
      <w:r w:rsidR="00C97003" w:rsidRPr="008E1A4E">
        <w:rPr>
          <w:rFonts w:ascii="NoorLotus" w:hAnsi="NoorLotus" w:cs="NoorLotus"/>
          <w:rtl/>
        </w:rPr>
        <w:t xml:space="preserve"> </w:t>
      </w:r>
    </w:p>
    <w:p w14:paraId="093A1C36" w14:textId="298005A1" w:rsidR="00820BDF" w:rsidRPr="008E1A4E" w:rsidRDefault="00997E7C" w:rsidP="008E1A4E">
      <w:pPr>
        <w:pStyle w:val="Heading1"/>
        <w:rPr>
          <w:rFonts w:ascii="NoorLotus" w:hAnsi="NoorLotus"/>
          <w:rtl/>
        </w:rPr>
      </w:pPr>
      <w:bookmarkStart w:id="41" w:name="_Toc212025023"/>
      <w:r w:rsidRPr="008E1A4E">
        <w:rPr>
          <w:rFonts w:ascii="NoorLotus" w:hAnsi="NoorLotus"/>
          <w:rtl/>
        </w:rPr>
        <w:t>بررسی شک در محصل</w:t>
      </w:r>
      <w:bookmarkEnd w:id="41"/>
      <w:r w:rsidRPr="008E1A4E">
        <w:rPr>
          <w:rFonts w:ascii="NoorLotus" w:hAnsi="NoorLotus"/>
          <w:rtl/>
        </w:rPr>
        <w:t xml:space="preserve"> </w:t>
      </w:r>
    </w:p>
    <w:p w14:paraId="6559E553" w14:textId="33BCF805" w:rsidR="0025094B" w:rsidRPr="008E1A4E" w:rsidRDefault="0025094B" w:rsidP="008E1A4E">
      <w:pPr>
        <w:jc w:val="both"/>
        <w:rPr>
          <w:rFonts w:ascii="NoorLotus" w:hAnsi="NoorLotus" w:cs="NoorLotus"/>
          <w:rtl/>
        </w:rPr>
      </w:pPr>
      <w:r w:rsidRPr="008E1A4E">
        <w:rPr>
          <w:rFonts w:ascii="NoorLotus" w:hAnsi="NoorLotus" w:cs="NoorLotus"/>
          <w:rtl/>
        </w:rPr>
        <w:t>مثال</w:t>
      </w:r>
      <w:r w:rsidR="00E91EFA" w:rsidRPr="008E1A4E">
        <w:rPr>
          <w:rFonts w:ascii="NoorLotus" w:hAnsi="NoorLotus" w:cs="NoorLotus"/>
          <w:rtl/>
        </w:rPr>
        <w:t xml:space="preserve"> سوم: شیخ انصاری </w:t>
      </w:r>
      <w:r w:rsidRPr="008E1A4E">
        <w:rPr>
          <w:rFonts w:ascii="NoorLotus" w:hAnsi="NoorLotus" w:cs="NoorLotus"/>
          <w:rtl/>
        </w:rPr>
        <w:t>به شک در محصل</w:t>
      </w:r>
      <w:r w:rsidR="00E91EFA" w:rsidRPr="008E1A4E">
        <w:rPr>
          <w:rFonts w:ascii="NoorLotus" w:hAnsi="NoorLotus" w:cs="NoorLotus"/>
          <w:rtl/>
        </w:rPr>
        <w:t xml:space="preserve"> مثال</w:t>
      </w:r>
      <w:r w:rsidRPr="008E1A4E">
        <w:rPr>
          <w:rFonts w:ascii="NoorLotus" w:hAnsi="NoorLotus" w:cs="NoorLotus"/>
          <w:rtl/>
        </w:rPr>
        <w:t xml:space="preserve"> زدند. </w:t>
      </w:r>
    </w:p>
    <w:p w14:paraId="2215EC21" w14:textId="64A30F51" w:rsidR="0025094B" w:rsidRPr="008E1A4E" w:rsidRDefault="0025094B" w:rsidP="008E1A4E">
      <w:pPr>
        <w:jc w:val="both"/>
        <w:rPr>
          <w:rFonts w:ascii="NoorLotus" w:hAnsi="NoorLotus" w:cs="NoorLotus"/>
          <w:rtl/>
        </w:rPr>
      </w:pPr>
      <w:r w:rsidRPr="008E1A4E">
        <w:rPr>
          <w:rFonts w:ascii="NoorLotus" w:hAnsi="NoorLotus" w:cs="NoorLotus"/>
          <w:rtl/>
        </w:rPr>
        <w:lastRenderedPageBreak/>
        <w:t xml:space="preserve">اشکال محقق عراقی به ایشان وارد است و این ربطی به دوران امر بین اقل و اکثر ندارد. </w:t>
      </w:r>
      <w:r w:rsidR="007B4FDF" w:rsidRPr="008E1A4E">
        <w:rPr>
          <w:rFonts w:ascii="NoorLotus" w:hAnsi="NoorLotus" w:cs="NoorLotus"/>
          <w:rtl/>
        </w:rPr>
        <w:t>در اینجامناسب است که موارد شک در محصل مورد بررسی قرار گیرد.</w:t>
      </w:r>
    </w:p>
    <w:p w14:paraId="2BE3115D" w14:textId="411DDC40" w:rsidR="0014083B" w:rsidRPr="008E1A4E" w:rsidRDefault="0014083B" w:rsidP="008E1A4E">
      <w:pPr>
        <w:pStyle w:val="Heading2"/>
        <w:jc w:val="both"/>
        <w:rPr>
          <w:rFonts w:ascii="NoorLotus" w:hAnsi="NoorLotus"/>
          <w:rtl/>
        </w:rPr>
      </w:pPr>
      <w:bookmarkStart w:id="42" w:name="_Toc212025024"/>
      <w:r w:rsidRPr="008E1A4E">
        <w:rPr>
          <w:rFonts w:ascii="NoorLotus" w:hAnsi="NoorLotus"/>
          <w:rtl/>
        </w:rPr>
        <w:t>اقوال سه‌گانه در باب وضو</w:t>
      </w:r>
      <w:bookmarkEnd w:id="42"/>
    </w:p>
    <w:p w14:paraId="37729624" w14:textId="42341B82" w:rsidR="0025094B" w:rsidRPr="008E1A4E" w:rsidRDefault="00B655CE" w:rsidP="008E1A4E">
      <w:pPr>
        <w:jc w:val="both"/>
        <w:rPr>
          <w:rFonts w:ascii="NoorLotus" w:hAnsi="NoorLotus" w:cs="NoorLotus"/>
          <w:rtl/>
        </w:rPr>
      </w:pPr>
      <w:r w:rsidRPr="008E1A4E">
        <w:rPr>
          <w:rFonts w:ascii="NoorLotus" w:hAnsi="NoorLotus" w:cs="NoorLotus"/>
          <w:rtl/>
        </w:rPr>
        <w:t>در وضو سه</w:t>
      </w:r>
      <w:r w:rsidR="00D10F5C" w:rsidRPr="008E1A4E">
        <w:rPr>
          <w:rFonts w:ascii="NoorLotus" w:hAnsi="NoorLotus" w:cs="NoorLotus"/>
          <w:rtl/>
        </w:rPr>
        <w:t xml:space="preserve"> قول</w:t>
      </w:r>
      <w:r w:rsidRPr="008E1A4E">
        <w:rPr>
          <w:rFonts w:ascii="NoorLotus" w:hAnsi="NoorLotus" w:cs="NoorLotus"/>
          <w:rtl/>
        </w:rPr>
        <w:t xml:space="preserve"> وجود دارد: </w:t>
      </w:r>
    </w:p>
    <w:p w14:paraId="209F61A0" w14:textId="454410C5" w:rsidR="00B655CE" w:rsidRPr="008E1A4E" w:rsidRDefault="00D10F5C" w:rsidP="008E1A4E">
      <w:pPr>
        <w:jc w:val="both"/>
        <w:rPr>
          <w:rFonts w:ascii="NoorLotus" w:hAnsi="NoorLotus" w:cs="NoorLotus"/>
          <w:rtl/>
        </w:rPr>
      </w:pPr>
      <w:r w:rsidRPr="008E1A4E">
        <w:rPr>
          <w:rFonts w:ascii="NoorLotus" w:hAnsi="NoorLotus" w:cs="NoorLotus"/>
          <w:rtl/>
        </w:rPr>
        <w:t>قول</w:t>
      </w:r>
      <w:r w:rsidR="00B655CE" w:rsidRPr="008E1A4E">
        <w:rPr>
          <w:rFonts w:ascii="NoorLotus" w:hAnsi="NoorLotus" w:cs="NoorLotus"/>
          <w:rtl/>
        </w:rPr>
        <w:t xml:space="preserve"> اول: </w:t>
      </w:r>
      <w:r w:rsidR="00592A9A" w:rsidRPr="008E1A4E">
        <w:rPr>
          <w:rFonts w:ascii="NoorLotus" w:hAnsi="NoorLotus" w:cs="NoorLotus"/>
          <w:rtl/>
        </w:rPr>
        <w:t xml:space="preserve">خود وضو و غسل و تیمم طهارت </w:t>
      </w:r>
      <w:r w:rsidR="0014083B" w:rsidRPr="008E1A4E">
        <w:rPr>
          <w:rFonts w:ascii="NoorLotus" w:hAnsi="NoorLotus" w:cs="NoorLotus"/>
          <w:rtl/>
        </w:rPr>
        <w:t>هستند</w:t>
      </w:r>
      <w:r w:rsidR="00592A9A" w:rsidRPr="008E1A4E">
        <w:rPr>
          <w:rFonts w:ascii="NoorLotus" w:hAnsi="NoorLotus" w:cs="NoorLotus"/>
          <w:rtl/>
        </w:rPr>
        <w:t xml:space="preserve">. </w:t>
      </w:r>
      <w:r w:rsidR="004C2733" w:rsidRPr="008E1A4E">
        <w:rPr>
          <w:rFonts w:ascii="NoorLotus" w:hAnsi="NoorLotus" w:cs="NoorLotus"/>
          <w:rtl/>
        </w:rPr>
        <w:t>لذا</w:t>
      </w:r>
      <w:r w:rsidR="00EA40ED" w:rsidRPr="008E1A4E">
        <w:rPr>
          <w:rFonts w:ascii="NoorLotus" w:hAnsi="NoorLotus" w:cs="NoorLotus"/>
          <w:rtl/>
        </w:rPr>
        <w:t xml:space="preserve"> معنای «</w:t>
      </w:r>
      <w:r w:rsidR="00EA40ED" w:rsidRPr="008E1A4E">
        <w:rPr>
          <w:rFonts w:ascii="NoorLotus" w:hAnsi="NoorLotus" w:cs="NoorLotus"/>
          <w:color w:val="008000"/>
          <w:rtl/>
        </w:rPr>
        <w:t>لاصلاة الا بطهور</w:t>
      </w:r>
      <w:r w:rsidR="00EA40ED" w:rsidRPr="008E1A4E">
        <w:rPr>
          <w:rFonts w:ascii="NoorLotus" w:hAnsi="NoorLotus" w:cs="NoorLotus"/>
          <w:rtl/>
        </w:rPr>
        <w:t>»</w:t>
      </w:r>
      <w:r w:rsidR="00EA40ED" w:rsidRPr="008E1A4E">
        <w:rPr>
          <w:rStyle w:val="FootnoteReference"/>
          <w:rFonts w:cs="NoorLotus"/>
          <w:rtl/>
        </w:rPr>
        <w:footnoteReference w:id="5"/>
      </w:r>
      <w:r w:rsidR="00EA40ED" w:rsidRPr="008E1A4E">
        <w:rPr>
          <w:rFonts w:ascii="NoorLotus" w:hAnsi="NoorLotus" w:cs="NoorLotus"/>
          <w:rtl/>
        </w:rPr>
        <w:t xml:space="preserve"> این است که</w:t>
      </w:r>
      <w:r w:rsidR="004C2733" w:rsidRPr="008E1A4E">
        <w:rPr>
          <w:rFonts w:ascii="NoorLotus" w:hAnsi="NoorLotus" w:cs="NoorLotus"/>
          <w:rtl/>
        </w:rPr>
        <w:t xml:space="preserve"> </w:t>
      </w:r>
      <w:r w:rsidR="00592A9A" w:rsidRPr="008E1A4E">
        <w:rPr>
          <w:rFonts w:ascii="NoorLotus" w:hAnsi="NoorLotus" w:cs="NoorLotus"/>
          <w:rtl/>
        </w:rPr>
        <w:t xml:space="preserve">نماز مشروط به خود وضو </w:t>
      </w:r>
      <w:r w:rsidR="004C2733" w:rsidRPr="008E1A4E">
        <w:rPr>
          <w:rFonts w:ascii="NoorLotus" w:hAnsi="NoorLotus" w:cs="NoorLotus"/>
          <w:rtl/>
        </w:rPr>
        <w:t xml:space="preserve">و غسل و تیمم </w:t>
      </w:r>
      <w:r w:rsidR="00592A9A" w:rsidRPr="008E1A4E">
        <w:rPr>
          <w:rFonts w:ascii="NoorLotus" w:hAnsi="NoorLotus" w:cs="NoorLotus"/>
          <w:rtl/>
        </w:rPr>
        <w:t>است</w:t>
      </w:r>
      <w:r w:rsidR="004C2733" w:rsidRPr="008E1A4E">
        <w:rPr>
          <w:rFonts w:ascii="NoorLotus" w:hAnsi="NoorLotus" w:cs="NoorLotus"/>
          <w:rtl/>
        </w:rPr>
        <w:t>.</w:t>
      </w:r>
      <w:r w:rsidR="00592A9A" w:rsidRPr="008E1A4E">
        <w:rPr>
          <w:rFonts w:ascii="NoorLotus" w:hAnsi="NoorLotus" w:cs="NoorLotus"/>
          <w:rtl/>
        </w:rPr>
        <w:t xml:space="preserve"> «</w:t>
      </w:r>
      <w:r w:rsidR="00592A9A" w:rsidRPr="008E1A4E">
        <w:rPr>
          <w:rFonts w:ascii="NoorLotus" w:hAnsi="NoorLotus" w:cs="NoorLotus"/>
          <w:color w:val="008000"/>
          <w:rtl/>
        </w:rPr>
        <w:t>اذا فعل</w:t>
      </w:r>
      <w:r w:rsidR="004C2733" w:rsidRPr="008E1A4E">
        <w:rPr>
          <w:rFonts w:ascii="NoorLotus" w:hAnsi="NoorLotus" w:cs="NoorLotus"/>
          <w:color w:val="008000"/>
          <w:rtl/>
        </w:rPr>
        <w:t xml:space="preserve"> ذلک فقد </w:t>
      </w:r>
      <w:r w:rsidR="00592A9A" w:rsidRPr="008E1A4E">
        <w:rPr>
          <w:rFonts w:ascii="NoorLotus" w:hAnsi="NoorLotus" w:cs="NoorLotus"/>
          <w:color w:val="008000"/>
          <w:rtl/>
        </w:rPr>
        <w:t>فعل</w:t>
      </w:r>
      <w:r w:rsidR="004C2733" w:rsidRPr="008E1A4E">
        <w:rPr>
          <w:rFonts w:ascii="NoorLotus" w:hAnsi="NoorLotus" w:cs="NoorLotus"/>
          <w:color w:val="008000"/>
          <w:rtl/>
        </w:rPr>
        <w:t xml:space="preserve"> احد الطهورین</w:t>
      </w:r>
      <w:r w:rsidR="00592A9A" w:rsidRPr="008E1A4E">
        <w:rPr>
          <w:rFonts w:ascii="NoorLotus" w:hAnsi="NoorLotus" w:cs="NoorLotus"/>
          <w:rtl/>
        </w:rPr>
        <w:t>»</w:t>
      </w:r>
      <w:r w:rsidR="00EA40ED" w:rsidRPr="008E1A4E">
        <w:rPr>
          <w:rStyle w:val="FootnoteReference"/>
          <w:rFonts w:cs="NoorLotus"/>
          <w:rtl/>
        </w:rPr>
        <w:footnoteReference w:id="6"/>
      </w:r>
      <w:r w:rsidR="00592A9A" w:rsidRPr="008E1A4E">
        <w:rPr>
          <w:rFonts w:ascii="NoorLotus" w:hAnsi="NoorLotus" w:cs="NoorLotus"/>
          <w:rtl/>
        </w:rPr>
        <w:t xml:space="preserve"> </w:t>
      </w:r>
      <w:r w:rsidR="004C2733" w:rsidRPr="008E1A4E">
        <w:rPr>
          <w:rFonts w:ascii="NoorLotus" w:hAnsi="NoorLotus" w:cs="NoorLotus"/>
          <w:rtl/>
        </w:rPr>
        <w:t>یعنی «اذا تیمم فقد فعل احد الطهورین»</w:t>
      </w:r>
      <w:r w:rsidR="00EA40ED" w:rsidRPr="008E1A4E">
        <w:rPr>
          <w:rFonts w:ascii="NoorLotus" w:hAnsi="NoorLotus" w:cs="NoorLotus"/>
          <w:rtl/>
        </w:rPr>
        <w:t xml:space="preserve">. </w:t>
      </w:r>
      <w:r w:rsidR="00592A9A" w:rsidRPr="008E1A4E">
        <w:rPr>
          <w:rFonts w:ascii="NoorLotus" w:hAnsi="NoorLotus" w:cs="NoorLotus"/>
          <w:rtl/>
        </w:rPr>
        <w:t>و وضو مردد بین اقل و اکثر است و از وجوب نماز با وضوی حداکثری برائت جاری می‌شود</w:t>
      </w:r>
      <w:r w:rsidR="00243DE2" w:rsidRPr="008E1A4E">
        <w:rPr>
          <w:rFonts w:ascii="NoorLotus" w:hAnsi="NoorLotus" w:cs="NoorLotus"/>
          <w:rtl/>
        </w:rPr>
        <w:t>.</w:t>
      </w:r>
    </w:p>
    <w:p w14:paraId="60C38CC9" w14:textId="61AE8D85" w:rsidR="00592A9A" w:rsidRPr="008E1A4E" w:rsidRDefault="00592A9A" w:rsidP="008E1A4E">
      <w:pPr>
        <w:jc w:val="both"/>
        <w:rPr>
          <w:rFonts w:ascii="NoorLotus" w:hAnsi="NoorLotus" w:cs="NoorLotus"/>
          <w:rtl/>
        </w:rPr>
      </w:pPr>
      <w:r w:rsidRPr="008E1A4E">
        <w:rPr>
          <w:rFonts w:ascii="NoorLotus" w:hAnsi="NoorLotus" w:cs="NoorLotus"/>
          <w:rtl/>
        </w:rPr>
        <w:t>آقای خویی</w:t>
      </w:r>
      <w:r w:rsidR="00B16B6A" w:rsidRPr="008E1A4E">
        <w:rPr>
          <w:rStyle w:val="FootnoteReference"/>
          <w:rFonts w:cs="NoorLotus"/>
          <w:rtl/>
        </w:rPr>
        <w:footnoteReference w:id="7"/>
      </w:r>
      <w:r w:rsidR="00AF1A52" w:rsidRPr="008E1A4E">
        <w:rPr>
          <w:rFonts w:ascii="NoorLotus" w:hAnsi="NoorLotus" w:cs="NoorLotus"/>
          <w:rtl/>
        </w:rPr>
        <w:t>،</w:t>
      </w:r>
      <w:r w:rsidRPr="008E1A4E">
        <w:rPr>
          <w:rFonts w:ascii="NoorLotus" w:hAnsi="NoorLotus" w:cs="NoorLotus"/>
          <w:rtl/>
        </w:rPr>
        <w:t xml:space="preserve"> </w:t>
      </w:r>
      <w:r w:rsidR="00AF1A52" w:rsidRPr="008E1A4E">
        <w:rPr>
          <w:rFonts w:ascii="NoorLotus" w:hAnsi="NoorLotus" w:cs="NoorLotus"/>
          <w:rtl/>
        </w:rPr>
        <w:t xml:space="preserve">آقای </w:t>
      </w:r>
      <w:r w:rsidRPr="008E1A4E">
        <w:rPr>
          <w:rFonts w:ascii="NoorLotus" w:hAnsi="NoorLotus" w:cs="NoorLotus"/>
          <w:rtl/>
        </w:rPr>
        <w:t>تبریزی و شهید صدر</w:t>
      </w:r>
      <w:r w:rsidR="00B16B6A" w:rsidRPr="008E1A4E">
        <w:rPr>
          <w:rStyle w:val="FootnoteReference"/>
          <w:rFonts w:cs="NoorLotus"/>
          <w:rtl/>
        </w:rPr>
        <w:footnoteReference w:id="8"/>
      </w:r>
      <w:r w:rsidRPr="008E1A4E">
        <w:rPr>
          <w:rFonts w:ascii="NoorLotus" w:hAnsi="NoorLotus" w:cs="NoorLotus"/>
          <w:rtl/>
        </w:rPr>
        <w:t xml:space="preserve"> رحمهم الله </w:t>
      </w:r>
      <w:r w:rsidR="00C64B8E" w:rsidRPr="008E1A4E">
        <w:rPr>
          <w:rFonts w:ascii="NoorLotus" w:hAnsi="NoorLotus" w:cs="NoorLotus"/>
          <w:rtl/>
        </w:rPr>
        <w:t xml:space="preserve">قائل به </w:t>
      </w:r>
      <w:r w:rsidRPr="008E1A4E">
        <w:rPr>
          <w:rFonts w:ascii="NoorLotus" w:hAnsi="NoorLotus" w:cs="NoorLotus"/>
          <w:rtl/>
        </w:rPr>
        <w:t xml:space="preserve">این قول </w:t>
      </w:r>
      <w:r w:rsidR="00C64B8E" w:rsidRPr="008E1A4E">
        <w:rPr>
          <w:rFonts w:ascii="NoorLotus" w:hAnsi="NoorLotus" w:cs="NoorLotus"/>
          <w:rtl/>
        </w:rPr>
        <w:t>شدند.</w:t>
      </w:r>
    </w:p>
    <w:p w14:paraId="5381EFE6" w14:textId="2EC9D449" w:rsidR="004059B2" w:rsidRPr="008E1A4E" w:rsidRDefault="005C7F8A" w:rsidP="008E1A4E">
      <w:pPr>
        <w:jc w:val="both"/>
        <w:rPr>
          <w:rFonts w:ascii="NoorLotus" w:hAnsi="NoorLotus" w:cs="NoorLotus"/>
          <w:rtl/>
        </w:rPr>
      </w:pPr>
      <w:r w:rsidRPr="008E1A4E">
        <w:rPr>
          <w:rFonts w:ascii="NoorLotus" w:hAnsi="NoorLotus" w:cs="NoorLotus"/>
          <w:rtl/>
        </w:rPr>
        <w:t>قول</w:t>
      </w:r>
      <w:r w:rsidR="00C64B8E" w:rsidRPr="008E1A4E">
        <w:rPr>
          <w:rFonts w:ascii="NoorLotus" w:hAnsi="NoorLotus" w:cs="NoorLotus"/>
          <w:rtl/>
        </w:rPr>
        <w:t xml:space="preserve"> </w:t>
      </w:r>
      <w:r w:rsidR="00592A9A" w:rsidRPr="008E1A4E">
        <w:rPr>
          <w:rFonts w:ascii="NoorLotus" w:hAnsi="NoorLotus" w:cs="NoorLotus"/>
          <w:rtl/>
        </w:rPr>
        <w:t xml:space="preserve">دوم: </w:t>
      </w:r>
      <w:r w:rsidRPr="008E1A4E">
        <w:rPr>
          <w:rFonts w:ascii="NoorLotus" w:hAnsi="NoorLotus" w:cs="NoorLotus"/>
          <w:rtl/>
        </w:rPr>
        <w:t xml:space="preserve">نماز مشروط به طهارت است و </w:t>
      </w:r>
      <w:r w:rsidR="00592A9A" w:rsidRPr="008E1A4E">
        <w:rPr>
          <w:rFonts w:ascii="NoorLotus" w:hAnsi="NoorLotus" w:cs="NoorLotus"/>
          <w:rtl/>
        </w:rPr>
        <w:t xml:space="preserve">طهارت مسبب </w:t>
      </w:r>
      <w:r w:rsidR="00C64B8E" w:rsidRPr="008E1A4E">
        <w:rPr>
          <w:rFonts w:ascii="NoorLotus" w:hAnsi="NoorLotus" w:cs="NoorLotus"/>
          <w:rtl/>
        </w:rPr>
        <w:t xml:space="preserve">شرعی </w:t>
      </w:r>
      <w:r w:rsidR="00592A9A" w:rsidRPr="008E1A4E">
        <w:rPr>
          <w:rFonts w:ascii="NoorLotus" w:hAnsi="NoorLotus" w:cs="NoorLotus"/>
          <w:rtl/>
        </w:rPr>
        <w:t xml:space="preserve">از وضو است. </w:t>
      </w:r>
      <w:r w:rsidRPr="008E1A4E">
        <w:rPr>
          <w:rFonts w:ascii="NoorLotus" w:hAnsi="NoorLotus" w:cs="NoorLotus"/>
          <w:rtl/>
        </w:rPr>
        <w:t>یعنی طهارت</w:t>
      </w:r>
      <w:r w:rsidR="00FA0923" w:rsidRPr="008E1A4E">
        <w:rPr>
          <w:rFonts w:ascii="NoorLotus" w:hAnsi="NoorLotus" w:cs="NoorLotus"/>
          <w:rtl/>
        </w:rPr>
        <w:t>ِ</w:t>
      </w:r>
      <w:r w:rsidRPr="008E1A4E">
        <w:rPr>
          <w:rFonts w:ascii="NoorLotus" w:hAnsi="NoorLotus" w:cs="NoorLotus"/>
          <w:rtl/>
        </w:rPr>
        <w:t xml:space="preserve"> مسبب از وضو</w:t>
      </w:r>
      <w:r w:rsidR="00350DD4" w:rsidRPr="008E1A4E">
        <w:rPr>
          <w:rFonts w:ascii="NoorLotus" w:hAnsi="NoorLotus" w:cs="NoorLotus"/>
          <w:rtl/>
        </w:rPr>
        <w:t xml:space="preserve"> یک</w:t>
      </w:r>
      <w:r w:rsidRPr="008E1A4E">
        <w:rPr>
          <w:rFonts w:ascii="NoorLotus" w:hAnsi="NoorLotus" w:cs="NoorLotus"/>
          <w:rtl/>
        </w:rPr>
        <w:t xml:space="preserve"> اعتبار شرعی است. مشهور</w:t>
      </w:r>
      <w:r w:rsidR="00FA0923" w:rsidRPr="008E1A4E">
        <w:rPr>
          <w:rFonts w:ascii="NoorLotus" w:hAnsi="NoorLotus" w:cs="NoorLotus"/>
          <w:rtl/>
        </w:rPr>
        <w:t xml:space="preserve"> از جمله آقای سیستانی حفظه الله</w:t>
      </w:r>
      <w:r w:rsidRPr="008E1A4E">
        <w:rPr>
          <w:rFonts w:ascii="NoorLotus" w:hAnsi="NoorLotus" w:cs="NoorLotus"/>
          <w:rtl/>
        </w:rPr>
        <w:t xml:space="preserve"> قائل به این قول شدند</w:t>
      </w:r>
      <w:r w:rsidR="00FA0923" w:rsidRPr="008E1A4E">
        <w:rPr>
          <w:rFonts w:ascii="NoorLotus" w:hAnsi="NoorLotus" w:cs="NoorLotus"/>
          <w:rtl/>
        </w:rPr>
        <w:t xml:space="preserve"> زیرا در روایت چنین آمده است </w:t>
      </w:r>
      <w:r w:rsidR="004059B2" w:rsidRPr="008E1A4E">
        <w:rPr>
          <w:rFonts w:ascii="NoorLotus" w:hAnsi="NoorLotus" w:cs="NoorLotus"/>
          <w:rtl/>
        </w:rPr>
        <w:t>«</w:t>
      </w:r>
      <w:r w:rsidR="00E14CD9" w:rsidRPr="008E1A4E">
        <w:rPr>
          <w:rFonts w:ascii="NoorLotus" w:hAnsi="NoorLotus" w:cs="NoorLotus"/>
          <w:color w:val="008000"/>
          <w:rtl/>
        </w:rPr>
        <w:t xml:space="preserve">لمکان انه دخلها و هو علی </w:t>
      </w:r>
      <w:r w:rsidR="00FA0923" w:rsidRPr="008E1A4E">
        <w:rPr>
          <w:rFonts w:ascii="NoorLotus" w:hAnsi="NoorLotus" w:cs="NoorLotus"/>
          <w:color w:val="008000"/>
          <w:rtl/>
        </w:rPr>
        <w:t>طهر بتیمم</w:t>
      </w:r>
      <w:r w:rsidR="00FA0923" w:rsidRPr="008E1A4E">
        <w:rPr>
          <w:rFonts w:ascii="NoorLotus" w:hAnsi="NoorLotus" w:cs="NoorLotus"/>
          <w:rtl/>
        </w:rPr>
        <w:t>»</w:t>
      </w:r>
      <w:r w:rsidR="00FA0923" w:rsidRPr="008E1A4E">
        <w:rPr>
          <w:rStyle w:val="FootnoteReference"/>
          <w:rFonts w:cs="NoorLotus"/>
          <w:rtl/>
        </w:rPr>
        <w:footnoteReference w:id="9"/>
      </w:r>
      <w:r w:rsidR="00FA0923" w:rsidRPr="008E1A4E">
        <w:rPr>
          <w:rFonts w:ascii="NoorLotus" w:hAnsi="NoorLotus" w:cs="NoorLotus"/>
          <w:rtl/>
        </w:rPr>
        <w:t xml:space="preserve"> که «باء» «بتیمم» برای سببیت است و چون با طهارت مسبب از تیمم وارد نماز شده است می‌تواند نماز را ادامه دهد.</w:t>
      </w:r>
    </w:p>
    <w:p w14:paraId="027D5322" w14:textId="5CA5291E" w:rsidR="00592A9A" w:rsidRPr="008E1A4E" w:rsidRDefault="004059B2" w:rsidP="008E1A4E">
      <w:pPr>
        <w:jc w:val="both"/>
        <w:rPr>
          <w:rFonts w:ascii="NoorLotus" w:hAnsi="NoorLotus" w:cs="NoorLotus"/>
          <w:rtl/>
        </w:rPr>
      </w:pPr>
      <w:r w:rsidRPr="008E1A4E">
        <w:rPr>
          <w:rFonts w:ascii="NoorLotus" w:hAnsi="NoorLotus" w:cs="NoorLotus"/>
          <w:rtl/>
        </w:rPr>
        <w:t xml:space="preserve">طبق این قول </w:t>
      </w:r>
      <w:r w:rsidR="000D3B9E" w:rsidRPr="008E1A4E">
        <w:rPr>
          <w:rFonts w:ascii="NoorLotus" w:hAnsi="NoorLotus" w:cs="NoorLotus"/>
          <w:rtl/>
        </w:rPr>
        <w:t>شک د</w:t>
      </w:r>
      <w:r w:rsidR="00FD7E3C" w:rsidRPr="008E1A4E">
        <w:rPr>
          <w:rFonts w:ascii="NoorLotus" w:hAnsi="NoorLotus" w:cs="NoorLotus"/>
          <w:rtl/>
        </w:rPr>
        <w:t>ر</w:t>
      </w:r>
      <w:r w:rsidR="005C7F8A" w:rsidRPr="008E1A4E">
        <w:rPr>
          <w:rFonts w:ascii="NoorLotus" w:hAnsi="NoorLotus" w:cs="NoorLotus"/>
          <w:rtl/>
        </w:rPr>
        <w:t xml:space="preserve"> </w:t>
      </w:r>
      <w:r w:rsidR="00AB172A" w:rsidRPr="008E1A4E">
        <w:rPr>
          <w:rFonts w:ascii="NoorLotus" w:hAnsi="NoorLotus" w:cs="NoorLotus"/>
          <w:rtl/>
        </w:rPr>
        <w:t xml:space="preserve">حصول طهارت </w:t>
      </w:r>
      <w:r w:rsidR="00CD1AC3" w:rsidRPr="008E1A4E">
        <w:rPr>
          <w:rFonts w:ascii="NoorLotus" w:hAnsi="NoorLotus" w:cs="NoorLotus"/>
          <w:rtl/>
        </w:rPr>
        <w:t>-</w:t>
      </w:r>
      <w:r w:rsidR="005C7F8A" w:rsidRPr="008E1A4E">
        <w:rPr>
          <w:rFonts w:ascii="NoorLotus" w:hAnsi="NoorLotus" w:cs="NoorLotus"/>
          <w:rtl/>
        </w:rPr>
        <w:t>با وضوی بدون رعایت ترتیب بین مسح پای چپ و راست</w:t>
      </w:r>
      <w:r w:rsidR="00CD1AC3" w:rsidRPr="008E1A4E">
        <w:rPr>
          <w:rFonts w:ascii="NoorLotus" w:hAnsi="NoorLotus" w:cs="NoorLotus"/>
          <w:rtl/>
        </w:rPr>
        <w:t>-</w:t>
      </w:r>
      <w:r w:rsidR="00AB172A" w:rsidRPr="008E1A4E">
        <w:rPr>
          <w:rFonts w:ascii="NoorLotus" w:hAnsi="NoorLotus" w:cs="NoorLotus"/>
          <w:rtl/>
        </w:rPr>
        <w:t xml:space="preserve"> </w:t>
      </w:r>
      <w:r w:rsidR="00FD7E3C" w:rsidRPr="008E1A4E">
        <w:rPr>
          <w:rFonts w:ascii="NoorLotus" w:hAnsi="NoorLotus" w:cs="NoorLotus"/>
          <w:rtl/>
        </w:rPr>
        <w:t>از موارد</w:t>
      </w:r>
      <w:r w:rsidR="00AB172A" w:rsidRPr="008E1A4E">
        <w:rPr>
          <w:rFonts w:ascii="NoorLotus" w:hAnsi="NoorLotus" w:cs="NoorLotus"/>
          <w:rtl/>
        </w:rPr>
        <w:t xml:space="preserve"> شک در محصل </w:t>
      </w:r>
      <w:r w:rsidR="00FD7E3C" w:rsidRPr="008E1A4E">
        <w:rPr>
          <w:rFonts w:ascii="NoorLotus" w:hAnsi="NoorLotus" w:cs="NoorLotus"/>
          <w:rtl/>
        </w:rPr>
        <w:t xml:space="preserve">است و آن </w:t>
      </w:r>
      <w:r w:rsidR="00592A9A" w:rsidRPr="008E1A4E">
        <w:rPr>
          <w:rFonts w:ascii="NoorLotus" w:hAnsi="NoorLotus" w:cs="NoorLotus"/>
          <w:rtl/>
        </w:rPr>
        <w:t xml:space="preserve">مجرای قاعده‌ی احتیاط و استصحاب عدم حصول این مسبب شرعی است. </w:t>
      </w:r>
    </w:p>
    <w:p w14:paraId="3CAA7137" w14:textId="0BDECBFC" w:rsidR="00592A9A" w:rsidRPr="008E1A4E" w:rsidRDefault="00355A54" w:rsidP="008E1A4E">
      <w:pPr>
        <w:jc w:val="both"/>
        <w:rPr>
          <w:rFonts w:ascii="NoorLotus" w:hAnsi="NoorLotus" w:cs="NoorLotus"/>
          <w:rtl/>
        </w:rPr>
      </w:pPr>
      <w:r w:rsidRPr="008E1A4E">
        <w:rPr>
          <w:rFonts w:ascii="NoorLotus" w:hAnsi="NoorLotus" w:cs="NoorLotus"/>
          <w:rtl/>
        </w:rPr>
        <w:t>قول سوم:</w:t>
      </w:r>
      <w:r w:rsidR="00592A9A" w:rsidRPr="008E1A4E">
        <w:rPr>
          <w:rFonts w:ascii="NoorLotus" w:hAnsi="NoorLotus" w:cs="NoorLotus"/>
          <w:rtl/>
        </w:rPr>
        <w:t xml:space="preserve"> طهارت مسبب عقلی از وضو است. </w:t>
      </w:r>
      <w:r w:rsidR="00B85ADF" w:rsidRPr="008E1A4E">
        <w:rPr>
          <w:rFonts w:ascii="NoorLotus" w:hAnsi="NoorLotus" w:cs="NoorLotus"/>
          <w:rtl/>
        </w:rPr>
        <w:t xml:space="preserve">کسی که وضو می‌گیرد یک حالت تکوینی در او ایجاد می‌شود و طهارت روح پیدا می‌کند. </w:t>
      </w:r>
      <w:r w:rsidR="009C4F05" w:rsidRPr="008E1A4E">
        <w:rPr>
          <w:rFonts w:ascii="NoorLotus" w:hAnsi="NoorLotus" w:cs="NoorLotus"/>
          <w:rtl/>
        </w:rPr>
        <w:t>ولی چون مردم نمی‌دانند</w:t>
      </w:r>
      <w:r w:rsidR="00DE6CA4" w:rsidRPr="008E1A4E">
        <w:rPr>
          <w:rFonts w:ascii="NoorLotus" w:hAnsi="NoorLotus" w:cs="NoorLotus"/>
          <w:rtl/>
        </w:rPr>
        <w:t>،</w:t>
      </w:r>
      <w:r w:rsidR="009C4F05" w:rsidRPr="008E1A4E">
        <w:rPr>
          <w:rFonts w:ascii="NoorLotus" w:hAnsi="NoorLotus" w:cs="NoorLotus"/>
          <w:rtl/>
        </w:rPr>
        <w:t xml:space="preserve"> این مطلب با امر شارع برای آن‌ها کشف شده است</w:t>
      </w:r>
      <w:r w:rsidR="003D1A98" w:rsidRPr="008E1A4E">
        <w:rPr>
          <w:rFonts w:ascii="NoorLotus" w:hAnsi="NoorLotus" w:cs="NoorLotus"/>
          <w:rtl/>
        </w:rPr>
        <w:t xml:space="preserve"> که با گرفتن وضو با شرایط خاص یک طهارت </w:t>
      </w:r>
      <w:r w:rsidR="007A4B3C" w:rsidRPr="008E1A4E">
        <w:rPr>
          <w:rFonts w:ascii="NoorLotus" w:hAnsi="NoorLotus" w:cs="NoorLotus"/>
          <w:rtl/>
        </w:rPr>
        <w:t>معنویه تکوینیه برای شخص حاصل می‌شود.</w:t>
      </w:r>
      <w:r w:rsidR="009C4F05" w:rsidRPr="008E1A4E">
        <w:rPr>
          <w:rFonts w:ascii="NoorLotus" w:hAnsi="NoorLotus" w:cs="NoorLotus"/>
          <w:rtl/>
        </w:rPr>
        <w:t xml:space="preserve"> </w:t>
      </w:r>
    </w:p>
    <w:p w14:paraId="12CB19AE" w14:textId="4852C381" w:rsidR="00570772" w:rsidRPr="008E1A4E" w:rsidRDefault="00570772" w:rsidP="008E1A4E">
      <w:pPr>
        <w:jc w:val="both"/>
        <w:rPr>
          <w:rFonts w:ascii="NoorLotus" w:hAnsi="NoorLotus" w:cs="NoorLotus"/>
          <w:rtl/>
        </w:rPr>
      </w:pPr>
      <w:r w:rsidRPr="008E1A4E">
        <w:rPr>
          <w:rFonts w:ascii="NoorLotus" w:hAnsi="NoorLotus" w:cs="NoorLotus"/>
          <w:rtl/>
        </w:rPr>
        <w:t>این قول را مرحوم</w:t>
      </w:r>
      <w:r w:rsidR="00CD1AC3" w:rsidRPr="008E1A4E">
        <w:rPr>
          <w:rFonts w:ascii="NoorLotus" w:hAnsi="NoorLotus" w:cs="NoorLotus"/>
          <w:rtl/>
        </w:rPr>
        <w:t xml:space="preserve"> آقای</w:t>
      </w:r>
      <w:r w:rsidRPr="008E1A4E">
        <w:rPr>
          <w:rFonts w:ascii="NoorLotus" w:hAnsi="NoorLotus" w:cs="NoorLotus"/>
          <w:rtl/>
        </w:rPr>
        <w:t xml:space="preserve"> حکیم اختیار کرد</w:t>
      </w:r>
      <w:r w:rsidR="00CD1AC3" w:rsidRPr="008E1A4E">
        <w:rPr>
          <w:rFonts w:ascii="NoorLotus" w:hAnsi="NoorLotus" w:cs="NoorLotus"/>
          <w:rtl/>
        </w:rPr>
        <w:t>ه است</w:t>
      </w:r>
      <w:r w:rsidRPr="008E1A4E">
        <w:rPr>
          <w:rFonts w:ascii="NoorLotus" w:hAnsi="NoorLotus" w:cs="NoorLotus"/>
          <w:rtl/>
        </w:rPr>
        <w:t xml:space="preserve">. </w:t>
      </w:r>
    </w:p>
    <w:p w14:paraId="7CAD5686" w14:textId="6B4CBB51" w:rsidR="009662E1" w:rsidRPr="008E1A4E" w:rsidRDefault="009662E1" w:rsidP="008E1A4E">
      <w:pPr>
        <w:jc w:val="both"/>
        <w:rPr>
          <w:rFonts w:ascii="NoorLotus" w:hAnsi="NoorLotus" w:cs="NoorLotus"/>
          <w:rtl/>
        </w:rPr>
      </w:pPr>
      <w:r w:rsidRPr="008E1A4E">
        <w:rPr>
          <w:rFonts w:ascii="NoorLotus" w:hAnsi="NoorLotus" w:cs="NoorLotus"/>
          <w:rtl/>
        </w:rPr>
        <w:t>این کلام درست نیست. گاهی شخصی وضو می‌گیرد و همراه آن نگاه به نامحرم نیز می‌کند و این وضوی او سبب ظلمت است نه نور</w:t>
      </w:r>
      <w:r w:rsidR="00D22FFD" w:rsidRPr="008E1A4E">
        <w:rPr>
          <w:rFonts w:ascii="NoorLotus" w:hAnsi="NoorLotus" w:cs="NoorLotus"/>
          <w:rtl/>
        </w:rPr>
        <w:t xml:space="preserve"> با این که از نظر فقهی وضوی او صحیح است.</w:t>
      </w:r>
      <w:r w:rsidR="00570772" w:rsidRPr="008E1A4E">
        <w:rPr>
          <w:rFonts w:ascii="NoorLotus" w:hAnsi="NoorLotus" w:cs="NoorLotus"/>
          <w:rtl/>
        </w:rPr>
        <w:t xml:space="preserve"> بلکه قول صحیح</w:t>
      </w:r>
      <w:r w:rsidR="00A75186" w:rsidRPr="008E1A4E">
        <w:rPr>
          <w:rFonts w:ascii="NoorLotus" w:hAnsi="NoorLotus" w:cs="NoorLotus"/>
          <w:rtl/>
        </w:rPr>
        <w:t xml:space="preserve"> (در معنای روایتی که در آن وضو، نور دانسته شده</w:t>
      </w:r>
      <w:r w:rsidR="00A75186" w:rsidRPr="008E1A4E">
        <w:rPr>
          <w:rStyle w:val="FootnoteReference"/>
          <w:rFonts w:cs="NoorLotus"/>
          <w:rtl/>
        </w:rPr>
        <w:footnoteReference w:id="10"/>
      </w:r>
      <w:r w:rsidR="00A75186" w:rsidRPr="008E1A4E">
        <w:rPr>
          <w:rFonts w:ascii="NoorLotus" w:hAnsi="NoorLotus" w:cs="NoorLotus"/>
          <w:rtl/>
        </w:rPr>
        <w:t>)</w:t>
      </w:r>
      <w:r w:rsidR="00570772" w:rsidRPr="008E1A4E">
        <w:rPr>
          <w:rFonts w:ascii="NoorLotus" w:hAnsi="NoorLotus" w:cs="NoorLotus"/>
          <w:rtl/>
        </w:rPr>
        <w:t xml:space="preserve"> این است که خود وضو نور شرعی است یعنی عنوان وضو نور و </w:t>
      </w:r>
      <w:r w:rsidR="00E65CEA" w:rsidRPr="008E1A4E">
        <w:rPr>
          <w:rFonts w:ascii="NoorLotus" w:hAnsi="NoorLotus" w:cs="NoorLotus"/>
          <w:rtl/>
        </w:rPr>
        <w:t>خیر</w:t>
      </w:r>
      <w:r w:rsidR="00570772" w:rsidRPr="008E1A4E">
        <w:rPr>
          <w:rFonts w:ascii="NoorLotus" w:hAnsi="NoorLotus" w:cs="NoorLotus"/>
          <w:rtl/>
        </w:rPr>
        <w:t xml:space="preserve"> است</w:t>
      </w:r>
      <w:r w:rsidR="00786185" w:rsidRPr="008E1A4E">
        <w:rPr>
          <w:rFonts w:ascii="NoorLotus" w:hAnsi="NoorLotus" w:cs="NoorLotus"/>
          <w:rtl/>
        </w:rPr>
        <w:t xml:space="preserve"> و نورانیت </w:t>
      </w:r>
      <w:r w:rsidR="0077507F" w:rsidRPr="008E1A4E">
        <w:rPr>
          <w:rFonts w:ascii="NoorLotus" w:hAnsi="NoorLotus" w:cs="NoorLotus"/>
          <w:rtl/>
        </w:rPr>
        <w:t>به امتثال اوامر خداوند متعال و بندگی او است.</w:t>
      </w:r>
    </w:p>
    <w:p w14:paraId="676C9D48" w14:textId="523B69DB" w:rsidR="00E65CEA" w:rsidRPr="008E1A4E" w:rsidRDefault="00E65CEA" w:rsidP="008E1A4E">
      <w:pPr>
        <w:jc w:val="both"/>
        <w:rPr>
          <w:rFonts w:ascii="NoorLotus" w:hAnsi="NoorLotus" w:cs="NoorLotus"/>
          <w:rtl/>
        </w:rPr>
      </w:pPr>
      <w:r w:rsidRPr="008E1A4E">
        <w:rPr>
          <w:rFonts w:ascii="NoorLotus" w:hAnsi="NoorLotus" w:cs="NoorLotus"/>
          <w:rtl/>
        </w:rPr>
        <w:lastRenderedPageBreak/>
        <w:t xml:space="preserve">بعضی شواهد عرفانی برای این </w:t>
      </w:r>
      <w:r w:rsidR="00327198" w:rsidRPr="008E1A4E">
        <w:rPr>
          <w:rFonts w:ascii="NoorLotus" w:hAnsi="NoorLotus" w:cs="NoorLotus"/>
          <w:rtl/>
        </w:rPr>
        <w:t>قول</w:t>
      </w:r>
      <w:r w:rsidR="000A3596" w:rsidRPr="008E1A4E">
        <w:rPr>
          <w:rFonts w:ascii="NoorLotus" w:hAnsi="NoorLotus" w:cs="NoorLotus"/>
          <w:rtl/>
        </w:rPr>
        <w:t xml:space="preserve"> ذکر کردند</w:t>
      </w:r>
      <w:r w:rsidRPr="008E1A4E">
        <w:rPr>
          <w:rFonts w:ascii="NoorLotus" w:hAnsi="NoorLotus" w:cs="NoorLotus"/>
          <w:rtl/>
        </w:rPr>
        <w:t xml:space="preserve"> مثل این که </w:t>
      </w:r>
      <w:r w:rsidR="00E45EA9" w:rsidRPr="008E1A4E">
        <w:rPr>
          <w:rFonts w:ascii="NoorLotus" w:hAnsi="NoorLotus" w:cs="NoorLotus"/>
          <w:rtl/>
        </w:rPr>
        <w:t xml:space="preserve">در کتاب داستان‌های شگفت آمده که </w:t>
      </w:r>
      <w:r w:rsidRPr="008E1A4E">
        <w:rPr>
          <w:rFonts w:ascii="NoorLotus" w:hAnsi="NoorLotus" w:cs="NoorLotus"/>
          <w:rtl/>
        </w:rPr>
        <w:t>برای عالمی</w:t>
      </w:r>
      <w:r w:rsidR="00793935" w:rsidRPr="008E1A4E">
        <w:rPr>
          <w:rFonts w:ascii="NoorLotus" w:hAnsi="NoorLotus" w:cs="NoorLotus"/>
          <w:rtl/>
        </w:rPr>
        <w:t xml:space="preserve"> </w:t>
      </w:r>
      <w:r w:rsidRPr="008E1A4E">
        <w:rPr>
          <w:rFonts w:ascii="NoorLotus" w:hAnsi="NoorLotus" w:cs="NoorLotus"/>
          <w:rtl/>
        </w:rPr>
        <w:t xml:space="preserve">نان آوردند و </w:t>
      </w:r>
      <w:r w:rsidR="00793935" w:rsidRPr="008E1A4E">
        <w:rPr>
          <w:rFonts w:ascii="NoorLotus" w:hAnsi="NoorLotus" w:cs="NoorLotus"/>
          <w:rtl/>
        </w:rPr>
        <w:t xml:space="preserve">ایشان </w:t>
      </w:r>
      <w:r w:rsidRPr="008E1A4E">
        <w:rPr>
          <w:rFonts w:ascii="NoorLotus" w:hAnsi="NoorLotus" w:cs="NoorLotus"/>
          <w:rtl/>
        </w:rPr>
        <w:t>آن را نخورد و گفت که این نان را زن حائض درست کرد و بعد از بررسی معلوم شد که آن زن حائض بود.</w:t>
      </w:r>
      <w:r w:rsidR="00E45EA9" w:rsidRPr="008E1A4E">
        <w:rPr>
          <w:rStyle w:val="FootnoteReference"/>
          <w:rFonts w:cs="NoorLotus"/>
          <w:rtl/>
        </w:rPr>
        <w:footnoteReference w:id="11"/>
      </w:r>
    </w:p>
    <w:p w14:paraId="19E0FD93" w14:textId="1F494282" w:rsidR="00E65CEA" w:rsidRPr="008E1A4E" w:rsidRDefault="006C311E" w:rsidP="008E1A4E">
      <w:pPr>
        <w:jc w:val="both"/>
        <w:rPr>
          <w:rFonts w:ascii="NoorLotus" w:hAnsi="NoorLotus" w:cs="NoorLotus"/>
          <w:rtl/>
        </w:rPr>
      </w:pPr>
      <w:r w:rsidRPr="008E1A4E">
        <w:rPr>
          <w:rFonts w:ascii="NoorLotus" w:hAnsi="NoorLotus" w:cs="NoorLotus"/>
          <w:rtl/>
        </w:rPr>
        <w:t>این مطلب ثابت شده است:</w:t>
      </w:r>
      <w:r w:rsidR="00E65CEA" w:rsidRPr="008E1A4E">
        <w:rPr>
          <w:rFonts w:ascii="NoorLotus" w:hAnsi="NoorLotus" w:cs="NoorLotus"/>
          <w:rtl/>
        </w:rPr>
        <w:t xml:space="preserve"> آقازاده یکی از علمای نجف می‌خواستند با حالت جنب به دیدار پدرشان بروند یکی از علما به او گفت «با این حال جنابت به دیدار پدر خود نروید» و او بعد از غسل به دیدار پدرش رفت. ولی معنای آن این نیست که طهارت مسبب عقلی است</w:t>
      </w:r>
      <w:r w:rsidRPr="008E1A4E">
        <w:rPr>
          <w:rStyle w:val="FootnoteReference"/>
          <w:rFonts w:cs="NoorLotus"/>
          <w:rtl/>
        </w:rPr>
        <w:footnoteReference w:id="12"/>
      </w:r>
      <w:r w:rsidR="00E65CEA" w:rsidRPr="008E1A4E">
        <w:rPr>
          <w:rFonts w:ascii="NoorLotus" w:hAnsi="NoorLotus" w:cs="NoorLotus"/>
          <w:rtl/>
        </w:rPr>
        <w:t xml:space="preserve"> بلکه همان </w:t>
      </w:r>
      <w:r w:rsidRPr="008E1A4E">
        <w:rPr>
          <w:rFonts w:ascii="NoorLotus" w:hAnsi="NoorLotus" w:cs="NoorLotus"/>
          <w:rtl/>
        </w:rPr>
        <w:t xml:space="preserve">(آن علماء) </w:t>
      </w:r>
      <w:r w:rsidR="00E65CEA" w:rsidRPr="008E1A4E">
        <w:rPr>
          <w:rFonts w:ascii="NoorLotus" w:hAnsi="NoorLotus" w:cs="NoorLotus"/>
          <w:rtl/>
        </w:rPr>
        <w:t xml:space="preserve">واقع یعنی «خرج منه المنی و لم یغتسل» و «ینزل من هذه المرأة الدم المسمی بدم الحیض» را درک </w:t>
      </w:r>
      <w:r w:rsidRPr="008E1A4E">
        <w:rPr>
          <w:rFonts w:ascii="NoorLotus" w:hAnsi="NoorLotus" w:cs="NoorLotus"/>
          <w:rtl/>
        </w:rPr>
        <w:t>کردند</w:t>
      </w:r>
      <w:r w:rsidR="00E65CEA" w:rsidRPr="008E1A4E">
        <w:rPr>
          <w:rFonts w:ascii="NoorLotus" w:hAnsi="NoorLotus" w:cs="NoorLotus"/>
          <w:rtl/>
        </w:rPr>
        <w:t>. و لازم نیست مسبب تکوینی باشد و آن را درک کن</w:t>
      </w:r>
      <w:r w:rsidRPr="008E1A4E">
        <w:rPr>
          <w:rFonts w:ascii="NoorLotus" w:hAnsi="NoorLotus" w:cs="NoorLotus"/>
          <w:rtl/>
        </w:rPr>
        <w:t>ن</w:t>
      </w:r>
      <w:r w:rsidR="00E65CEA" w:rsidRPr="008E1A4E">
        <w:rPr>
          <w:rFonts w:ascii="NoorLotus" w:hAnsi="NoorLotus" w:cs="NoorLotus"/>
          <w:rtl/>
        </w:rPr>
        <w:t>د.</w:t>
      </w:r>
    </w:p>
    <w:p w14:paraId="0D462691" w14:textId="4510ED6F" w:rsidR="00C0669B" w:rsidRPr="008E1A4E" w:rsidRDefault="007A2CE0" w:rsidP="008E1A4E">
      <w:pPr>
        <w:jc w:val="both"/>
        <w:rPr>
          <w:rFonts w:ascii="NoorLotus" w:hAnsi="NoorLotus" w:cs="NoorLotus"/>
          <w:rtl/>
        </w:rPr>
      </w:pPr>
      <w:r w:rsidRPr="008E1A4E">
        <w:rPr>
          <w:rFonts w:ascii="NoorLotus" w:hAnsi="NoorLotus" w:cs="NoorLotus"/>
          <w:rtl/>
        </w:rPr>
        <w:t xml:space="preserve">طبق این قول با جریان استصحاب موضوعی مطلق بودن این آب و جواز وضوی با آن، حصول طهارت تکوینیه ثابت نمی‌شود زیرا حصول آن </w:t>
      </w:r>
      <w:r w:rsidR="00C0669B" w:rsidRPr="008E1A4E">
        <w:rPr>
          <w:rFonts w:ascii="NoorLotus" w:hAnsi="NoorLotus" w:cs="NoorLotus"/>
          <w:rtl/>
        </w:rPr>
        <w:t xml:space="preserve">لازم عقلی است و با اصل شرعی </w:t>
      </w:r>
      <w:r w:rsidR="00793828" w:rsidRPr="008E1A4E">
        <w:rPr>
          <w:rFonts w:ascii="NoorLotus" w:hAnsi="NoorLotus" w:cs="NoorLotus"/>
          <w:rtl/>
        </w:rPr>
        <w:t xml:space="preserve">لازم عقلی </w:t>
      </w:r>
      <w:r w:rsidR="00C0669B" w:rsidRPr="008E1A4E">
        <w:rPr>
          <w:rFonts w:ascii="NoorLotus" w:hAnsi="NoorLotus" w:cs="NoorLotus"/>
          <w:rtl/>
        </w:rPr>
        <w:t>اثبات نمی‌شود مگر این که گفته شود چون این امر لایعلم الا من ق</w:t>
      </w:r>
      <w:r w:rsidR="002E125E" w:rsidRPr="008E1A4E">
        <w:rPr>
          <w:rFonts w:ascii="NoorLotus" w:hAnsi="NoorLotus" w:cs="NoorLotus"/>
          <w:rtl/>
        </w:rPr>
        <w:t>ِ</w:t>
      </w:r>
      <w:r w:rsidR="00C0669B" w:rsidRPr="008E1A4E">
        <w:rPr>
          <w:rFonts w:ascii="NoorLotus" w:hAnsi="NoorLotus" w:cs="NoorLotus"/>
          <w:rtl/>
        </w:rPr>
        <w:t>بل الشارع عرف با آن معامله‌ی مسبب شرعی می‌کند</w:t>
      </w:r>
      <w:r w:rsidR="00793828" w:rsidRPr="008E1A4E">
        <w:rPr>
          <w:rFonts w:ascii="NoorLotus" w:hAnsi="NoorLotus" w:cs="NoorLotus"/>
          <w:rtl/>
        </w:rPr>
        <w:t xml:space="preserve"> و از خطاب «من توضأ بالماء تطهر» استفاده می‌شود که بعد از اثبات وضوی با آب با اصل موضوعی، طهارت ثابت می‌شود. </w:t>
      </w:r>
    </w:p>
    <w:p w14:paraId="13268A8D" w14:textId="35B2663D" w:rsidR="00942AE1" w:rsidRPr="008E1A4E" w:rsidRDefault="00942AE1" w:rsidP="008E1A4E">
      <w:pPr>
        <w:pStyle w:val="Heading2"/>
        <w:jc w:val="both"/>
        <w:rPr>
          <w:rFonts w:ascii="NoorLotus" w:hAnsi="NoorLotus"/>
          <w:sz w:val="34"/>
          <w:rtl/>
        </w:rPr>
      </w:pPr>
      <w:bookmarkStart w:id="43" w:name="_Toc212025025"/>
      <w:r w:rsidRPr="008E1A4E">
        <w:rPr>
          <w:rFonts w:ascii="NoorLotus" w:hAnsi="NoorLotus"/>
          <w:sz w:val="34"/>
          <w:rtl/>
        </w:rPr>
        <w:t>کلام شهید صدر در اجرای برائت عند الشک در محصل شرعی برای وضو</w:t>
      </w:r>
      <w:bookmarkEnd w:id="43"/>
    </w:p>
    <w:p w14:paraId="648836DF" w14:textId="35719FBB" w:rsidR="00C0669B" w:rsidRPr="008E1A4E" w:rsidRDefault="0073578F" w:rsidP="008E1A4E">
      <w:pPr>
        <w:jc w:val="both"/>
        <w:rPr>
          <w:rFonts w:ascii="NoorLotus" w:hAnsi="NoorLotus" w:cs="NoorLotus"/>
          <w:rtl/>
        </w:rPr>
      </w:pPr>
      <w:r w:rsidRPr="008E1A4E">
        <w:rPr>
          <w:rFonts w:ascii="NoorLotus" w:hAnsi="NoorLotus" w:cs="NoorLotus"/>
          <w:rtl/>
        </w:rPr>
        <w:t xml:space="preserve">مشهور </w:t>
      </w:r>
      <w:r w:rsidR="00A8637A" w:rsidRPr="008E1A4E">
        <w:rPr>
          <w:rFonts w:ascii="NoorLotus" w:hAnsi="NoorLotus" w:cs="NoorLotus"/>
          <w:rtl/>
        </w:rPr>
        <w:t xml:space="preserve">در موارد شک در محصل شرعی و </w:t>
      </w:r>
      <w:r w:rsidR="002E125E" w:rsidRPr="008E1A4E">
        <w:rPr>
          <w:rFonts w:ascii="NoorLotus" w:hAnsi="NoorLotus" w:cs="NoorLotus"/>
          <w:rtl/>
        </w:rPr>
        <w:t xml:space="preserve">محصل </w:t>
      </w:r>
      <w:r w:rsidR="00A8637A" w:rsidRPr="008E1A4E">
        <w:rPr>
          <w:rFonts w:ascii="NoorLotus" w:hAnsi="NoorLotus" w:cs="NoorLotus"/>
          <w:rtl/>
        </w:rPr>
        <w:t xml:space="preserve">عقلی مبهم قائل به قاعده‌ی اشتغال شدند. </w:t>
      </w:r>
    </w:p>
    <w:p w14:paraId="04B9C62D" w14:textId="24BA1536" w:rsidR="00351B65" w:rsidRPr="008E1A4E" w:rsidRDefault="00F41993" w:rsidP="008E1A4E">
      <w:pPr>
        <w:jc w:val="both"/>
        <w:rPr>
          <w:rFonts w:ascii="NoorLotus" w:hAnsi="NoorLotus" w:cs="NoorLotus"/>
          <w:rtl/>
        </w:rPr>
      </w:pPr>
      <w:r w:rsidRPr="008E1A4E">
        <w:rPr>
          <w:rFonts w:ascii="NoorLotus" w:hAnsi="NoorLotus" w:cs="NoorLotus"/>
          <w:rtl/>
        </w:rPr>
        <w:t>مرحوم میرزای شیرازی فرموده‌اند: «</w:t>
      </w:r>
      <w:r w:rsidR="00F01E08" w:rsidRPr="008E1A4E">
        <w:rPr>
          <w:rFonts w:ascii="NoorLotus" w:hAnsi="NoorLotus" w:cs="NoorLotus"/>
          <w:rtl/>
        </w:rPr>
        <w:t xml:space="preserve">در موارد شک در حصول مسبب شرعی </w:t>
      </w:r>
      <w:r w:rsidRPr="008E1A4E">
        <w:rPr>
          <w:rFonts w:ascii="NoorLotus" w:hAnsi="NoorLotus" w:cs="NoorLotus"/>
          <w:rtl/>
        </w:rPr>
        <w:t>برائت جاری می‌شود.» شهید صدر رحمه الله فرموده‌اند: «</w:t>
      </w:r>
      <w:r w:rsidR="00F01E08" w:rsidRPr="008E1A4E">
        <w:rPr>
          <w:rFonts w:ascii="NoorLotus" w:hAnsi="NoorLotus" w:cs="NoorLotus"/>
          <w:rtl/>
        </w:rPr>
        <w:t>در</w:t>
      </w:r>
      <w:r w:rsidRPr="008E1A4E">
        <w:rPr>
          <w:rFonts w:ascii="NoorLotus" w:hAnsi="NoorLotus" w:cs="NoorLotus"/>
          <w:rtl/>
        </w:rPr>
        <w:t xml:space="preserve"> مسبب شرعی</w:t>
      </w:r>
      <w:r w:rsidR="00F01E08" w:rsidRPr="008E1A4E">
        <w:rPr>
          <w:rFonts w:ascii="NoorLotus" w:hAnsi="NoorLotus" w:cs="NoorLotus"/>
          <w:rtl/>
        </w:rPr>
        <w:t xml:space="preserve"> و همچنین </w:t>
      </w:r>
      <w:r w:rsidRPr="008E1A4E">
        <w:rPr>
          <w:rFonts w:ascii="NoorLotus" w:hAnsi="NoorLotus" w:cs="NoorLotus"/>
          <w:rtl/>
        </w:rPr>
        <w:t xml:space="preserve">مسبب عقلی برائت جاری می‌شود. </w:t>
      </w:r>
      <w:r w:rsidR="00351B65" w:rsidRPr="008E1A4E">
        <w:rPr>
          <w:rFonts w:ascii="NoorLotus" w:hAnsi="NoorLotus" w:cs="NoorLotus"/>
          <w:rtl/>
        </w:rPr>
        <w:t>زیرا گاهی محصَّل امر عرفی است مثل «اقتل زیدا» که عبد نمی‌داند</w:t>
      </w:r>
      <w:r w:rsidR="00F01E08" w:rsidRPr="008E1A4E">
        <w:rPr>
          <w:rFonts w:ascii="NoorLotus" w:hAnsi="NoorLotus" w:cs="NoorLotus"/>
          <w:rtl/>
        </w:rPr>
        <w:t xml:space="preserve"> با انداختن یک تیر به </w:t>
      </w:r>
      <w:r w:rsidR="00942AE1" w:rsidRPr="008E1A4E">
        <w:rPr>
          <w:rFonts w:ascii="NoorLotus" w:hAnsi="NoorLotus" w:cs="NoorLotus"/>
          <w:rtl/>
        </w:rPr>
        <w:t xml:space="preserve">زید، </w:t>
      </w:r>
      <w:r w:rsidR="00F01E08" w:rsidRPr="008E1A4E">
        <w:rPr>
          <w:rFonts w:ascii="NoorLotus" w:hAnsi="NoorLotus" w:cs="NoorLotus"/>
          <w:rtl/>
        </w:rPr>
        <w:t xml:space="preserve">او کشته می‌شود یا باید دو تیر بیندازد، این مورد </w:t>
      </w:r>
      <w:r w:rsidR="00351B65" w:rsidRPr="008E1A4E">
        <w:rPr>
          <w:rFonts w:ascii="NoorLotus" w:hAnsi="NoorLotus" w:cs="NoorLotus"/>
          <w:rtl/>
        </w:rPr>
        <w:t xml:space="preserve">مجرای قاعده‌ی اشتغال است زیرا مسبب عرفی است و مولی </w:t>
      </w:r>
      <w:r w:rsidR="00F01E08" w:rsidRPr="008E1A4E">
        <w:rPr>
          <w:rFonts w:ascii="NoorLotus" w:hAnsi="NoorLotus" w:cs="NoorLotus"/>
          <w:rtl/>
        </w:rPr>
        <w:t xml:space="preserve">متکفل بیان سبب آن نمی‌شود و سبب </w:t>
      </w:r>
      <w:r w:rsidR="00942AE1" w:rsidRPr="008E1A4E">
        <w:rPr>
          <w:rFonts w:ascii="NoorLotus" w:hAnsi="NoorLotus" w:cs="NoorLotus"/>
          <w:rtl/>
        </w:rPr>
        <w:t>آ</w:t>
      </w:r>
      <w:r w:rsidR="00F01E08" w:rsidRPr="008E1A4E">
        <w:rPr>
          <w:rFonts w:ascii="NoorLotus" w:hAnsi="NoorLotus" w:cs="NoorLotus"/>
          <w:rtl/>
        </w:rPr>
        <w:t xml:space="preserve">ن را عرف باید تشخیص دهد. </w:t>
      </w:r>
      <w:r w:rsidR="00E7621D" w:rsidRPr="008E1A4E">
        <w:rPr>
          <w:rFonts w:ascii="NoorLotus" w:hAnsi="NoorLotus" w:cs="NoorLotus"/>
          <w:rtl/>
        </w:rPr>
        <w:t>ولی گاهی مسبب</w:t>
      </w:r>
      <w:r w:rsidR="00351B65" w:rsidRPr="008E1A4E">
        <w:rPr>
          <w:rFonts w:ascii="NoorLotus" w:hAnsi="NoorLotus" w:cs="NoorLotus"/>
          <w:rtl/>
        </w:rPr>
        <w:t xml:space="preserve"> شرعی و یا عقلی مبهم است که لایعلم الا من قبل الشارع</w:t>
      </w:r>
      <w:r w:rsidR="00152CA2" w:rsidRPr="008E1A4E">
        <w:rPr>
          <w:rFonts w:ascii="NoorLotus" w:hAnsi="NoorLotus" w:cs="NoorLotus"/>
          <w:rtl/>
        </w:rPr>
        <w:t>؛</w:t>
      </w:r>
      <w:r w:rsidR="00E7621D" w:rsidRPr="008E1A4E">
        <w:rPr>
          <w:rFonts w:ascii="NoorLotus" w:hAnsi="NoorLotus" w:cs="NoorLotus"/>
          <w:rtl/>
        </w:rPr>
        <w:t xml:space="preserve"> </w:t>
      </w:r>
      <w:r w:rsidR="00E04BEA" w:rsidRPr="008E1A4E">
        <w:rPr>
          <w:rFonts w:ascii="NoorLotus" w:hAnsi="NoorLotus" w:cs="NoorLotus"/>
          <w:rtl/>
        </w:rPr>
        <w:t xml:space="preserve">وقتی مولی می‌گوید: «تطهر من الحدث» </w:t>
      </w:r>
      <w:r w:rsidR="00351B65" w:rsidRPr="008E1A4E">
        <w:rPr>
          <w:rFonts w:ascii="NoorLotus" w:hAnsi="NoorLotus" w:cs="NoorLotus"/>
          <w:rtl/>
        </w:rPr>
        <w:t>قرینه عرفی</w:t>
      </w:r>
      <w:r w:rsidR="00E04BEA" w:rsidRPr="008E1A4E">
        <w:rPr>
          <w:rFonts w:ascii="NoorLotus" w:hAnsi="NoorLotus" w:cs="NoorLotus"/>
          <w:rtl/>
        </w:rPr>
        <w:t xml:space="preserve">ه وجود دارد بر این که </w:t>
      </w:r>
      <w:r w:rsidR="00351B65" w:rsidRPr="008E1A4E">
        <w:rPr>
          <w:rFonts w:ascii="NoorLotus" w:hAnsi="NoorLotus" w:cs="NoorLotus"/>
          <w:rtl/>
        </w:rPr>
        <w:t xml:space="preserve">به مقداری به ایجاد طهارت اهتمام دارد که سبب آن را بیان کند و وقتی سبب </w:t>
      </w:r>
      <w:r w:rsidR="00942AE1" w:rsidRPr="008E1A4E">
        <w:rPr>
          <w:rFonts w:ascii="NoorLotus" w:hAnsi="NoorLotus" w:cs="NoorLotus"/>
          <w:rtl/>
        </w:rPr>
        <w:t>آ</w:t>
      </w:r>
      <w:r w:rsidR="00351B65" w:rsidRPr="008E1A4E">
        <w:rPr>
          <w:rFonts w:ascii="NoorLotus" w:hAnsi="NoorLotus" w:cs="NoorLotus"/>
          <w:rtl/>
        </w:rPr>
        <w:t xml:space="preserve">ن را بیان نکند مردم نمی‌توانند متوجه شوند که سبب طهارت </w:t>
      </w:r>
      <w:r w:rsidR="00B846E9" w:rsidRPr="008E1A4E">
        <w:rPr>
          <w:rFonts w:ascii="NoorLotus" w:hAnsi="NoorLotus" w:cs="NoorLotus"/>
          <w:rtl/>
        </w:rPr>
        <w:t xml:space="preserve">از حدث وضوی همراه با رعایت ترتیب بین مسح پای راست و پای چپ است. </w:t>
      </w:r>
      <w:r w:rsidR="00340C57" w:rsidRPr="008E1A4E">
        <w:rPr>
          <w:rFonts w:ascii="NoorLotus" w:hAnsi="NoorLotus" w:cs="NoorLotus"/>
          <w:rtl/>
        </w:rPr>
        <w:t xml:space="preserve">پس در واقع آن چیزی که بر عهده‌ی مکلف گذاشته می‌شود </w:t>
      </w:r>
      <w:r w:rsidR="00351B65" w:rsidRPr="008E1A4E">
        <w:rPr>
          <w:rFonts w:ascii="NoorLotus" w:hAnsi="NoorLotus" w:cs="NoorLotus"/>
          <w:rtl/>
        </w:rPr>
        <w:t xml:space="preserve">همان سبب است ولو در خطاب بگوید </w:t>
      </w:r>
      <w:r w:rsidR="00351B65" w:rsidRPr="008E1A4E">
        <w:rPr>
          <w:rFonts w:ascii="NoorLotus" w:hAnsi="NoorLotus" w:cs="NoorLotus"/>
          <w:rtl/>
        </w:rPr>
        <w:lastRenderedPageBreak/>
        <w:t>«اوجد الطهارة</w:t>
      </w:r>
      <w:r w:rsidR="00340C57" w:rsidRPr="008E1A4E">
        <w:rPr>
          <w:rFonts w:ascii="NoorLotus" w:hAnsi="NoorLotus" w:cs="NoorLotus"/>
          <w:rtl/>
        </w:rPr>
        <w:t xml:space="preserve"> من الحدث</w:t>
      </w:r>
      <w:r w:rsidR="00351B65" w:rsidRPr="008E1A4E">
        <w:rPr>
          <w:rFonts w:ascii="NoorLotus" w:hAnsi="NoorLotus" w:cs="NoorLotus"/>
          <w:rtl/>
        </w:rPr>
        <w:t>» و وقتی سبب بر عهده گذاشته شده است</w:t>
      </w:r>
      <w:r w:rsidR="00340C57" w:rsidRPr="008E1A4E">
        <w:rPr>
          <w:rFonts w:ascii="NoorLotus" w:hAnsi="NoorLotus" w:cs="NoorLotus"/>
          <w:rtl/>
        </w:rPr>
        <w:t xml:space="preserve"> در دوران امر سبب بین اقل و اکثر برائت از اکثر جاری می‌شود.»</w:t>
      </w:r>
      <w:r w:rsidR="00B064D0" w:rsidRPr="008E1A4E">
        <w:rPr>
          <w:rFonts w:ascii="NoorLotus" w:hAnsi="NoorLotus" w:cs="NoorLotus"/>
          <w:vertAlign w:val="superscript"/>
          <w:rtl/>
          <w:lang w:bidi="ar"/>
        </w:rPr>
        <w:footnoteReference w:id="13"/>
      </w:r>
    </w:p>
    <w:p w14:paraId="1717A0B4" w14:textId="48439881" w:rsidR="00351B65" w:rsidRPr="008E1A4E" w:rsidRDefault="00351B65" w:rsidP="008E1A4E">
      <w:pPr>
        <w:jc w:val="both"/>
        <w:rPr>
          <w:rFonts w:ascii="NoorLotus" w:hAnsi="NoorLotus" w:cs="NoorLotus"/>
          <w:rtl/>
        </w:rPr>
      </w:pPr>
      <w:r w:rsidRPr="008E1A4E">
        <w:rPr>
          <w:rFonts w:ascii="NoorLotus" w:hAnsi="NoorLotus" w:cs="NoorLotus"/>
          <w:rtl/>
        </w:rPr>
        <w:t>این کلام تمام نیست</w:t>
      </w:r>
      <w:r w:rsidR="003A5C6A" w:rsidRPr="008E1A4E">
        <w:rPr>
          <w:rFonts w:ascii="NoorLotus" w:hAnsi="NoorLotus" w:cs="NoorLotus"/>
          <w:rtl/>
        </w:rPr>
        <w:t xml:space="preserve"> زیرا ولو</w:t>
      </w:r>
      <w:r w:rsidRPr="008E1A4E">
        <w:rPr>
          <w:rFonts w:ascii="NoorLotus" w:hAnsi="NoorLotus" w:cs="NoorLotus"/>
          <w:rtl/>
        </w:rPr>
        <w:t xml:space="preserve"> بر مولی بیان سبب این مسبب شرعی و عقلی مبهم </w:t>
      </w:r>
      <w:r w:rsidR="003A5C6A" w:rsidRPr="008E1A4E">
        <w:rPr>
          <w:rFonts w:ascii="NoorLotus" w:hAnsi="NoorLotus" w:cs="NoorLotus"/>
          <w:rtl/>
        </w:rPr>
        <w:t>لازم است</w:t>
      </w:r>
      <w:r w:rsidR="00F4115A" w:rsidRPr="008E1A4E">
        <w:rPr>
          <w:rFonts w:ascii="NoorLotus" w:hAnsi="NoorLotus" w:cs="NoorLotus"/>
          <w:rtl/>
        </w:rPr>
        <w:t>،</w:t>
      </w:r>
      <w:r w:rsidR="003A5C6A" w:rsidRPr="008E1A4E">
        <w:rPr>
          <w:rFonts w:ascii="NoorLotus" w:hAnsi="NoorLotus" w:cs="NoorLotus"/>
          <w:rtl/>
        </w:rPr>
        <w:t xml:space="preserve"> </w:t>
      </w:r>
      <w:r w:rsidRPr="008E1A4E">
        <w:rPr>
          <w:rFonts w:ascii="NoorLotus" w:hAnsi="NoorLotus" w:cs="NoorLotus"/>
          <w:rtl/>
        </w:rPr>
        <w:t>ولی ممکن است</w:t>
      </w:r>
      <w:r w:rsidR="00D251C7" w:rsidRPr="008E1A4E">
        <w:rPr>
          <w:rFonts w:ascii="NoorLotus" w:hAnsi="NoorLotus" w:cs="NoorLotus"/>
          <w:rtl/>
        </w:rPr>
        <w:t xml:space="preserve"> شارع</w:t>
      </w:r>
      <w:r w:rsidRPr="008E1A4E">
        <w:rPr>
          <w:rFonts w:ascii="NoorLotus" w:hAnsi="NoorLotus" w:cs="NoorLotus"/>
          <w:rtl/>
        </w:rPr>
        <w:t xml:space="preserve"> بیان کرد</w:t>
      </w:r>
      <w:r w:rsidR="00F4115A" w:rsidRPr="008E1A4E">
        <w:rPr>
          <w:rFonts w:ascii="NoorLotus" w:hAnsi="NoorLotus" w:cs="NoorLotus"/>
          <w:rtl/>
        </w:rPr>
        <w:t>ه</w:t>
      </w:r>
      <w:r w:rsidRPr="008E1A4E">
        <w:rPr>
          <w:rFonts w:ascii="NoorLotus" w:hAnsi="NoorLotus" w:cs="NoorLotus"/>
          <w:rtl/>
        </w:rPr>
        <w:t xml:space="preserve"> و به من واصل نشده است</w:t>
      </w:r>
      <w:r w:rsidR="003A5C6A" w:rsidRPr="008E1A4E">
        <w:rPr>
          <w:rFonts w:ascii="NoorLotus" w:hAnsi="NoorLotus" w:cs="NoorLotus"/>
          <w:rtl/>
        </w:rPr>
        <w:t xml:space="preserve">. </w:t>
      </w:r>
      <w:r w:rsidR="00732033" w:rsidRPr="008E1A4E">
        <w:rPr>
          <w:rFonts w:ascii="NoorLotus" w:hAnsi="NoorLotus" w:cs="NoorLotus"/>
          <w:rtl/>
        </w:rPr>
        <w:t>صرف این که مولی بای</w:t>
      </w:r>
      <w:r w:rsidR="00F4115A" w:rsidRPr="008E1A4E">
        <w:rPr>
          <w:rFonts w:ascii="NoorLotus" w:hAnsi="NoorLotus" w:cs="NoorLotus"/>
          <w:rtl/>
        </w:rPr>
        <w:t xml:space="preserve">د </w:t>
      </w:r>
      <w:r w:rsidR="00732033" w:rsidRPr="008E1A4E">
        <w:rPr>
          <w:rFonts w:ascii="NoorLotus" w:hAnsi="NoorLotus" w:cs="NoorLotus"/>
          <w:rtl/>
        </w:rPr>
        <w:t>سب</w:t>
      </w:r>
      <w:r w:rsidR="00F4115A" w:rsidRPr="008E1A4E">
        <w:rPr>
          <w:rFonts w:ascii="NoorLotus" w:hAnsi="NoorLotus" w:cs="NoorLotus"/>
          <w:rtl/>
        </w:rPr>
        <w:t>ب</w:t>
      </w:r>
      <w:r w:rsidR="00732033" w:rsidRPr="008E1A4E">
        <w:rPr>
          <w:rFonts w:ascii="NoorLotus" w:hAnsi="NoorLotus" w:cs="NoorLotus"/>
          <w:rtl/>
        </w:rPr>
        <w:t xml:space="preserve"> برا بیان کند زیرا «لایعلم الا من قبله» موجب ظهور خطاب در بر عهده‌ آمدن نفس سبب نمی‌شود. این </w:t>
      </w:r>
      <w:r w:rsidRPr="008E1A4E">
        <w:rPr>
          <w:rFonts w:ascii="NoorLotus" w:hAnsi="NoorLotus" w:cs="NoorLotus"/>
          <w:rtl/>
        </w:rPr>
        <w:t xml:space="preserve">خلف فرض است </w:t>
      </w:r>
      <w:r w:rsidR="008E1A4E" w:rsidRPr="008E1A4E">
        <w:rPr>
          <w:rFonts w:ascii="NoorLotus" w:hAnsi="NoorLotus" w:cs="NoorLotus"/>
          <w:rtl/>
        </w:rPr>
        <w:t xml:space="preserve">که سبب به عهده مکلف گذاشته شده باشد </w:t>
      </w:r>
      <w:r w:rsidRPr="008E1A4E">
        <w:rPr>
          <w:rFonts w:ascii="NoorLotus" w:hAnsi="NoorLotus" w:cs="NoorLotus"/>
          <w:rtl/>
        </w:rPr>
        <w:t>زیرا فرض این است که</w:t>
      </w:r>
      <w:r w:rsidR="00732033" w:rsidRPr="008E1A4E">
        <w:rPr>
          <w:rFonts w:ascii="NoorLotus" w:hAnsi="NoorLotus" w:cs="NoorLotus"/>
          <w:rtl/>
        </w:rPr>
        <w:t xml:space="preserve"> خطاب چنین ظهوری ندارد و ظاهر آن این است که </w:t>
      </w:r>
      <w:r w:rsidRPr="008E1A4E">
        <w:rPr>
          <w:rFonts w:ascii="NoorLotus" w:hAnsi="NoorLotus" w:cs="NoorLotus"/>
          <w:rtl/>
        </w:rPr>
        <w:t xml:space="preserve">مسبب به عهده گذاشته شده است </w:t>
      </w:r>
      <w:r w:rsidR="00732033" w:rsidRPr="008E1A4E">
        <w:rPr>
          <w:rFonts w:ascii="NoorLotus" w:hAnsi="NoorLotus" w:cs="NoorLotus"/>
          <w:rtl/>
        </w:rPr>
        <w:t xml:space="preserve">منتهی در خطابات دیگر سبب حصول این مسبب شرعی یا عقلی مبهم </w:t>
      </w:r>
      <w:r w:rsidR="00D251C7" w:rsidRPr="008E1A4E">
        <w:rPr>
          <w:rFonts w:ascii="NoorLotus" w:hAnsi="NoorLotus" w:cs="NoorLotus"/>
          <w:rtl/>
        </w:rPr>
        <w:t xml:space="preserve">بیان شده </w:t>
      </w:r>
      <w:r w:rsidR="00732033" w:rsidRPr="008E1A4E">
        <w:rPr>
          <w:rFonts w:ascii="NoorLotus" w:hAnsi="NoorLotus" w:cs="NoorLotus"/>
          <w:rtl/>
        </w:rPr>
        <w:t>است. پس ش</w:t>
      </w:r>
      <w:r w:rsidRPr="008E1A4E">
        <w:rPr>
          <w:rFonts w:ascii="NoorLotus" w:hAnsi="NoorLotus" w:cs="NoorLotus"/>
          <w:rtl/>
        </w:rPr>
        <w:t>ارع وظیفه‌ی خود را انجام داده است</w:t>
      </w:r>
      <w:r w:rsidR="004E2D9C" w:rsidRPr="008E1A4E">
        <w:rPr>
          <w:rFonts w:ascii="NoorLotus" w:hAnsi="NoorLotus" w:cs="NoorLotus"/>
          <w:rtl/>
        </w:rPr>
        <w:t>.</w:t>
      </w:r>
      <w:r w:rsidRPr="008E1A4E">
        <w:rPr>
          <w:rFonts w:ascii="NoorLotus" w:hAnsi="NoorLotus" w:cs="NoorLotus"/>
          <w:rtl/>
        </w:rPr>
        <w:t xml:space="preserve"> </w:t>
      </w:r>
      <w:r w:rsidR="00EC4EB1" w:rsidRPr="008E1A4E">
        <w:rPr>
          <w:rFonts w:ascii="NoorLotus" w:hAnsi="NoorLotus" w:cs="NoorLotus"/>
          <w:rtl/>
        </w:rPr>
        <w:t>لذا مقتضای حکم عقل جریان قاعده‌ی اشتغال است و مقتضای استصحاب نیز عدم حصول طهارت است.</w:t>
      </w:r>
    </w:p>
    <w:p w14:paraId="5E69BA7F" w14:textId="469A917A" w:rsidR="00EC4EB1" w:rsidRPr="008E1A4E" w:rsidRDefault="00EC4EB1" w:rsidP="008E1A4E">
      <w:pPr>
        <w:jc w:val="both"/>
        <w:rPr>
          <w:rFonts w:ascii="NoorLotus" w:hAnsi="NoorLotus" w:cs="NoorLotus"/>
          <w:rtl/>
        </w:rPr>
      </w:pPr>
      <w:r w:rsidRPr="008E1A4E">
        <w:rPr>
          <w:rFonts w:ascii="NoorLotus" w:hAnsi="NoorLotus" w:cs="NoorLotus"/>
          <w:rtl/>
        </w:rPr>
        <w:t>بنابراین اگر</w:t>
      </w:r>
      <w:r w:rsidR="002B56C9" w:rsidRPr="008E1A4E">
        <w:rPr>
          <w:rFonts w:ascii="NoorLotus" w:hAnsi="NoorLotus" w:cs="NoorLotus"/>
          <w:rtl/>
        </w:rPr>
        <w:t xml:space="preserve"> طهارت مسبب از وضو باشد </w:t>
      </w:r>
      <w:r w:rsidR="00F42C38" w:rsidRPr="008E1A4E">
        <w:rPr>
          <w:rFonts w:ascii="NoorLotus" w:hAnsi="NoorLotus" w:cs="NoorLotus"/>
          <w:rtl/>
        </w:rPr>
        <w:t xml:space="preserve">در صورت شک در جزء و شرط وضو قاعده‌ی اشتغال و استصحاب </w:t>
      </w:r>
      <w:r w:rsidR="00D820C4" w:rsidRPr="008E1A4E">
        <w:rPr>
          <w:rFonts w:ascii="NoorLotus" w:hAnsi="NoorLotus" w:cs="NoorLotus"/>
          <w:rtl/>
        </w:rPr>
        <w:t xml:space="preserve">عدم حصول طهارت جاری می‌شود. </w:t>
      </w:r>
    </w:p>
    <w:p w14:paraId="29D4FC94" w14:textId="77777777" w:rsidR="008E1A4E" w:rsidRPr="008E1A4E" w:rsidRDefault="008E1A4E">
      <w:pPr>
        <w:jc w:val="both"/>
        <w:rPr>
          <w:rFonts w:ascii="NoorLotus" w:hAnsi="NoorLotus" w:cs="NoorLotus"/>
        </w:rPr>
      </w:pPr>
    </w:p>
    <w:sectPr w:rsidR="008E1A4E" w:rsidRPr="008E1A4E" w:rsidSect="003A029B">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2F1FC" w14:textId="77777777" w:rsidR="00842998" w:rsidRDefault="00842998" w:rsidP="003A029B">
      <w:pPr>
        <w:spacing w:after="0" w:line="240" w:lineRule="auto"/>
      </w:pPr>
      <w:r>
        <w:separator/>
      </w:r>
    </w:p>
  </w:endnote>
  <w:endnote w:type="continuationSeparator" w:id="0">
    <w:p w14:paraId="31CB0269" w14:textId="77777777" w:rsidR="00842998" w:rsidRDefault="00842998" w:rsidP="003A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D977B" w14:textId="77777777" w:rsidR="003A029B" w:rsidRDefault="003A029B" w:rsidP="007F1053">
    <w:pPr>
      <w:pStyle w:val="Footer"/>
    </w:pPr>
  </w:p>
  <w:p w14:paraId="65194F5B" w14:textId="77777777" w:rsidR="003A029B" w:rsidRDefault="003A029B" w:rsidP="007F1053"/>
  <w:p w14:paraId="170631B3" w14:textId="77777777" w:rsidR="003A029B" w:rsidRDefault="003A029B"/>
  <w:p w14:paraId="63AD591F" w14:textId="77777777" w:rsidR="003A029B" w:rsidRDefault="003A029B"/>
  <w:p w14:paraId="0C40E3D7" w14:textId="77777777" w:rsidR="003A029B" w:rsidRDefault="003A029B"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87B2455" w14:textId="77777777" w:rsidR="003A029B" w:rsidRDefault="003A029B" w:rsidP="00822C53">
        <w:pPr>
          <w:pStyle w:val="Footer"/>
          <w:jc w:val="center"/>
        </w:pPr>
        <w:r>
          <w:fldChar w:fldCharType="begin"/>
        </w:r>
        <w:r>
          <w:instrText xml:space="preserve"> PAGE   \* MERGEFORMAT </w:instrText>
        </w:r>
        <w:r>
          <w:fldChar w:fldCharType="separate"/>
        </w:r>
        <w:r w:rsidR="005F2FC8">
          <w:rPr>
            <w:noProof/>
            <w:rtl/>
          </w:rPr>
          <w:t>1</w:t>
        </w:r>
        <w:r>
          <w:rPr>
            <w:noProof/>
          </w:rPr>
          <w:fldChar w:fldCharType="end"/>
        </w:r>
      </w:p>
    </w:sdtContent>
  </w:sdt>
  <w:p w14:paraId="772D7AB0" w14:textId="77777777" w:rsidR="003A029B" w:rsidRDefault="003A029B"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7C3C2" w14:textId="77777777" w:rsidR="00842998" w:rsidRDefault="00842998" w:rsidP="003A029B">
      <w:pPr>
        <w:spacing w:after="0" w:line="240" w:lineRule="auto"/>
      </w:pPr>
      <w:r>
        <w:separator/>
      </w:r>
    </w:p>
  </w:footnote>
  <w:footnote w:type="continuationSeparator" w:id="0">
    <w:p w14:paraId="6A3AAB10" w14:textId="77777777" w:rsidR="00842998" w:rsidRDefault="00842998" w:rsidP="003A029B">
      <w:pPr>
        <w:spacing w:after="0" w:line="240" w:lineRule="auto"/>
      </w:pPr>
      <w:r>
        <w:continuationSeparator/>
      </w:r>
    </w:p>
  </w:footnote>
  <w:footnote w:id="1">
    <w:p w14:paraId="24B731A9" w14:textId="0E42D62F" w:rsidR="00FE7A5C" w:rsidRPr="00CD1AC3" w:rsidRDefault="00FE7A5C" w:rsidP="00E97FF4">
      <w:pPr>
        <w:pStyle w:val="FootnoteText"/>
        <w:spacing w:after="0" w:afterAutospacing="0"/>
        <w:rPr>
          <w:rFonts w:ascii="NoorLotus" w:hAnsi="NoorLotus" w:cs="NoorLotus"/>
          <w:color w:val="3C3C3C"/>
          <w:rtl/>
          <w:lang w:bidi="ar-SA"/>
        </w:rPr>
      </w:pPr>
      <w:r w:rsidRPr="00CD1AC3">
        <w:rPr>
          <w:rStyle w:val="FootnoteReference"/>
          <w:rFonts w:cs="NoorLotus"/>
          <w:color w:val="3C3C3C"/>
          <w:sz w:val="20"/>
        </w:rPr>
        <w:footnoteRef/>
      </w:r>
      <w:r w:rsidRPr="00CD1AC3">
        <w:rPr>
          <w:rFonts w:ascii="Cambria" w:hAnsi="Cambria" w:cs="Cambria" w:hint="cs"/>
          <w:color w:val="3C3C3C"/>
          <w:rtl/>
        </w:rPr>
        <w:t> </w:t>
      </w:r>
      <w:r w:rsidRPr="00CD1AC3">
        <w:rPr>
          <w:rFonts w:ascii="NoorLotus" w:hAnsi="NoorLotus" w:cs="NoorLotus"/>
          <w:color w:val="3C3C3C"/>
          <w:rtl/>
        </w:rPr>
        <w:t xml:space="preserve"> فرائد الاُصول / جامعه مدرسین. ج 2، ص 478.</w:t>
      </w:r>
    </w:p>
  </w:footnote>
  <w:footnote w:id="2">
    <w:p w14:paraId="7E5AA4F4" w14:textId="1524F173" w:rsidR="00D12B03" w:rsidRPr="00CD1AC3" w:rsidRDefault="00D12B03" w:rsidP="00E97FF4">
      <w:pPr>
        <w:pStyle w:val="FootnoteText"/>
        <w:spacing w:after="0" w:afterAutospacing="0"/>
        <w:rPr>
          <w:rFonts w:ascii="NoorLotus" w:hAnsi="NoorLotus" w:cs="NoorLotus"/>
          <w:color w:val="3C3C3C"/>
          <w:rtl/>
          <w:lang w:bidi="ar-SA"/>
        </w:rPr>
      </w:pPr>
      <w:r w:rsidRPr="00CD1AC3">
        <w:rPr>
          <w:rStyle w:val="FootnoteReference"/>
          <w:rFonts w:cs="NoorLotus"/>
          <w:color w:val="3C3C3C"/>
          <w:sz w:val="20"/>
        </w:rPr>
        <w:footnoteRef/>
      </w:r>
      <w:r w:rsidRPr="00CD1AC3">
        <w:rPr>
          <w:rFonts w:ascii="Cambria" w:hAnsi="Cambria" w:cs="Cambria" w:hint="cs"/>
          <w:color w:val="3C3C3C"/>
          <w:rtl/>
        </w:rPr>
        <w:t> </w:t>
      </w:r>
      <w:r w:rsidRPr="00CD1AC3">
        <w:rPr>
          <w:rFonts w:ascii="NoorLotus" w:hAnsi="NoorLotus" w:cs="NoorLotus"/>
          <w:color w:val="3C3C3C"/>
          <w:rtl/>
        </w:rPr>
        <w:t xml:space="preserve"> </w:t>
      </w:r>
      <w:r w:rsidRPr="00CD1AC3">
        <w:rPr>
          <w:rFonts w:ascii="NoorLotus" w:hAnsi="NoorLotus" w:cs="NoorLotus"/>
          <w:color w:val="3C3C3C"/>
          <w:rtl/>
        </w:rPr>
        <w:t>فوائد الاُصول (النائیني). ج 4، ص 200.</w:t>
      </w:r>
    </w:p>
  </w:footnote>
  <w:footnote w:id="3">
    <w:p w14:paraId="23547CB3" w14:textId="77777777" w:rsidR="00B16B6A" w:rsidRPr="00CD1AC3" w:rsidRDefault="00B16B6A" w:rsidP="00011AD6">
      <w:pPr>
        <w:pStyle w:val="FootnoteText"/>
        <w:spacing w:after="0" w:afterAutospacing="0"/>
        <w:rPr>
          <w:rFonts w:ascii="NoorLotus" w:hAnsi="NoorLotus" w:cs="NoorLotus"/>
          <w:color w:val="3C3C3C"/>
          <w:rtl/>
          <w:lang w:bidi="ar-SA"/>
        </w:rPr>
      </w:pPr>
      <w:r w:rsidRPr="00CD1AC3">
        <w:rPr>
          <w:rStyle w:val="FootnoteReference"/>
          <w:rFonts w:cs="NoorLotus"/>
          <w:color w:val="3C3C3C"/>
          <w:sz w:val="20"/>
        </w:rPr>
        <w:footnoteRef/>
      </w:r>
      <w:r w:rsidRPr="00CD1AC3">
        <w:rPr>
          <w:rFonts w:ascii="Cambria" w:hAnsi="Cambria" w:cs="Cambria" w:hint="cs"/>
          <w:color w:val="3C3C3C"/>
          <w:rtl/>
        </w:rPr>
        <w:t> </w:t>
      </w:r>
      <w:r w:rsidRPr="00CD1AC3">
        <w:rPr>
          <w:rFonts w:ascii="NoorLotus" w:hAnsi="NoorLotus" w:cs="NoorLotus" w:hint="cs"/>
          <w:color w:val="3C3C3C"/>
          <w:rtl/>
        </w:rPr>
        <w:t>عراقی</w:t>
      </w:r>
      <w:r w:rsidRPr="00CD1AC3">
        <w:rPr>
          <w:rFonts w:ascii="NoorLotus" w:hAnsi="NoorLotus" w:cs="NoorLotus"/>
          <w:color w:val="3C3C3C"/>
          <w:rtl/>
        </w:rPr>
        <w:t xml:space="preserve"> </w:t>
      </w:r>
      <w:r w:rsidRPr="00CD1AC3">
        <w:rPr>
          <w:rFonts w:ascii="NoorLotus" w:hAnsi="NoorLotus" w:cs="NoorLotus" w:hint="cs"/>
          <w:color w:val="3C3C3C"/>
          <w:rtl/>
        </w:rPr>
        <w:t>ضیاء‌الدین</w:t>
      </w:r>
      <w:r w:rsidRPr="00CD1AC3">
        <w:rPr>
          <w:rFonts w:ascii="NoorLotus" w:hAnsi="NoorLotus" w:cs="NoorLotus"/>
          <w:color w:val="3C3C3C"/>
          <w:rtl/>
        </w:rPr>
        <w:t>. نهایة الأفکار. ج 3، جماعة المدرسين في الحوزة العلمیة بقم. مؤسسة النشر الإسلامي، 1417، ص 409.</w:t>
      </w:r>
    </w:p>
  </w:footnote>
  <w:footnote w:id="4">
    <w:p w14:paraId="3FA86874" w14:textId="3B05D174" w:rsidR="00D12B03" w:rsidRPr="00CD1AC3" w:rsidRDefault="00D12B03" w:rsidP="00011AD6">
      <w:pPr>
        <w:pStyle w:val="FootnoteText"/>
        <w:spacing w:after="0" w:afterAutospacing="0"/>
        <w:rPr>
          <w:rFonts w:ascii="NoorLotus" w:hAnsi="NoorLotus" w:cs="NoorLotus"/>
          <w:color w:val="3C3C3C"/>
          <w:rtl/>
          <w:lang w:bidi="ar-SA"/>
        </w:rPr>
      </w:pPr>
      <w:r w:rsidRPr="00CD1AC3">
        <w:rPr>
          <w:rStyle w:val="FootnoteReference"/>
          <w:rFonts w:cs="NoorLotus"/>
          <w:color w:val="3C3C3C"/>
          <w:sz w:val="20"/>
        </w:rPr>
        <w:footnoteRef/>
      </w:r>
      <w:r w:rsidRPr="00CD1AC3">
        <w:rPr>
          <w:rFonts w:ascii="Cambria" w:hAnsi="Cambria" w:cs="Cambria" w:hint="cs"/>
          <w:color w:val="3C3C3C"/>
          <w:rtl/>
        </w:rPr>
        <w:t> </w:t>
      </w:r>
      <w:r w:rsidRPr="00CD1AC3">
        <w:rPr>
          <w:rFonts w:ascii="NoorLotus" w:hAnsi="NoorLotus" w:cs="NoorLotus" w:hint="cs"/>
          <w:color w:val="3C3C3C"/>
          <w:rtl/>
        </w:rPr>
        <w:t>انصاری</w:t>
      </w:r>
      <w:r w:rsidRPr="00CD1AC3">
        <w:rPr>
          <w:rFonts w:ascii="NoorLotus" w:hAnsi="NoorLotus" w:cs="NoorLotus"/>
          <w:color w:val="3C3C3C"/>
          <w:rtl/>
        </w:rPr>
        <w:t xml:space="preserve"> </w:t>
      </w:r>
      <w:r w:rsidRPr="00CD1AC3">
        <w:rPr>
          <w:rFonts w:ascii="NoorLotus" w:hAnsi="NoorLotus" w:cs="NoorLotus" w:hint="cs"/>
          <w:color w:val="3C3C3C"/>
          <w:rtl/>
        </w:rPr>
        <w:t>مرتضی</w:t>
      </w:r>
      <w:r w:rsidRPr="00CD1AC3">
        <w:rPr>
          <w:rFonts w:ascii="NoorLotus" w:hAnsi="NoorLotus" w:cs="NoorLotus"/>
          <w:color w:val="3C3C3C"/>
          <w:rtl/>
        </w:rPr>
        <w:t xml:space="preserve"> </w:t>
      </w:r>
      <w:r w:rsidRPr="00CD1AC3">
        <w:rPr>
          <w:rFonts w:ascii="NoorLotus" w:hAnsi="NoorLotus" w:cs="NoorLotus" w:hint="cs"/>
          <w:color w:val="3C3C3C"/>
          <w:rtl/>
        </w:rPr>
        <w:t>بن</w:t>
      </w:r>
      <w:r w:rsidRPr="00CD1AC3">
        <w:rPr>
          <w:rFonts w:ascii="NoorLotus" w:hAnsi="NoorLotus" w:cs="NoorLotus"/>
          <w:color w:val="3C3C3C"/>
          <w:rtl/>
        </w:rPr>
        <w:t xml:space="preserve"> </w:t>
      </w:r>
      <w:r w:rsidRPr="00CD1AC3">
        <w:rPr>
          <w:rFonts w:ascii="NoorLotus" w:hAnsi="NoorLotus" w:cs="NoorLotus" w:hint="cs"/>
          <w:color w:val="3C3C3C"/>
          <w:rtl/>
        </w:rPr>
        <w:t>محمدامین</w:t>
      </w:r>
      <w:r w:rsidRPr="00CD1AC3">
        <w:rPr>
          <w:rFonts w:ascii="NoorLotus" w:hAnsi="NoorLotus" w:cs="NoorLotus"/>
          <w:color w:val="3C3C3C"/>
          <w:rtl/>
        </w:rPr>
        <w:t>. فرائد الاُصول / جامعه مدرسین. ج 2، جماعة المدرسين في الحوزة العلمیة بقم. مؤسسة النشر الإسلامي، ص 478.</w:t>
      </w:r>
      <w:r w:rsidRPr="00CD1AC3">
        <w:rPr>
          <w:rFonts w:ascii="NoorLotus" w:hAnsi="NoorLotus" w:cs="NoorLotus"/>
          <w:color w:val="3C3C3C"/>
          <w:rtl/>
          <w:lang w:bidi="ar-SA"/>
        </w:rPr>
        <w:t xml:space="preserve"> کلام ایشان: </w:t>
      </w:r>
      <w:r w:rsidRPr="00CD1AC3">
        <w:rPr>
          <w:rFonts w:ascii="NoorLotus" w:hAnsi="NoorLotus" w:cs="NoorLotus"/>
          <w:color w:val="000080"/>
          <w:rtl/>
          <w:lang w:bidi="ar-SA"/>
        </w:rPr>
        <w:t>«</w:t>
      </w:r>
      <w:r w:rsidRPr="00CD1AC3">
        <w:rPr>
          <w:rFonts w:ascii="NoorLotus" w:eastAsia="Times New Roman" w:hAnsi="NoorLotus" w:cs="NoorLotus"/>
          <w:color w:val="000080"/>
          <w:rtl/>
          <w:lang w:bidi="ar"/>
        </w:rPr>
        <w:t xml:space="preserve"> </w:t>
      </w:r>
      <w:r w:rsidRPr="00CD1AC3">
        <w:rPr>
          <w:rFonts w:ascii="NoorLotus" w:hAnsi="NoorLotus" w:cs="NoorLotus"/>
          <w:color w:val="000080"/>
          <w:rtl/>
          <w:lang w:bidi="ar"/>
        </w:rPr>
        <w:t>كما إذا أمر بمفهوم مبين مردد مصداقه بين الأقل و الأكثر و منه ما إذا وجب صوم شهر هلالي و هو ما بين الهلالين فشك في أنه ثلاثون أو ناقص و مثل ما أمر بالطهور لأجل الصلاة أعني الغسل الرافع للحدث أو المبيح للصلاة فشك في جزئية شيء للوضوء أو الفعل الرافعين.»</w:t>
      </w:r>
    </w:p>
  </w:footnote>
  <w:footnote w:id="5">
    <w:p w14:paraId="6AE7E039" w14:textId="206EBE7B" w:rsidR="00EA40ED" w:rsidRPr="00CD1AC3" w:rsidRDefault="00EA40ED" w:rsidP="00011AD6">
      <w:pPr>
        <w:pStyle w:val="FootnoteText"/>
        <w:spacing w:after="0" w:afterAutospacing="0"/>
        <w:rPr>
          <w:rFonts w:ascii="NoorLotus" w:hAnsi="NoorLotus" w:cs="NoorLotus"/>
        </w:rPr>
      </w:pPr>
      <w:r w:rsidRPr="00CD1AC3">
        <w:rPr>
          <w:rStyle w:val="FootnoteReference"/>
          <w:rFonts w:cs="NoorLotus"/>
          <w:sz w:val="20"/>
        </w:rPr>
        <w:footnoteRef/>
      </w:r>
      <w:r w:rsidRPr="00CD1AC3">
        <w:rPr>
          <w:rFonts w:ascii="NoorLotus" w:hAnsi="NoorLotus" w:cs="NoorLotus"/>
          <w:rtl/>
        </w:rPr>
        <w:t xml:space="preserve"> </w:t>
      </w:r>
      <w:r w:rsidR="00B16B6A" w:rsidRPr="00CD1AC3">
        <w:rPr>
          <w:rFonts w:ascii="NoorLotus" w:hAnsi="NoorLotus" w:cs="NoorLotus"/>
          <w:rtl/>
        </w:rPr>
        <w:t>وسائل الشیعة، ج1، 315</w:t>
      </w:r>
      <w:r w:rsidR="003D6C2A" w:rsidRPr="00CD1AC3">
        <w:rPr>
          <w:rFonts w:ascii="NoorLotus" w:hAnsi="NoorLotus" w:cs="NoorLotus"/>
          <w:rtl/>
        </w:rPr>
        <w:t>، ح1.</w:t>
      </w:r>
    </w:p>
  </w:footnote>
  <w:footnote w:id="6">
    <w:p w14:paraId="4E0D3080" w14:textId="696CEF7D" w:rsidR="00EA40ED" w:rsidRPr="00CD1AC3" w:rsidRDefault="00EA40ED" w:rsidP="00011AD6">
      <w:pPr>
        <w:pStyle w:val="FootnoteText"/>
        <w:spacing w:after="0" w:afterAutospacing="0"/>
        <w:rPr>
          <w:rFonts w:ascii="NoorLotus" w:hAnsi="NoorLotus" w:cs="NoorLotus"/>
          <w:rtl/>
        </w:rPr>
      </w:pPr>
      <w:r w:rsidRPr="00CD1AC3">
        <w:rPr>
          <w:rStyle w:val="FootnoteReference"/>
          <w:rFonts w:cs="NoorLotus"/>
          <w:sz w:val="20"/>
        </w:rPr>
        <w:footnoteRef/>
      </w:r>
      <w:r w:rsidRPr="00CD1AC3">
        <w:rPr>
          <w:rFonts w:ascii="NoorLotus" w:hAnsi="NoorLotus" w:cs="NoorLotus"/>
          <w:rtl/>
        </w:rPr>
        <w:t xml:space="preserve"> </w:t>
      </w:r>
      <w:r w:rsidR="00126B03" w:rsidRPr="00CD1AC3">
        <w:rPr>
          <w:rFonts w:ascii="NoorLotus" w:hAnsi="NoorLotus" w:cs="NoorLotus"/>
          <w:rtl/>
        </w:rPr>
        <w:t>همان، ص370، ح15.</w:t>
      </w:r>
    </w:p>
  </w:footnote>
  <w:footnote w:id="7">
    <w:p w14:paraId="56700F80" w14:textId="77777777" w:rsidR="00B16B6A" w:rsidRPr="00CD1AC3" w:rsidRDefault="00B16B6A" w:rsidP="00011AD6">
      <w:pPr>
        <w:pStyle w:val="FootnoteText"/>
        <w:spacing w:after="0" w:afterAutospacing="0"/>
        <w:rPr>
          <w:rFonts w:ascii="NoorLotus" w:hAnsi="NoorLotus" w:cs="NoorLotus"/>
        </w:rPr>
      </w:pPr>
      <w:r w:rsidRPr="00CD1AC3">
        <w:rPr>
          <w:rStyle w:val="FootnoteReference"/>
          <w:rFonts w:cs="NoorLotus"/>
          <w:sz w:val="20"/>
        </w:rPr>
        <w:footnoteRef/>
      </w:r>
      <w:r w:rsidRPr="00CD1AC3">
        <w:rPr>
          <w:rFonts w:ascii="NoorLotus" w:hAnsi="NoorLotus" w:cs="NoorLotus"/>
          <w:rtl/>
        </w:rPr>
        <w:t xml:space="preserve"> </w:t>
      </w:r>
      <w:r w:rsidRPr="00CD1AC3">
        <w:rPr>
          <w:rFonts w:ascii="NoorLotus" w:hAnsi="NoorLotus" w:cs="NoorLotus"/>
          <w:rtl/>
        </w:rPr>
        <w:t>دراسات فی علم الاصول، ج4، ص290.</w:t>
      </w:r>
    </w:p>
  </w:footnote>
  <w:footnote w:id="8">
    <w:p w14:paraId="438E2D13" w14:textId="77777777" w:rsidR="00B16B6A" w:rsidRPr="00CD1AC3" w:rsidRDefault="00B16B6A" w:rsidP="00011AD6">
      <w:pPr>
        <w:pStyle w:val="FootnoteText"/>
        <w:spacing w:after="0" w:afterAutospacing="0"/>
        <w:rPr>
          <w:rFonts w:ascii="NoorLotus" w:hAnsi="NoorLotus" w:cs="NoorLotus"/>
          <w:rtl/>
        </w:rPr>
      </w:pPr>
      <w:r w:rsidRPr="00CD1AC3">
        <w:rPr>
          <w:rStyle w:val="FootnoteReference"/>
          <w:rFonts w:cs="NoorLotus"/>
          <w:sz w:val="20"/>
        </w:rPr>
        <w:footnoteRef/>
      </w:r>
      <w:r w:rsidRPr="00CD1AC3">
        <w:rPr>
          <w:rFonts w:ascii="NoorLotus" w:hAnsi="NoorLotus" w:cs="NoorLotus"/>
          <w:rtl/>
        </w:rPr>
        <w:t xml:space="preserve"> </w:t>
      </w:r>
      <w:r w:rsidRPr="00CD1AC3">
        <w:rPr>
          <w:rFonts w:ascii="NoorLotus" w:hAnsi="NoorLotus" w:cs="NoorLotus"/>
          <w:rtl/>
        </w:rPr>
        <w:t>موسوعة الامام الشهید السید محمد باقر الصدر (الفتاوی الواضحة)، ج16، ص179.</w:t>
      </w:r>
    </w:p>
  </w:footnote>
  <w:footnote w:id="9">
    <w:p w14:paraId="4061E965" w14:textId="692DAB82" w:rsidR="00FA0923" w:rsidRPr="00CD1AC3" w:rsidRDefault="00FA0923" w:rsidP="00011AD6">
      <w:pPr>
        <w:pStyle w:val="FootnoteText"/>
        <w:spacing w:after="0" w:afterAutospacing="0"/>
        <w:rPr>
          <w:rFonts w:ascii="NoorLotus" w:hAnsi="NoorLotus" w:cs="NoorLotus"/>
        </w:rPr>
      </w:pPr>
      <w:r w:rsidRPr="00CD1AC3">
        <w:rPr>
          <w:rStyle w:val="FootnoteReference"/>
          <w:rFonts w:cs="NoorLotus"/>
          <w:sz w:val="20"/>
        </w:rPr>
        <w:footnoteRef/>
      </w:r>
      <w:r w:rsidRPr="00CD1AC3">
        <w:rPr>
          <w:rFonts w:ascii="NoorLotus" w:hAnsi="NoorLotus" w:cs="NoorLotus"/>
          <w:rtl/>
        </w:rPr>
        <w:t xml:space="preserve"> </w:t>
      </w:r>
      <w:r w:rsidR="00126B03" w:rsidRPr="00CD1AC3">
        <w:rPr>
          <w:rFonts w:ascii="NoorLotus" w:hAnsi="NoorLotus" w:cs="NoorLotus"/>
          <w:rtl/>
        </w:rPr>
        <w:t>وسائل الشیعة، ج3، ص382، ح4.</w:t>
      </w:r>
    </w:p>
  </w:footnote>
  <w:footnote w:id="10">
    <w:p w14:paraId="485D3656" w14:textId="6C8A73F4" w:rsidR="00A75186" w:rsidRDefault="00A75186" w:rsidP="00A75186">
      <w:pPr>
        <w:pStyle w:val="FootnoteText"/>
      </w:pPr>
      <w:r>
        <w:rPr>
          <w:rStyle w:val="FootnoteReference"/>
        </w:rPr>
        <w:footnoteRef/>
      </w:r>
      <w:r>
        <w:rPr>
          <w:rtl/>
        </w:rPr>
        <w:t xml:space="preserve"> </w:t>
      </w:r>
      <w:r w:rsidRPr="00A75186">
        <w:rPr>
          <w:rFonts w:ascii="NoorLotus" w:hAnsi="NoorLotus" w:cs="NoorLotus"/>
          <w:rtl/>
        </w:rPr>
        <w:t>من لا يحضره الفقيه، ج‏1، ص: 41: و روي في خبر آخر أن الوضوء على الوضوء نور على نور.</w:t>
      </w:r>
    </w:p>
  </w:footnote>
  <w:footnote w:id="11">
    <w:p w14:paraId="28CD4118" w14:textId="0F19D4E6" w:rsidR="00E45EA9" w:rsidRPr="00E45EA9" w:rsidRDefault="00E45EA9" w:rsidP="00E45EA9">
      <w:pPr>
        <w:pStyle w:val="FootnoteText"/>
        <w:rPr>
          <w:rFonts w:ascii="NoorLotus" w:hAnsi="NoorLotus" w:cs="NoorLotus"/>
        </w:rPr>
      </w:pPr>
      <w:r>
        <w:rPr>
          <w:rStyle w:val="FootnoteReference"/>
        </w:rPr>
        <w:footnoteRef/>
      </w:r>
      <w:r>
        <w:rPr>
          <w:rtl/>
        </w:rPr>
        <w:t xml:space="preserve"> </w:t>
      </w:r>
      <w:r w:rsidRPr="00E45EA9">
        <w:rPr>
          <w:rFonts w:ascii="NoorLotus" w:hAnsi="NoorLotus" w:cs="NoorLotus"/>
          <w:rtl/>
        </w:rPr>
        <w:t xml:space="preserve">مقرر: متن کتاب داستان‌های شگفت: </w:t>
      </w:r>
      <w:r w:rsidRPr="00E45EA9">
        <w:rPr>
          <w:rFonts w:ascii="Cambria" w:hAnsi="Cambria" w:cs="Cambria"/>
        </w:rPr>
        <w:t> </w:t>
      </w:r>
      <w:r w:rsidRPr="00E45EA9">
        <w:rPr>
          <w:rFonts w:ascii="NoorLotus" w:hAnsi="NoorLotus" w:cs="NoorLotus"/>
          <w:rtl/>
        </w:rPr>
        <w:t>اکتفا می‌شود به ذکر داستانی که مرحوم حاجی نوری در جلد اول دارالسلام (ص 253) در بیان کرامات عالم ربانی مرحوم حاج سید محمد باقر قزوینی، خواهرزاده سید بحرالعلوم نقل فرموده است از صالح متقی سید مرتضی نجفی که گفت به اتفاق جناب ((سید قزوینی)) به زیارت یکی از صلحا رفتیم. چون سید خواست برخیزد آن مرد صالح عرض کرد امروز در منزل ما نان تازه طبخ شده دوست دارم شما از آن میل بفرمایید</w:t>
      </w:r>
      <w:r w:rsidRPr="00E45EA9">
        <w:rPr>
          <w:rFonts w:ascii="NoorLotus" w:hAnsi="NoorLotus" w:cs="NoorLotus"/>
        </w:rPr>
        <w:t>.</w:t>
      </w:r>
      <w:r w:rsidRPr="00E45EA9">
        <w:rPr>
          <w:rFonts w:ascii="NoorLotus" w:hAnsi="NoorLotus" w:cs="NoorLotus"/>
          <w:rtl/>
        </w:rPr>
        <w:t xml:space="preserve"> سید اجابت فرمود، چون سفره آماده شد، سید لقمه ای از نان در دهان گذارد پس عقب نشست و هیچ میل نفرمود، صاحب منزل عرض کرد چرا میل نمی‌فرمایید؟ فرمود: این نان را زن حائض پخته، آن مرد تعجب کرد و رفت تحقیق نمود معلوم شد سید درست می‌فرماید پس نان دیگر آورد جناب سید از آن میل فرمود</w:t>
      </w:r>
      <w:r w:rsidRPr="00E45EA9">
        <w:rPr>
          <w:rFonts w:ascii="NoorLotus" w:hAnsi="NoorLotus" w:cs="NoorLotus"/>
        </w:rPr>
        <w:t>.</w:t>
      </w:r>
    </w:p>
    <w:p w14:paraId="44E410C7" w14:textId="13E1C559" w:rsidR="00E45EA9" w:rsidRPr="00E45EA9" w:rsidRDefault="00E45EA9" w:rsidP="00E45EA9">
      <w:pPr>
        <w:pStyle w:val="FootnoteText"/>
        <w:rPr>
          <w:rtl/>
        </w:rPr>
      </w:pPr>
    </w:p>
  </w:footnote>
  <w:footnote w:id="12">
    <w:p w14:paraId="43D5E434" w14:textId="2C4742AF" w:rsidR="006C311E" w:rsidRPr="006C311E" w:rsidRDefault="006C311E">
      <w:pPr>
        <w:pStyle w:val="FootnoteText"/>
        <w:rPr>
          <w:rFonts w:ascii="NoorLotus" w:hAnsi="NoorLotus" w:cs="NoorLotus"/>
          <w:rtl/>
        </w:rPr>
      </w:pPr>
      <w:r w:rsidRPr="006C311E">
        <w:rPr>
          <w:rStyle w:val="FootnoteReference"/>
          <w:rFonts w:cs="NoorLotus"/>
          <w:sz w:val="20"/>
        </w:rPr>
        <w:footnoteRef/>
      </w:r>
      <w:r w:rsidRPr="006C311E">
        <w:rPr>
          <w:rFonts w:ascii="NoorLotus" w:hAnsi="NoorLotus" w:cs="NoorLotus"/>
          <w:rtl/>
        </w:rPr>
        <w:t xml:space="preserve"> </w:t>
      </w:r>
      <w:r w:rsidRPr="006C311E">
        <w:rPr>
          <w:rFonts w:ascii="NoorLotus" w:hAnsi="NoorLotus" w:cs="NoorLotus"/>
          <w:rtl/>
        </w:rPr>
        <w:t>مقرر: و این اشخاص آن عدم آن مسبب را در این موارد دیدند.</w:t>
      </w:r>
    </w:p>
  </w:footnote>
  <w:footnote w:id="13">
    <w:p w14:paraId="0C51F8B9" w14:textId="77777777" w:rsidR="00B064D0" w:rsidRPr="00CD1AC3" w:rsidRDefault="00B064D0" w:rsidP="00011AD6">
      <w:pPr>
        <w:pStyle w:val="FootnoteText"/>
        <w:spacing w:after="0" w:afterAutospacing="0"/>
        <w:rPr>
          <w:rFonts w:ascii="NoorLotus" w:hAnsi="NoorLotus" w:cs="NoorLotus"/>
          <w:color w:val="3C3C3C"/>
          <w:sz w:val="22"/>
          <w:szCs w:val="22"/>
          <w:rtl/>
          <w:lang w:bidi="ar-SA"/>
        </w:rPr>
      </w:pPr>
      <w:r w:rsidRPr="00CD1AC3">
        <w:rPr>
          <w:rStyle w:val="FootnoteReference"/>
          <w:rFonts w:cs="NoorLotus"/>
          <w:color w:val="3C3C3C"/>
          <w:sz w:val="20"/>
        </w:rPr>
        <w:footnoteRef/>
      </w:r>
      <w:r w:rsidRPr="00CD1AC3">
        <w:rPr>
          <w:rFonts w:ascii="Cambria" w:hAnsi="Cambria" w:cs="Cambria" w:hint="cs"/>
          <w:color w:val="3C3C3C"/>
          <w:rtl/>
        </w:rPr>
        <w:t> </w:t>
      </w:r>
      <w:r w:rsidRPr="00CD1AC3">
        <w:rPr>
          <w:rFonts w:ascii="NoorLotus" w:hAnsi="NoorLotus" w:cs="NoorLotus" w:hint="cs"/>
          <w:color w:val="3C3C3C"/>
          <w:rtl/>
        </w:rPr>
        <w:t>صدر</w:t>
      </w:r>
      <w:r w:rsidRPr="00CD1AC3">
        <w:rPr>
          <w:rFonts w:ascii="NoorLotus" w:hAnsi="NoorLotus" w:cs="NoorLotus"/>
          <w:color w:val="3C3C3C"/>
          <w:rtl/>
        </w:rPr>
        <w:t xml:space="preserve"> </w:t>
      </w:r>
      <w:r w:rsidRPr="00CD1AC3">
        <w:rPr>
          <w:rFonts w:ascii="NoorLotus" w:hAnsi="NoorLotus" w:cs="NoorLotus" w:hint="cs"/>
          <w:color w:val="3C3C3C"/>
          <w:rtl/>
        </w:rPr>
        <w:t>محمد</w:t>
      </w:r>
      <w:r w:rsidRPr="00CD1AC3">
        <w:rPr>
          <w:rFonts w:ascii="NoorLotus" w:hAnsi="NoorLotus" w:cs="NoorLotus"/>
          <w:color w:val="3C3C3C"/>
          <w:rtl/>
        </w:rPr>
        <w:t xml:space="preserve"> </w:t>
      </w:r>
      <w:r w:rsidRPr="00CD1AC3">
        <w:rPr>
          <w:rFonts w:ascii="NoorLotus" w:hAnsi="NoorLotus" w:cs="NoorLotus" w:hint="cs"/>
          <w:color w:val="3C3C3C"/>
          <w:rtl/>
        </w:rPr>
        <w:t>باقر</w:t>
      </w:r>
      <w:r w:rsidRPr="00CD1AC3">
        <w:rPr>
          <w:rFonts w:ascii="NoorLotus" w:hAnsi="NoorLotus" w:cs="NoorLotus"/>
          <w:color w:val="3C3C3C"/>
          <w:rtl/>
        </w:rPr>
        <w:t>. بحوث في علم الأصول (الهاشمي الشاهرودي). ج 5، مؤسسة دائرة معارف الفقه الاسلامي، 1417، ص 367.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77CB" w14:textId="77777777" w:rsidR="003A029B" w:rsidRDefault="003A029B" w:rsidP="007F1053">
    <w:pPr>
      <w:pStyle w:val="Header"/>
    </w:pPr>
  </w:p>
  <w:p w14:paraId="551A994F" w14:textId="77777777" w:rsidR="003A029B" w:rsidRDefault="003A029B" w:rsidP="007F1053"/>
  <w:p w14:paraId="7878617C" w14:textId="77777777" w:rsidR="003A029B" w:rsidRDefault="003A029B"/>
  <w:p w14:paraId="3D40C091" w14:textId="77777777" w:rsidR="003A029B" w:rsidRDefault="003A029B"/>
  <w:p w14:paraId="78285184" w14:textId="77777777" w:rsidR="003A029B" w:rsidRDefault="003A029B"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FD109" w14:textId="67C9EA35" w:rsidR="003A029B" w:rsidRPr="009E10DD" w:rsidRDefault="003A029B"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جلسه:33</w:t>
    </w:r>
    <w:r>
      <w:rPr>
        <w:sz w:val="18"/>
        <w:szCs w:val="18"/>
        <w:rtl/>
      </w:rPr>
      <w:t>(تاری</w:t>
    </w:r>
    <w:r>
      <w:rPr>
        <w:rFonts w:hint="cs"/>
        <w:sz w:val="18"/>
        <w:szCs w:val="18"/>
        <w:rtl/>
      </w:rPr>
      <w:t>خ:29/7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9B"/>
    <w:rsid w:val="0000357D"/>
    <w:rsid w:val="00011AD6"/>
    <w:rsid w:val="00011D47"/>
    <w:rsid w:val="00021598"/>
    <w:rsid w:val="00030BBC"/>
    <w:rsid w:val="000316C1"/>
    <w:rsid w:val="0004219D"/>
    <w:rsid w:val="0005136D"/>
    <w:rsid w:val="000A3596"/>
    <w:rsid w:val="000C0238"/>
    <w:rsid w:val="000C6212"/>
    <w:rsid w:val="000D3B9E"/>
    <w:rsid w:val="000F786A"/>
    <w:rsid w:val="00101C04"/>
    <w:rsid w:val="00110773"/>
    <w:rsid w:val="0011371C"/>
    <w:rsid w:val="00126B03"/>
    <w:rsid w:val="0014083B"/>
    <w:rsid w:val="001416F8"/>
    <w:rsid w:val="001468E4"/>
    <w:rsid w:val="00152CA2"/>
    <w:rsid w:val="00167249"/>
    <w:rsid w:val="001871C2"/>
    <w:rsid w:val="001B6FD2"/>
    <w:rsid w:val="001D7F4D"/>
    <w:rsid w:val="001F139B"/>
    <w:rsid w:val="001F6229"/>
    <w:rsid w:val="00205FB8"/>
    <w:rsid w:val="00217FBB"/>
    <w:rsid w:val="00223982"/>
    <w:rsid w:val="00243DE2"/>
    <w:rsid w:val="0025094B"/>
    <w:rsid w:val="00251C3A"/>
    <w:rsid w:val="00255C00"/>
    <w:rsid w:val="002701FB"/>
    <w:rsid w:val="002778C4"/>
    <w:rsid w:val="002B56C9"/>
    <w:rsid w:val="002E08B3"/>
    <w:rsid w:val="002E125E"/>
    <w:rsid w:val="00301052"/>
    <w:rsid w:val="00321EE9"/>
    <w:rsid w:val="00326CAD"/>
    <w:rsid w:val="00327198"/>
    <w:rsid w:val="00331A20"/>
    <w:rsid w:val="00340C57"/>
    <w:rsid w:val="00341027"/>
    <w:rsid w:val="00341863"/>
    <w:rsid w:val="00350DD4"/>
    <w:rsid w:val="00351B65"/>
    <w:rsid w:val="00354035"/>
    <w:rsid w:val="00355A54"/>
    <w:rsid w:val="00357E78"/>
    <w:rsid w:val="003A029B"/>
    <w:rsid w:val="003A5C6A"/>
    <w:rsid w:val="003A672C"/>
    <w:rsid w:val="003B4048"/>
    <w:rsid w:val="003D1A98"/>
    <w:rsid w:val="003D6C2A"/>
    <w:rsid w:val="003E377B"/>
    <w:rsid w:val="003F142A"/>
    <w:rsid w:val="003F705B"/>
    <w:rsid w:val="004059B2"/>
    <w:rsid w:val="004270E6"/>
    <w:rsid w:val="00431B2A"/>
    <w:rsid w:val="0044136A"/>
    <w:rsid w:val="00447A36"/>
    <w:rsid w:val="00472CEE"/>
    <w:rsid w:val="004740CB"/>
    <w:rsid w:val="00487E1D"/>
    <w:rsid w:val="0049614D"/>
    <w:rsid w:val="004C2733"/>
    <w:rsid w:val="004E202E"/>
    <w:rsid w:val="004E2D9C"/>
    <w:rsid w:val="00501964"/>
    <w:rsid w:val="00520C66"/>
    <w:rsid w:val="00522739"/>
    <w:rsid w:val="00532B9F"/>
    <w:rsid w:val="0053566D"/>
    <w:rsid w:val="00537000"/>
    <w:rsid w:val="00550829"/>
    <w:rsid w:val="00570772"/>
    <w:rsid w:val="00581D36"/>
    <w:rsid w:val="00587062"/>
    <w:rsid w:val="005876FA"/>
    <w:rsid w:val="00592044"/>
    <w:rsid w:val="00592A9A"/>
    <w:rsid w:val="00594619"/>
    <w:rsid w:val="005A2815"/>
    <w:rsid w:val="005A3848"/>
    <w:rsid w:val="005A77A4"/>
    <w:rsid w:val="005B0D81"/>
    <w:rsid w:val="005C583D"/>
    <w:rsid w:val="005C7F8A"/>
    <w:rsid w:val="005E031C"/>
    <w:rsid w:val="005F2FC8"/>
    <w:rsid w:val="00654BCF"/>
    <w:rsid w:val="0067187B"/>
    <w:rsid w:val="00673BA8"/>
    <w:rsid w:val="00683C55"/>
    <w:rsid w:val="00685125"/>
    <w:rsid w:val="00691F9E"/>
    <w:rsid w:val="006C311E"/>
    <w:rsid w:val="006D5D2C"/>
    <w:rsid w:val="006D7FDE"/>
    <w:rsid w:val="006E41CD"/>
    <w:rsid w:val="007078F9"/>
    <w:rsid w:val="00732033"/>
    <w:rsid w:val="0073578F"/>
    <w:rsid w:val="00745090"/>
    <w:rsid w:val="00751C81"/>
    <w:rsid w:val="00752FAC"/>
    <w:rsid w:val="00765E44"/>
    <w:rsid w:val="0077507F"/>
    <w:rsid w:val="0078404D"/>
    <w:rsid w:val="00786185"/>
    <w:rsid w:val="00793828"/>
    <w:rsid w:val="00793935"/>
    <w:rsid w:val="007A2CE0"/>
    <w:rsid w:val="007A4B3C"/>
    <w:rsid w:val="007B2EFD"/>
    <w:rsid w:val="007B4FDF"/>
    <w:rsid w:val="007E0AFE"/>
    <w:rsid w:val="00806D2C"/>
    <w:rsid w:val="00820BDF"/>
    <w:rsid w:val="00824C21"/>
    <w:rsid w:val="008404A5"/>
    <w:rsid w:val="00841BE3"/>
    <w:rsid w:val="00842998"/>
    <w:rsid w:val="00852554"/>
    <w:rsid w:val="00870BE2"/>
    <w:rsid w:val="008916FF"/>
    <w:rsid w:val="00894249"/>
    <w:rsid w:val="008A269D"/>
    <w:rsid w:val="008A2B1E"/>
    <w:rsid w:val="008B7E78"/>
    <w:rsid w:val="008C5A52"/>
    <w:rsid w:val="008C5AB4"/>
    <w:rsid w:val="008D7B54"/>
    <w:rsid w:val="008E1A4E"/>
    <w:rsid w:val="008E6BC2"/>
    <w:rsid w:val="008E7CE4"/>
    <w:rsid w:val="008F323C"/>
    <w:rsid w:val="008F334E"/>
    <w:rsid w:val="0090465A"/>
    <w:rsid w:val="00933320"/>
    <w:rsid w:val="00942AE1"/>
    <w:rsid w:val="009548CC"/>
    <w:rsid w:val="00955D03"/>
    <w:rsid w:val="009662E1"/>
    <w:rsid w:val="00997E7C"/>
    <w:rsid w:val="009A006F"/>
    <w:rsid w:val="009B1E90"/>
    <w:rsid w:val="009B3B0A"/>
    <w:rsid w:val="009C38B8"/>
    <w:rsid w:val="009C4F05"/>
    <w:rsid w:val="009D0445"/>
    <w:rsid w:val="009E44A9"/>
    <w:rsid w:val="009E5DB0"/>
    <w:rsid w:val="009F2FD7"/>
    <w:rsid w:val="009F5592"/>
    <w:rsid w:val="00A22A37"/>
    <w:rsid w:val="00A2375E"/>
    <w:rsid w:val="00A574F3"/>
    <w:rsid w:val="00A63D22"/>
    <w:rsid w:val="00A75186"/>
    <w:rsid w:val="00A81437"/>
    <w:rsid w:val="00A8493B"/>
    <w:rsid w:val="00A8637A"/>
    <w:rsid w:val="00A90AAA"/>
    <w:rsid w:val="00AA2125"/>
    <w:rsid w:val="00AB172A"/>
    <w:rsid w:val="00AD7E4D"/>
    <w:rsid w:val="00AF1A52"/>
    <w:rsid w:val="00AF422D"/>
    <w:rsid w:val="00B01853"/>
    <w:rsid w:val="00B026A9"/>
    <w:rsid w:val="00B05389"/>
    <w:rsid w:val="00B064D0"/>
    <w:rsid w:val="00B12F7B"/>
    <w:rsid w:val="00B16B6A"/>
    <w:rsid w:val="00B3294D"/>
    <w:rsid w:val="00B655CE"/>
    <w:rsid w:val="00B67C45"/>
    <w:rsid w:val="00B822DE"/>
    <w:rsid w:val="00B846E9"/>
    <w:rsid w:val="00B85ADF"/>
    <w:rsid w:val="00B91777"/>
    <w:rsid w:val="00BA0119"/>
    <w:rsid w:val="00BB38A4"/>
    <w:rsid w:val="00BC1314"/>
    <w:rsid w:val="00BC1866"/>
    <w:rsid w:val="00BE7593"/>
    <w:rsid w:val="00BF6C65"/>
    <w:rsid w:val="00C0669B"/>
    <w:rsid w:val="00C166D0"/>
    <w:rsid w:val="00C26C9C"/>
    <w:rsid w:val="00C32D8A"/>
    <w:rsid w:val="00C35AB6"/>
    <w:rsid w:val="00C35DD3"/>
    <w:rsid w:val="00C35F42"/>
    <w:rsid w:val="00C6214A"/>
    <w:rsid w:val="00C64B8E"/>
    <w:rsid w:val="00C97003"/>
    <w:rsid w:val="00CD1AC3"/>
    <w:rsid w:val="00CD772E"/>
    <w:rsid w:val="00CF464A"/>
    <w:rsid w:val="00D033B5"/>
    <w:rsid w:val="00D067A0"/>
    <w:rsid w:val="00D07B39"/>
    <w:rsid w:val="00D10DC3"/>
    <w:rsid w:val="00D10F5C"/>
    <w:rsid w:val="00D12B03"/>
    <w:rsid w:val="00D13813"/>
    <w:rsid w:val="00D22FFD"/>
    <w:rsid w:val="00D251C7"/>
    <w:rsid w:val="00D33F33"/>
    <w:rsid w:val="00D820C4"/>
    <w:rsid w:val="00DA343C"/>
    <w:rsid w:val="00DA37AD"/>
    <w:rsid w:val="00DD5869"/>
    <w:rsid w:val="00DE46D6"/>
    <w:rsid w:val="00DE6CA4"/>
    <w:rsid w:val="00E04BEA"/>
    <w:rsid w:val="00E14CD9"/>
    <w:rsid w:val="00E37895"/>
    <w:rsid w:val="00E4519A"/>
    <w:rsid w:val="00E45EA9"/>
    <w:rsid w:val="00E5177D"/>
    <w:rsid w:val="00E57F68"/>
    <w:rsid w:val="00E65CEA"/>
    <w:rsid w:val="00E7621D"/>
    <w:rsid w:val="00E81C71"/>
    <w:rsid w:val="00E86540"/>
    <w:rsid w:val="00E91EFA"/>
    <w:rsid w:val="00E96CA5"/>
    <w:rsid w:val="00E97FF4"/>
    <w:rsid w:val="00EA40ED"/>
    <w:rsid w:val="00EC3F34"/>
    <w:rsid w:val="00EC4EB1"/>
    <w:rsid w:val="00ED45DE"/>
    <w:rsid w:val="00ED4CC8"/>
    <w:rsid w:val="00ED58F3"/>
    <w:rsid w:val="00EF1A71"/>
    <w:rsid w:val="00F01E08"/>
    <w:rsid w:val="00F16984"/>
    <w:rsid w:val="00F34384"/>
    <w:rsid w:val="00F369CF"/>
    <w:rsid w:val="00F4115A"/>
    <w:rsid w:val="00F41993"/>
    <w:rsid w:val="00F42C38"/>
    <w:rsid w:val="00F851B8"/>
    <w:rsid w:val="00F85C30"/>
    <w:rsid w:val="00F92814"/>
    <w:rsid w:val="00FA0923"/>
    <w:rsid w:val="00FA202A"/>
    <w:rsid w:val="00FC58F1"/>
    <w:rsid w:val="00FD7E3C"/>
    <w:rsid w:val="00FE3392"/>
    <w:rsid w:val="00FE7A5C"/>
    <w:rsid w:val="00FF03B4"/>
    <w:rsid w:val="00FF6EF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7E31"/>
  <w15:chartTrackingRefBased/>
  <w15:docId w15:val="{39DB6CF2-62DD-4BDB-A378-041F305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29B"/>
    <w:pPr>
      <w:bidi/>
    </w:pPr>
    <w:rPr>
      <w:rFonts w:cs="B Badr"/>
      <w:szCs w:val="28"/>
    </w:rPr>
  </w:style>
  <w:style w:type="paragraph" w:styleId="Heading1">
    <w:name w:val="heading 1"/>
    <w:basedOn w:val="Normal"/>
    <w:next w:val="Normal"/>
    <w:link w:val="Heading1Char"/>
    <w:qFormat/>
    <w:rsid w:val="009E5DB0"/>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9E5DB0"/>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9E5DB0"/>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029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0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DB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E5DB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9E5DB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3A029B"/>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3A029B"/>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3A029B"/>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3A029B"/>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3A029B"/>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3A0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9B"/>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A0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9B"/>
    <w:pPr>
      <w:spacing w:before="160"/>
      <w:jc w:val="center"/>
    </w:pPr>
    <w:rPr>
      <w:i/>
      <w:iCs/>
      <w:color w:val="404040" w:themeColor="text1" w:themeTint="BF"/>
    </w:rPr>
  </w:style>
  <w:style w:type="character" w:customStyle="1" w:styleId="QuoteChar">
    <w:name w:val="Quote Char"/>
    <w:basedOn w:val="DefaultParagraphFont"/>
    <w:link w:val="Quote"/>
    <w:uiPriority w:val="29"/>
    <w:rsid w:val="003A029B"/>
    <w:rPr>
      <w:rFonts w:cs="B Badr"/>
      <w:i/>
      <w:iCs/>
      <w:color w:val="404040" w:themeColor="text1" w:themeTint="BF"/>
      <w:szCs w:val="28"/>
    </w:rPr>
  </w:style>
  <w:style w:type="paragraph" w:styleId="ListParagraph">
    <w:name w:val="List Paragraph"/>
    <w:basedOn w:val="Normal"/>
    <w:uiPriority w:val="34"/>
    <w:qFormat/>
    <w:rsid w:val="003A029B"/>
    <w:pPr>
      <w:ind w:left="720"/>
      <w:contextualSpacing/>
    </w:pPr>
  </w:style>
  <w:style w:type="character" w:styleId="IntenseEmphasis">
    <w:name w:val="Intense Emphasis"/>
    <w:basedOn w:val="DefaultParagraphFont"/>
    <w:uiPriority w:val="21"/>
    <w:qFormat/>
    <w:rsid w:val="003A029B"/>
    <w:rPr>
      <w:i/>
      <w:iCs/>
      <w:color w:val="365F91" w:themeColor="accent1" w:themeShade="BF"/>
    </w:rPr>
  </w:style>
  <w:style w:type="paragraph" w:styleId="IntenseQuote">
    <w:name w:val="Intense Quote"/>
    <w:basedOn w:val="Normal"/>
    <w:next w:val="Normal"/>
    <w:link w:val="IntenseQuoteChar"/>
    <w:uiPriority w:val="30"/>
    <w:qFormat/>
    <w:rsid w:val="003A02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029B"/>
    <w:rPr>
      <w:rFonts w:cs="B Badr"/>
      <w:i/>
      <w:iCs/>
      <w:color w:val="365F91" w:themeColor="accent1" w:themeShade="BF"/>
      <w:szCs w:val="28"/>
    </w:rPr>
  </w:style>
  <w:style w:type="character" w:styleId="IntenseReference">
    <w:name w:val="Intense Reference"/>
    <w:basedOn w:val="DefaultParagraphFont"/>
    <w:uiPriority w:val="32"/>
    <w:qFormat/>
    <w:rsid w:val="003A029B"/>
    <w:rPr>
      <w:b/>
      <w:bCs/>
      <w:smallCaps/>
      <w:color w:val="365F91" w:themeColor="accent1" w:themeShade="BF"/>
      <w:spacing w:val="5"/>
    </w:rPr>
  </w:style>
  <w:style w:type="paragraph" w:styleId="FootnoteText">
    <w:name w:val="footnote text"/>
    <w:basedOn w:val="Normal"/>
    <w:link w:val="FootnoteTextChar"/>
    <w:unhideWhenUsed/>
    <w:qFormat/>
    <w:rsid w:val="003A029B"/>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3A029B"/>
    <w:rPr>
      <w:rFonts w:ascii="Times New Roman" w:eastAsia="Calibri" w:hAnsi="Times New Roman" w:cs="B Badr"/>
      <w:noProof/>
      <w:sz w:val="20"/>
      <w:szCs w:val="20"/>
    </w:rPr>
  </w:style>
  <w:style w:type="paragraph" w:styleId="Header">
    <w:name w:val="header"/>
    <w:basedOn w:val="Normal"/>
    <w:link w:val="HeaderChar"/>
    <w:uiPriority w:val="99"/>
    <w:unhideWhenUsed/>
    <w:rsid w:val="003A029B"/>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3A029B"/>
    <w:rPr>
      <w:rFonts w:ascii="NoorLotus" w:eastAsia="Calibri" w:hAnsi="NoorLotus" w:cs="NoorLotus"/>
      <w:b/>
      <w:bCs/>
      <w:sz w:val="28"/>
      <w:szCs w:val="28"/>
    </w:rPr>
  </w:style>
  <w:style w:type="paragraph" w:styleId="Footer">
    <w:name w:val="footer"/>
    <w:basedOn w:val="Normal"/>
    <w:link w:val="FooterChar"/>
    <w:uiPriority w:val="99"/>
    <w:unhideWhenUsed/>
    <w:rsid w:val="003A029B"/>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3A029B"/>
    <w:rPr>
      <w:rFonts w:ascii="NoorLotus" w:eastAsia="Calibri" w:hAnsi="NoorLotus" w:cs="NoorLotus"/>
      <w:b/>
      <w:bCs/>
      <w:sz w:val="28"/>
      <w:szCs w:val="28"/>
    </w:rPr>
  </w:style>
  <w:style w:type="paragraph" w:styleId="TOCHeading">
    <w:name w:val="TOC Heading"/>
    <w:basedOn w:val="Heading1"/>
    <w:next w:val="Normal"/>
    <w:uiPriority w:val="39"/>
    <w:unhideWhenUsed/>
    <w:qFormat/>
    <w:rsid w:val="003A029B"/>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3A029B"/>
    <w:pPr>
      <w:spacing w:after="100"/>
      <w:ind w:left="220"/>
    </w:pPr>
  </w:style>
  <w:style w:type="character" w:styleId="Hyperlink">
    <w:name w:val="Hyperlink"/>
    <w:basedOn w:val="DefaultParagraphFont"/>
    <w:uiPriority w:val="99"/>
    <w:unhideWhenUsed/>
    <w:rsid w:val="003A029B"/>
    <w:rPr>
      <w:color w:val="0000FF" w:themeColor="hyperlink"/>
      <w:u w:val="single"/>
    </w:rPr>
  </w:style>
  <w:style w:type="paragraph" w:styleId="NormalWeb">
    <w:name w:val="Normal (Web)"/>
    <w:basedOn w:val="Normal"/>
    <w:uiPriority w:val="99"/>
    <w:semiHidden/>
    <w:unhideWhenUsed/>
    <w:rsid w:val="00B064D0"/>
    <w:rPr>
      <w:rFonts w:ascii="Times New Roman" w:hAnsi="Times New Roman" w:cs="Times New Roman"/>
      <w:sz w:val="24"/>
      <w:szCs w:val="24"/>
    </w:rPr>
  </w:style>
  <w:style w:type="paragraph" w:styleId="TOC1">
    <w:name w:val="toc 1"/>
    <w:basedOn w:val="Normal"/>
    <w:next w:val="Normal"/>
    <w:autoRedefine/>
    <w:uiPriority w:val="39"/>
    <w:unhideWhenUsed/>
    <w:rsid w:val="008E1A4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79481">
      <w:bodyDiv w:val="1"/>
      <w:marLeft w:val="0"/>
      <w:marRight w:val="0"/>
      <w:marTop w:val="0"/>
      <w:marBottom w:val="0"/>
      <w:divBdr>
        <w:top w:val="none" w:sz="0" w:space="0" w:color="auto"/>
        <w:left w:val="none" w:sz="0" w:space="0" w:color="auto"/>
        <w:bottom w:val="none" w:sz="0" w:space="0" w:color="auto"/>
        <w:right w:val="none" w:sz="0" w:space="0" w:color="auto"/>
      </w:divBdr>
    </w:div>
    <w:div w:id="610672412">
      <w:bodyDiv w:val="1"/>
      <w:marLeft w:val="0"/>
      <w:marRight w:val="0"/>
      <w:marTop w:val="0"/>
      <w:marBottom w:val="0"/>
      <w:divBdr>
        <w:top w:val="none" w:sz="0" w:space="0" w:color="auto"/>
        <w:left w:val="none" w:sz="0" w:space="0" w:color="auto"/>
        <w:bottom w:val="none" w:sz="0" w:space="0" w:color="auto"/>
        <w:right w:val="none" w:sz="0" w:space="0" w:color="auto"/>
      </w:divBdr>
    </w:div>
    <w:div w:id="1339625050">
      <w:bodyDiv w:val="1"/>
      <w:marLeft w:val="0"/>
      <w:marRight w:val="0"/>
      <w:marTop w:val="0"/>
      <w:marBottom w:val="0"/>
      <w:divBdr>
        <w:top w:val="none" w:sz="0" w:space="0" w:color="auto"/>
        <w:left w:val="none" w:sz="0" w:space="0" w:color="auto"/>
        <w:bottom w:val="none" w:sz="0" w:space="0" w:color="auto"/>
        <w:right w:val="none" w:sz="0" w:space="0" w:color="auto"/>
      </w:divBdr>
    </w:div>
    <w:div w:id="20937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33FF-76E1-4680-BED2-0828BA34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7</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174</cp:revision>
  <cp:lastPrinted>2025-10-22T08:00:00Z</cp:lastPrinted>
  <dcterms:created xsi:type="dcterms:W3CDTF">2025-10-20T17:29:00Z</dcterms:created>
  <dcterms:modified xsi:type="dcterms:W3CDTF">2025-10-27T04:14:00Z</dcterms:modified>
</cp:coreProperties>
</file>