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508D0" w14:textId="77777777" w:rsidR="008806A7" w:rsidRPr="008806A7" w:rsidRDefault="008806A7" w:rsidP="008806A7">
      <w:pPr>
        <w:autoSpaceDE w:val="0"/>
        <w:autoSpaceDN w:val="0"/>
        <w:adjustRightInd w:val="0"/>
        <w:spacing w:after="0" w:line="240" w:lineRule="auto"/>
        <w:rPr>
          <w:rFonts w:ascii="IRANSans" w:hAnsi="IRANSans" w:cs="IRANSans"/>
          <w:color w:val="00B050"/>
          <w:sz w:val="28"/>
          <w:shd w:val="clear" w:color="auto" w:fill="FFFFFF"/>
          <w:rtl/>
          <w:lang w:val="x-none"/>
        </w:rPr>
      </w:pPr>
      <w:r w:rsidRPr="008806A7">
        <w:rPr>
          <w:rFonts w:ascii="IRANSans" w:hAnsi="IRANSans" w:cs="IRANSans"/>
          <w:color w:val="00B050"/>
          <w:sz w:val="28"/>
          <w:shd w:val="clear" w:color="auto" w:fill="FFFFFF"/>
          <w:rtl/>
          <w:lang w:val="x-none"/>
        </w:rPr>
        <w:t>بسم الله الرحمن الرحیم</w:t>
      </w:r>
    </w:p>
    <w:p w14:paraId="7F0FE0E3" w14:textId="77777777" w:rsidR="008806A7" w:rsidRPr="008806A7" w:rsidRDefault="008806A7" w:rsidP="008806A7">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1F334FB1" w14:textId="77777777" w:rsidR="008806A7" w:rsidRPr="008806A7" w:rsidRDefault="008806A7" w:rsidP="008806A7">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0E84EA15" w14:textId="77777777" w:rsidR="008806A7" w:rsidRPr="008806A7" w:rsidRDefault="008806A7" w:rsidP="008806A7">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1C14E4A0" w14:textId="1BF60E97" w:rsidR="008806A7" w:rsidRPr="008806A7" w:rsidRDefault="008806A7" w:rsidP="008806A7">
      <w:pPr>
        <w:autoSpaceDE w:val="0"/>
        <w:autoSpaceDN w:val="0"/>
        <w:adjustRightInd w:val="0"/>
        <w:spacing w:after="0" w:line="240" w:lineRule="auto"/>
        <w:rPr>
          <w:rFonts w:ascii="IRANSans" w:hAnsi="IRANSans" w:cs="IRANSans"/>
          <w:color w:val="C00000"/>
          <w:sz w:val="28"/>
          <w:shd w:val="clear" w:color="auto" w:fill="FFFFFF"/>
          <w:rtl/>
          <w:lang w:val="x-none"/>
        </w:rPr>
      </w:pPr>
      <w:bookmarkStart w:id="0" w:name="_Toc176716813"/>
      <w:bookmarkStart w:id="1" w:name="_Toc176783840"/>
      <w:bookmarkStart w:id="2" w:name="_Toc176876614"/>
      <w:bookmarkStart w:id="3" w:name="_Toc177035831"/>
      <w:bookmarkStart w:id="4" w:name="_Toc177228118"/>
      <w:bookmarkStart w:id="5" w:name="_Toc177317965"/>
      <w:bookmarkStart w:id="6" w:name="_Toc177931971"/>
      <w:bookmarkStart w:id="7" w:name="_Toc178007717"/>
      <w:bookmarkStart w:id="8" w:name="_Toc178251765"/>
      <w:bookmarkStart w:id="9" w:name="_Toc178439241"/>
      <w:bookmarkStart w:id="10" w:name="_Toc178873308"/>
      <w:bookmarkStart w:id="11" w:name="_Toc179096037"/>
      <w:bookmarkStart w:id="12" w:name="_Toc179146975"/>
      <w:bookmarkStart w:id="13" w:name="_Toc179211335"/>
      <w:bookmarkStart w:id="14" w:name="_Toc179285558"/>
      <w:bookmarkStart w:id="15" w:name="_Toc179285639"/>
      <w:bookmarkStart w:id="16" w:name="_Toc181461275"/>
      <w:bookmarkStart w:id="17" w:name="_Toc181560991"/>
      <w:bookmarkStart w:id="18" w:name="_Toc181642991"/>
      <w:bookmarkStart w:id="19" w:name="_Toc181726611"/>
      <w:bookmarkStart w:id="20" w:name="_Toc182244954"/>
      <w:bookmarkStart w:id="21" w:name="_Toc208225879"/>
      <w:bookmarkStart w:id="22" w:name="_Toc208307988"/>
      <w:bookmarkStart w:id="23" w:name="_Toc208653360"/>
      <w:bookmarkStart w:id="24" w:name="_Toc208996996"/>
      <w:bookmarkStart w:id="25" w:name="_Toc209257360"/>
      <w:bookmarkStart w:id="26" w:name="_Toc209347234"/>
      <w:bookmarkStart w:id="27" w:name="_Toc209428403"/>
      <w:bookmarkStart w:id="28" w:name="_Toc209516222"/>
      <w:bookmarkStart w:id="29" w:name="_Toc209608587"/>
      <w:bookmarkStart w:id="30" w:name="_Toc209861481"/>
      <w:bookmarkStart w:id="31" w:name="_Toc209951167"/>
      <w:bookmarkStart w:id="32"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hint="cs"/>
          <w:color w:val="C00000"/>
          <w:sz w:val="28"/>
          <w:shd w:val="clear" w:color="auto" w:fill="FFFFFF"/>
          <w:rtl/>
          <w:lang w:val="x-none"/>
        </w:rPr>
        <w:t>19</w:t>
      </w:r>
      <w:r w:rsidRPr="008806A7">
        <w:rPr>
          <w:rFonts w:ascii="IRANSans" w:hAnsi="IRANSans" w:cs="IRANSans"/>
          <w:color w:val="C00000"/>
          <w:sz w:val="28"/>
          <w:shd w:val="clear" w:color="auto" w:fill="FFFFFF"/>
          <w:rtl/>
          <w:lang w:val="x-none"/>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ascii="IRANSans" w:hAnsi="IRANSans" w:cs="IRANSans" w:hint="cs"/>
          <w:color w:val="C00000"/>
          <w:sz w:val="28"/>
          <w:shd w:val="clear" w:color="auto" w:fill="FFFFFF"/>
          <w:rtl/>
          <w:lang w:val="x-none"/>
        </w:rPr>
        <w:t>852</w:t>
      </w:r>
      <w:r w:rsidRPr="008806A7">
        <w:rPr>
          <w:rFonts w:ascii="IRANSans" w:hAnsi="IRANSans" w:cs="IRANSans"/>
          <w:color w:val="C00000"/>
          <w:sz w:val="28"/>
          <w:shd w:val="clear" w:color="auto" w:fill="FFFFFF"/>
          <w:rtl/>
          <w:lang w:val="x-none"/>
        </w:rPr>
        <w:tab/>
      </w:r>
    </w:p>
    <w:p w14:paraId="68937C0E" w14:textId="795E55B7" w:rsidR="008806A7" w:rsidRPr="008806A7" w:rsidRDefault="008806A7" w:rsidP="008806A7">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Osul-w 1</w:t>
      </w:r>
      <w:r>
        <w:rPr>
          <w:rFonts w:ascii="IRANSans" w:hAnsi="IRANSans" w:cs="IRANSans"/>
          <w:color w:val="C00000"/>
          <w:sz w:val="28"/>
          <w:shd w:val="clear" w:color="auto" w:fill="FFFFFF"/>
        </w:rPr>
        <w:t>9</w:t>
      </w:r>
      <w:r w:rsidRPr="008806A7">
        <w:rPr>
          <w:rFonts w:ascii="IRANSans" w:hAnsi="IRANSans" w:cs="IRANSans"/>
          <w:color w:val="C00000"/>
          <w:sz w:val="28"/>
          <w:shd w:val="clear" w:color="auto" w:fill="FFFFFF"/>
          <w:lang w:val="x-none"/>
        </w:rPr>
        <w:t>-1404070</w:t>
      </w:r>
      <w:r>
        <w:rPr>
          <w:rFonts w:ascii="IRANSans" w:hAnsi="IRANSans" w:cs="IRANSans"/>
          <w:color w:val="C00000"/>
          <w:sz w:val="28"/>
          <w:shd w:val="clear" w:color="auto" w:fill="FFFFFF"/>
        </w:rPr>
        <w:t>9</w:t>
      </w:r>
    </w:p>
    <w:p w14:paraId="1A3F0C25" w14:textId="239DA379" w:rsidR="008806A7" w:rsidRDefault="008806A7" w:rsidP="008806A7">
      <w:pPr>
        <w:rPr>
          <w:color w:val="EE0000"/>
          <w:rtl/>
        </w:rPr>
      </w:pPr>
      <w:r w:rsidRPr="00CC362D">
        <w:rPr>
          <w:rFonts w:hint="cs"/>
          <w:color w:val="EE0000"/>
          <w:rtl/>
        </w:rPr>
        <w:t>----------------------------</w:t>
      </w:r>
      <w:r w:rsidR="00561976">
        <w:rPr>
          <w:rFonts w:hint="cs"/>
          <w:color w:val="EE0000"/>
          <w:rtl/>
        </w:rPr>
        <w:t>-------------</w:t>
      </w:r>
      <w:bookmarkStart w:id="33" w:name="_GoBack"/>
      <w:bookmarkEnd w:id="33"/>
    </w:p>
    <w:p w14:paraId="48EB5A45" w14:textId="5EC72C23" w:rsidR="0032160B" w:rsidRDefault="0032160B" w:rsidP="005A3258">
      <w:pPr>
        <w:pStyle w:val="Heading1"/>
        <w:rPr>
          <w:rtl/>
        </w:rPr>
      </w:pPr>
      <w:bookmarkStart w:id="34" w:name="_Toc210457606"/>
      <w:r>
        <w:rPr>
          <w:rFonts w:hint="cs"/>
          <w:rtl/>
        </w:rPr>
        <w:t>بررسی کلام صاحب کفایه رحمه الله</w:t>
      </w:r>
      <w:bookmarkEnd w:id="34"/>
    </w:p>
    <w:p w14:paraId="498E8906" w14:textId="57E2E6FF" w:rsidR="00023257" w:rsidRDefault="00D7447C" w:rsidP="00073D4C">
      <w:pPr>
        <w:rPr>
          <w:rtl/>
        </w:rPr>
      </w:pPr>
      <w:r>
        <w:rPr>
          <w:rFonts w:hint="cs"/>
          <w:rtl/>
        </w:rPr>
        <w:t>صاحب کفایه رحمه الله در اقل و اکثر ارتباطی در متن کفایه قائل به وجوب احتیاط عق</w:t>
      </w:r>
      <w:r w:rsidR="00073D4C">
        <w:rPr>
          <w:rFonts w:hint="cs"/>
          <w:rtl/>
        </w:rPr>
        <w:t>لی</w:t>
      </w:r>
      <w:r w:rsidR="00B2639C">
        <w:rPr>
          <w:rFonts w:hint="cs"/>
          <w:rtl/>
        </w:rPr>
        <w:t xml:space="preserve"> و</w:t>
      </w:r>
      <w:r>
        <w:rPr>
          <w:rFonts w:hint="cs"/>
          <w:rtl/>
        </w:rPr>
        <w:t xml:space="preserve"> برائت شرعیه از جزئیت جزء مشکوک </w:t>
      </w:r>
      <w:r w:rsidR="00B2639C">
        <w:rPr>
          <w:rFonts w:hint="cs"/>
          <w:rtl/>
        </w:rPr>
        <w:t>شدند.</w:t>
      </w:r>
      <w:r w:rsidR="005A3258" w:rsidRPr="005A3258">
        <w:rPr>
          <w:vertAlign w:val="superscript"/>
          <w:rtl/>
          <w:lang w:bidi="ar"/>
        </w:rPr>
        <w:t xml:space="preserve"> </w:t>
      </w:r>
      <w:r w:rsidR="005A3258" w:rsidRPr="00073D4C">
        <w:rPr>
          <w:vertAlign w:val="superscript"/>
          <w:rtl/>
          <w:lang w:bidi="ar"/>
        </w:rPr>
        <w:footnoteReference w:id="1"/>
      </w:r>
      <w:r w:rsidR="00B2639C">
        <w:rPr>
          <w:rFonts w:hint="cs"/>
          <w:rtl/>
        </w:rPr>
        <w:t xml:space="preserve"> </w:t>
      </w:r>
      <w:r>
        <w:rPr>
          <w:rFonts w:hint="cs"/>
          <w:rtl/>
        </w:rPr>
        <w:t xml:space="preserve">و لذا قائل به عدم فعلیت </w:t>
      </w:r>
      <w:r w:rsidR="00764730">
        <w:rPr>
          <w:rFonts w:hint="cs"/>
          <w:rtl/>
        </w:rPr>
        <w:t xml:space="preserve">وجوب نماز با </w:t>
      </w:r>
      <w:r>
        <w:rPr>
          <w:rFonts w:hint="cs"/>
          <w:rtl/>
        </w:rPr>
        <w:t>سوره شدند</w:t>
      </w:r>
      <w:r w:rsidR="00764730">
        <w:rPr>
          <w:rFonts w:hint="cs"/>
          <w:rtl/>
        </w:rPr>
        <w:t xml:space="preserve"> یعنی وجوب نماز </w:t>
      </w:r>
      <w:r w:rsidR="005A3258">
        <w:rPr>
          <w:rFonts w:hint="cs"/>
          <w:rtl/>
        </w:rPr>
        <w:t>با سور</w:t>
      </w:r>
      <w:r w:rsidR="00764730">
        <w:rPr>
          <w:rFonts w:hint="cs"/>
          <w:rtl/>
        </w:rPr>
        <w:t xml:space="preserve">ه به مرتبه‌ی </w:t>
      </w:r>
      <w:r w:rsidR="00023257">
        <w:rPr>
          <w:rFonts w:hint="cs"/>
          <w:rtl/>
        </w:rPr>
        <w:t xml:space="preserve">اراده‌ی لزومیه که شارع </w:t>
      </w:r>
      <w:r>
        <w:rPr>
          <w:rFonts w:hint="cs"/>
          <w:rtl/>
        </w:rPr>
        <w:t>راضی به ترک آن نباشد، نرسیده است.</w:t>
      </w:r>
      <w:r w:rsidR="00635736" w:rsidRPr="00635736">
        <w:rPr>
          <w:vertAlign w:val="superscript"/>
          <w:rtl/>
          <w:lang w:bidi="ar"/>
        </w:rPr>
        <w:footnoteReference w:id="2"/>
      </w:r>
    </w:p>
    <w:p w14:paraId="44F31B09" w14:textId="5B48AAC9" w:rsidR="00D7447C" w:rsidRDefault="00D7447C" w:rsidP="00023257">
      <w:pPr>
        <w:rPr>
          <w:rtl/>
        </w:rPr>
      </w:pPr>
      <w:r>
        <w:rPr>
          <w:rFonts w:hint="cs"/>
          <w:rtl/>
        </w:rPr>
        <w:t>دو مطلب در کلام ایشان منشأ اشکال و بحث شده است:</w:t>
      </w:r>
    </w:p>
    <w:p w14:paraId="0FD64F9A" w14:textId="6BE76CE4" w:rsidR="0032160B" w:rsidRDefault="00D7447C" w:rsidP="0032160B">
      <w:pPr>
        <w:pStyle w:val="Heading2"/>
        <w:rPr>
          <w:rtl/>
        </w:rPr>
      </w:pPr>
      <w:bookmarkStart w:id="35" w:name="_Toc210457607"/>
      <w:r>
        <w:rPr>
          <w:rFonts w:hint="cs"/>
          <w:rtl/>
        </w:rPr>
        <w:t>مطلب اول:</w:t>
      </w:r>
      <w:r w:rsidR="0032160B">
        <w:rPr>
          <w:rFonts w:hint="cs"/>
          <w:rtl/>
        </w:rPr>
        <w:t xml:space="preserve"> وجه عدول صاحب کفایه رحمه الله از برائت از وجوب اکثر به برائت از جزئیت جزء مشکوک</w:t>
      </w:r>
      <w:bookmarkEnd w:id="35"/>
    </w:p>
    <w:p w14:paraId="6CB7CF88" w14:textId="44EB76F0" w:rsidR="00D7447C" w:rsidRDefault="00D7447C" w:rsidP="0065671F">
      <w:pPr>
        <w:rPr>
          <w:rtl/>
        </w:rPr>
      </w:pPr>
      <w:r>
        <w:rPr>
          <w:rFonts w:hint="cs"/>
          <w:rtl/>
        </w:rPr>
        <w:t xml:space="preserve"> ایشان</w:t>
      </w:r>
      <w:r w:rsidR="005A3258">
        <w:rPr>
          <w:rFonts w:hint="cs"/>
          <w:rtl/>
        </w:rPr>
        <w:t xml:space="preserve"> به جای</w:t>
      </w:r>
      <w:r>
        <w:rPr>
          <w:rFonts w:hint="cs"/>
          <w:rtl/>
        </w:rPr>
        <w:t xml:space="preserve"> </w:t>
      </w:r>
      <w:r w:rsidR="005A3258">
        <w:rPr>
          <w:rFonts w:hint="cs"/>
          <w:rtl/>
        </w:rPr>
        <w:t xml:space="preserve">برائت از وجوب اکثر تعبیر به </w:t>
      </w:r>
      <w:r>
        <w:rPr>
          <w:rFonts w:hint="cs"/>
          <w:rtl/>
        </w:rPr>
        <w:t>برائت از ج</w:t>
      </w:r>
      <w:r w:rsidR="005A3258">
        <w:rPr>
          <w:rFonts w:hint="cs"/>
          <w:rtl/>
        </w:rPr>
        <w:t>ز</w:t>
      </w:r>
      <w:r>
        <w:rPr>
          <w:rFonts w:hint="cs"/>
          <w:rtl/>
        </w:rPr>
        <w:t>ئ</w:t>
      </w:r>
      <w:r w:rsidR="005A3258">
        <w:rPr>
          <w:rFonts w:hint="cs"/>
          <w:rtl/>
        </w:rPr>
        <w:t>ی</w:t>
      </w:r>
      <w:r>
        <w:rPr>
          <w:rFonts w:hint="cs"/>
          <w:rtl/>
        </w:rPr>
        <w:t xml:space="preserve">ت </w:t>
      </w:r>
      <w:r w:rsidR="005A3258">
        <w:rPr>
          <w:rFonts w:hint="cs"/>
          <w:rtl/>
        </w:rPr>
        <w:t>جزء مشکوک</w:t>
      </w:r>
      <w:r>
        <w:rPr>
          <w:rFonts w:hint="cs"/>
          <w:rtl/>
        </w:rPr>
        <w:t xml:space="preserve"> کردند. ممکن است این تفنن در تعبیر باشد. ولی </w:t>
      </w:r>
      <w:r w:rsidR="005B734B">
        <w:rPr>
          <w:rFonts w:hint="cs"/>
          <w:rtl/>
        </w:rPr>
        <w:t xml:space="preserve">با قطع نظر از این احتمال </w:t>
      </w:r>
      <w:r>
        <w:rPr>
          <w:rFonts w:hint="cs"/>
          <w:rtl/>
        </w:rPr>
        <w:t xml:space="preserve">دو احتمال </w:t>
      </w:r>
      <w:r w:rsidR="005B734B">
        <w:rPr>
          <w:rFonts w:hint="cs"/>
          <w:rtl/>
        </w:rPr>
        <w:t xml:space="preserve">دیگر </w:t>
      </w:r>
      <w:r>
        <w:rPr>
          <w:rFonts w:hint="cs"/>
          <w:rtl/>
        </w:rPr>
        <w:t xml:space="preserve">در عدول از برائت از وجوب اکثر به برائت از جزئیت جزء </w:t>
      </w:r>
      <w:r w:rsidR="005A3258">
        <w:rPr>
          <w:rFonts w:hint="cs"/>
          <w:rtl/>
        </w:rPr>
        <w:t xml:space="preserve">مشکوک </w:t>
      </w:r>
      <w:r>
        <w:rPr>
          <w:rFonts w:hint="cs"/>
          <w:rtl/>
        </w:rPr>
        <w:t>وجود دارد:</w:t>
      </w:r>
    </w:p>
    <w:p w14:paraId="36D92EB4" w14:textId="34347D1E" w:rsidR="00264D36" w:rsidRPr="00264D36" w:rsidRDefault="00264D36" w:rsidP="005A3258">
      <w:pPr>
        <w:pStyle w:val="Heading3"/>
        <w:rPr>
          <w:rtl/>
        </w:rPr>
      </w:pPr>
      <w:bookmarkStart w:id="36" w:name="_Toc210457608"/>
      <w:r w:rsidRPr="00333DB7">
        <w:rPr>
          <w:rtl/>
        </w:rPr>
        <w:t>احتمال اول</w:t>
      </w:r>
      <w:r w:rsidRPr="00333DB7">
        <w:rPr>
          <w:rFonts w:hint="cs"/>
          <w:rtl/>
        </w:rPr>
        <w:t xml:space="preserve"> در کلام صاحب کفایه</w:t>
      </w:r>
      <w:r w:rsidRPr="00333DB7">
        <w:rPr>
          <w:rtl/>
        </w:rPr>
        <w:t xml:space="preserve">: </w:t>
      </w:r>
      <w:r w:rsidRPr="00333DB7">
        <w:rPr>
          <w:rFonts w:hint="cs"/>
          <w:rtl/>
        </w:rPr>
        <w:t xml:space="preserve">تبعات </w:t>
      </w:r>
      <w:r w:rsidRPr="00333DB7">
        <w:rPr>
          <w:rtl/>
        </w:rPr>
        <w:t>مسلک عل</w:t>
      </w:r>
      <w:r w:rsidRPr="00333DB7">
        <w:rPr>
          <w:rFonts w:hint="cs"/>
          <w:rtl/>
        </w:rPr>
        <w:t>ی</w:t>
      </w:r>
      <w:r w:rsidRPr="00333DB7">
        <w:rPr>
          <w:rFonts w:hint="eastAsia"/>
          <w:rtl/>
        </w:rPr>
        <w:t>ت</w:t>
      </w:r>
      <w:r w:rsidRPr="00333DB7">
        <w:rPr>
          <w:rtl/>
        </w:rPr>
        <w:t xml:space="preserve"> </w:t>
      </w:r>
      <w:r w:rsidRPr="00333DB7">
        <w:rPr>
          <w:rFonts w:hint="cs"/>
          <w:rtl/>
        </w:rPr>
        <w:t>و مناقش</w:t>
      </w:r>
      <w:r w:rsidRPr="00333DB7">
        <w:rPr>
          <w:rtl/>
        </w:rPr>
        <w:t>ۀ</w:t>
      </w:r>
      <w:r w:rsidRPr="00333DB7">
        <w:rPr>
          <w:rFonts w:hint="cs"/>
          <w:rtl/>
        </w:rPr>
        <w:t xml:space="preserve"> در آن</w:t>
      </w:r>
      <w:bookmarkEnd w:id="36"/>
    </w:p>
    <w:p w14:paraId="3ABFC0CD" w14:textId="572AAF5D" w:rsidR="00D7447C" w:rsidRDefault="00D7447C" w:rsidP="00894CAF">
      <w:pPr>
        <w:rPr>
          <w:rtl/>
        </w:rPr>
      </w:pPr>
      <w:r>
        <w:rPr>
          <w:rFonts w:hint="cs"/>
          <w:rtl/>
        </w:rPr>
        <w:t>احتمال اول: ایشان قائل به مسلک علیت است</w:t>
      </w:r>
      <w:r w:rsidR="005A3258">
        <w:rPr>
          <w:rFonts w:hint="cs"/>
          <w:rtl/>
        </w:rPr>
        <w:t>؛</w:t>
      </w:r>
      <w:r w:rsidR="00894CAF" w:rsidRPr="00894CAF">
        <w:rPr>
          <w:vertAlign w:val="superscript"/>
          <w:rtl/>
          <w:lang w:bidi="ar"/>
        </w:rPr>
        <w:footnoteReference w:id="3"/>
      </w:r>
      <w:r>
        <w:rPr>
          <w:rFonts w:hint="cs"/>
          <w:rtl/>
        </w:rPr>
        <w:t xml:space="preserve"> یعنی با وجود علم اجمالی و حجت اجمالی بر تکلیف فعلی</w:t>
      </w:r>
      <w:r w:rsidR="005A3258">
        <w:rPr>
          <w:rFonts w:hint="cs"/>
          <w:rtl/>
        </w:rPr>
        <w:t>،</w:t>
      </w:r>
      <w:r>
        <w:rPr>
          <w:rFonts w:hint="cs"/>
          <w:rtl/>
        </w:rPr>
        <w:t xml:space="preserve"> اصل </w:t>
      </w:r>
      <w:r w:rsidR="009B1F36">
        <w:rPr>
          <w:rFonts w:hint="cs"/>
          <w:rtl/>
        </w:rPr>
        <w:t>بدون معارض</w:t>
      </w:r>
      <w:r>
        <w:rPr>
          <w:rFonts w:hint="cs"/>
          <w:rtl/>
        </w:rPr>
        <w:t xml:space="preserve"> در یک طرف نیز جاری </w:t>
      </w:r>
      <w:r w:rsidR="009B1F36">
        <w:rPr>
          <w:rFonts w:hint="cs"/>
          <w:rtl/>
        </w:rPr>
        <w:t>ن</w:t>
      </w:r>
      <w:r>
        <w:rPr>
          <w:rFonts w:hint="cs"/>
          <w:rtl/>
        </w:rPr>
        <w:t xml:space="preserve">می‌شود </w:t>
      </w:r>
      <w:r w:rsidR="009B1F36">
        <w:rPr>
          <w:rFonts w:hint="cs"/>
          <w:rtl/>
        </w:rPr>
        <w:t>و برائت از وجوب اکثر ولو اصل بدون معارض است</w:t>
      </w:r>
      <w:r w:rsidR="005A3258">
        <w:rPr>
          <w:rFonts w:hint="cs"/>
          <w:rtl/>
        </w:rPr>
        <w:t>،</w:t>
      </w:r>
      <w:r w:rsidR="009B1F36">
        <w:rPr>
          <w:rFonts w:hint="cs"/>
          <w:rtl/>
        </w:rPr>
        <w:t xml:space="preserve"> ولی با وجود </w:t>
      </w:r>
      <w:r w:rsidR="009B1F36">
        <w:rPr>
          <w:rFonts w:hint="cs"/>
          <w:rtl/>
        </w:rPr>
        <w:lastRenderedPageBreak/>
        <w:t xml:space="preserve">علم اجمالی و عدم انحلال آن جاری نمی‌شود. و لذا برائت از جزئیت جزء مشکوک در حال جهل جاری کردند تا </w:t>
      </w:r>
      <w:r w:rsidR="00894CAF" w:rsidRPr="00CD628C">
        <w:rPr>
          <w:rFonts w:ascii="NoorLotus" w:hAnsi="NoorLotus" w:cs="NoorLotus"/>
          <w:color w:val="008000"/>
          <w:rtl/>
        </w:rPr>
        <w:t>«رفع ما لایعلمون»</w:t>
      </w:r>
      <w:r w:rsidR="00894CAF" w:rsidRPr="00CD628C">
        <w:rPr>
          <w:rStyle w:val="FootnoteReference"/>
          <w:rFonts w:cs="NoorLotus"/>
          <w:color w:val="000000"/>
          <w:sz w:val="30"/>
          <w:szCs w:val="30"/>
          <w:rtl/>
        </w:rPr>
        <w:footnoteReference w:id="4"/>
      </w:r>
      <w:r w:rsidR="009B1F36">
        <w:rPr>
          <w:rFonts w:hint="cs"/>
          <w:rtl/>
        </w:rPr>
        <w:t xml:space="preserve">نسبت به دلیل جزئیت </w:t>
      </w:r>
      <w:r>
        <w:rPr>
          <w:rFonts w:hint="cs"/>
          <w:rtl/>
        </w:rPr>
        <w:t xml:space="preserve">حاکم </w:t>
      </w:r>
      <w:r w:rsidR="009B1F36">
        <w:rPr>
          <w:rFonts w:hint="cs"/>
          <w:rtl/>
        </w:rPr>
        <w:t>شود</w:t>
      </w:r>
      <w:r>
        <w:rPr>
          <w:rFonts w:hint="cs"/>
          <w:rtl/>
        </w:rPr>
        <w:t>. یعنی دلیل جزئیت سوره «السورة جزء فی الصلاة» می‌تواند مخصصاتی داشته باشد مثل «</w:t>
      </w:r>
      <w:r w:rsidR="009B1F36">
        <w:rPr>
          <w:rFonts w:hint="cs"/>
          <w:rtl/>
        </w:rPr>
        <w:t xml:space="preserve">اذا خفت فوت شیء </w:t>
      </w:r>
      <w:r>
        <w:rPr>
          <w:rFonts w:hint="cs"/>
          <w:rtl/>
        </w:rPr>
        <w:t>یجوز ترک السورة» و یک مخصص آن نیز که فعلیت آن را رفع می‌کند ولو به مرحله‌ی انشاء کار ندارد</w:t>
      </w:r>
      <w:r w:rsidR="00894CAF">
        <w:rPr>
          <w:rFonts w:hint="cs"/>
          <w:rtl/>
        </w:rPr>
        <w:t xml:space="preserve"> </w:t>
      </w:r>
      <w:r w:rsidR="00894CAF" w:rsidRPr="00CD628C">
        <w:rPr>
          <w:rFonts w:ascii="NoorLotus" w:hAnsi="NoorLotus" w:cs="NoorLotus"/>
          <w:color w:val="008000"/>
          <w:rtl/>
        </w:rPr>
        <w:t>«رفع ما لایعلمون»</w:t>
      </w:r>
      <w:r w:rsidR="00894CAF" w:rsidRPr="00CD628C">
        <w:rPr>
          <w:rStyle w:val="FootnoteReference"/>
          <w:rFonts w:cs="NoorLotus"/>
          <w:color w:val="000000"/>
          <w:sz w:val="30"/>
          <w:szCs w:val="30"/>
          <w:rtl/>
        </w:rPr>
        <w:footnoteReference w:id="5"/>
      </w:r>
      <w:r w:rsidR="004C7BD4">
        <w:rPr>
          <w:rFonts w:hint="cs"/>
          <w:rtl/>
        </w:rPr>
        <w:t>و «</w:t>
      </w:r>
      <w:r w:rsidR="004C7BD4" w:rsidRPr="00073D4C">
        <w:rPr>
          <w:rFonts w:hint="cs"/>
          <w:color w:val="008000"/>
          <w:rtl/>
        </w:rPr>
        <w:t>رفع النسیان</w:t>
      </w:r>
      <w:r w:rsidR="004C7BD4">
        <w:rPr>
          <w:rFonts w:hint="cs"/>
          <w:rtl/>
        </w:rPr>
        <w:t>»</w:t>
      </w:r>
      <w:r w:rsidR="00894CAF">
        <w:rPr>
          <w:rStyle w:val="FootnoteReference"/>
          <w:rtl/>
        </w:rPr>
        <w:footnoteReference w:id="6"/>
      </w:r>
      <w:r w:rsidR="004C7BD4">
        <w:rPr>
          <w:rFonts w:hint="cs"/>
          <w:rtl/>
        </w:rPr>
        <w:t xml:space="preserve"> و «</w:t>
      </w:r>
      <w:r w:rsidR="004C7BD4" w:rsidRPr="00073D4C">
        <w:rPr>
          <w:rFonts w:hint="cs"/>
          <w:color w:val="008000"/>
          <w:rtl/>
        </w:rPr>
        <w:t>رفع ما اضطروا الیه</w:t>
      </w:r>
      <w:r>
        <w:rPr>
          <w:rFonts w:hint="cs"/>
          <w:rtl/>
        </w:rPr>
        <w:t>»</w:t>
      </w:r>
      <w:r w:rsidR="00894CAF">
        <w:rPr>
          <w:rStyle w:val="FootnoteReference"/>
          <w:rtl/>
        </w:rPr>
        <w:footnoteReference w:id="7"/>
      </w:r>
      <w:r>
        <w:rPr>
          <w:rFonts w:hint="cs"/>
          <w:rtl/>
        </w:rPr>
        <w:t xml:space="preserve"> است واین موجب تخصیص دلیل جزئیت سوره به غیر</w:t>
      </w:r>
      <w:r w:rsidR="005A3258">
        <w:rPr>
          <w:rFonts w:hint="cs"/>
          <w:rtl/>
        </w:rPr>
        <w:t xml:space="preserve"> از</w:t>
      </w:r>
      <w:r>
        <w:rPr>
          <w:rFonts w:hint="cs"/>
          <w:rtl/>
        </w:rPr>
        <w:t xml:space="preserve"> این موارد </w:t>
      </w:r>
      <w:r w:rsidR="00061C42">
        <w:rPr>
          <w:rFonts w:hint="cs"/>
          <w:rtl/>
        </w:rPr>
        <w:t>می‌شود</w:t>
      </w:r>
      <w:r>
        <w:rPr>
          <w:rFonts w:hint="cs"/>
          <w:rtl/>
        </w:rPr>
        <w:t>. و این جریان اصل بلامعارض در یک طرف علم اجمالی به تکلیف نیست.</w:t>
      </w:r>
    </w:p>
    <w:p w14:paraId="7D1C641A" w14:textId="77777777" w:rsidR="005A3258" w:rsidRDefault="00D7447C" w:rsidP="00D7447C">
      <w:pPr>
        <w:rPr>
          <w:rtl/>
        </w:rPr>
      </w:pPr>
      <w:r>
        <w:rPr>
          <w:rFonts w:hint="cs"/>
          <w:rtl/>
        </w:rPr>
        <w:t>این مطلب تمام نیست</w:t>
      </w:r>
      <w:r w:rsidR="005A3258">
        <w:rPr>
          <w:rFonts w:hint="cs"/>
          <w:rtl/>
        </w:rPr>
        <w:t>؛</w:t>
      </w:r>
      <w:r>
        <w:rPr>
          <w:rFonts w:hint="cs"/>
          <w:rtl/>
        </w:rPr>
        <w:t xml:space="preserve"> زیرا جزئیت و شرطیت دو معنا دارد: </w:t>
      </w:r>
    </w:p>
    <w:p w14:paraId="6D59B0D6" w14:textId="3C070DDA" w:rsidR="00D7447C" w:rsidRDefault="00D7447C" w:rsidP="00D7447C">
      <w:pPr>
        <w:rPr>
          <w:rtl/>
        </w:rPr>
      </w:pPr>
      <w:r>
        <w:rPr>
          <w:rFonts w:hint="cs"/>
          <w:rtl/>
        </w:rPr>
        <w:t xml:space="preserve">معنای اول: جزئیت و شرطیت از یک قضیه‌ی شرطیه انتزاع می‌شود </w:t>
      </w:r>
      <w:r w:rsidR="00BC3E86">
        <w:rPr>
          <w:rFonts w:hint="cs"/>
          <w:rtl/>
        </w:rPr>
        <w:t xml:space="preserve">مثلا شرطیت طهارت برای نماز به نحو مطلق </w:t>
      </w:r>
      <w:r>
        <w:rPr>
          <w:rFonts w:hint="cs"/>
          <w:rtl/>
        </w:rPr>
        <w:t xml:space="preserve">از قضیه‌ی شرطیه «هر گاه امر به نماز بود آن امر به نماز به نماز مشتمل بر طهارت تعلق می‌گیرد» و چون فاقد الطهورین نمی‌تواند امر مشتمل بر نماز با طهارت داشته باشد پس اصلا امر به نماز ندارد لذا گفته می‌شود «طهارت حتی نسبت به فاقد الطهورین شرط نماز است.» یعنی قضیه‌ی شرطیه </w:t>
      </w:r>
      <w:r w:rsidR="00827104">
        <w:rPr>
          <w:rFonts w:hint="cs"/>
          <w:rtl/>
        </w:rPr>
        <w:t xml:space="preserve">مثل «لو کان هناک امر بالصلاة لکان مشتملا </w:t>
      </w:r>
      <w:r w:rsidR="005E4332">
        <w:rPr>
          <w:rFonts w:hint="cs"/>
          <w:rtl/>
        </w:rPr>
        <w:t xml:space="preserve">علی الصلاة مع الطهارة» </w:t>
      </w:r>
      <w:r>
        <w:rPr>
          <w:rFonts w:hint="cs"/>
          <w:rtl/>
        </w:rPr>
        <w:t>است ولی شرط آن محقق نیست.</w:t>
      </w:r>
      <w:r w:rsidR="005E4332">
        <w:rPr>
          <w:rFonts w:hint="cs"/>
          <w:rtl/>
        </w:rPr>
        <w:t xml:space="preserve"> یعنی چون امر به صلات با طهارت در حق فاقد الطهورین امر به غیر مقدور است پس چنین امری -یعنی امر به صلات با طهارت- وجود ندارد</w:t>
      </w:r>
      <w:r w:rsidR="005A3258">
        <w:rPr>
          <w:rFonts w:hint="cs"/>
          <w:rtl/>
        </w:rPr>
        <w:t>.</w:t>
      </w:r>
      <w:r w:rsidR="005E4332">
        <w:rPr>
          <w:rFonts w:hint="cs"/>
          <w:rtl/>
        </w:rPr>
        <w:t xml:space="preserve"> ولی همین قضیه‌ی شرطیه منشأ انتزاع </w:t>
      </w:r>
      <w:r>
        <w:rPr>
          <w:rFonts w:hint="cs"/>
          <w:rtl/>
        </w:rPr>
        <w:t xml:space="preserve">شرطیت مطلقه </w:t>
      </w:r>
      <w:r w:rsidR="005E4332">
        <w:rPr>
          <w:rFonts w:hint="cs"/>
          <w:rtl/>
        </w:rPr>
        <w:t>-و در مورد جزء</w:t>
      </w:r>
      <w:r w:rsidR="005A3258">
        <w:rPr>
          <w:rFonts w:hint="cs"/>
          <w:rtl/>
        </w:rPr>
        <w:t>،</w:t>
      </w:r>
      <w:r w:rsidR="005E4332">
        <w:rPr>
          <w:rFonts w:hint="cs"/>
          <w:rtl/>
        </w:rPr>
        <w:t xml:space="preserve"> منشأ انتزاع جزئیت مطلقه- </w:t>
      </w:r>
      <w:r>
        <w:rPr>
          <w:rFonts w:hint="cs"/>
          <w:rtl/>
        </w:rPr>
        <w:t>شده است</w:t>
      </w:r>
      <w:r w:rsidR="005E4332">
        <w:rPr>
          <w:rFonts w:hint="cs"/>
          <w:rtl/>
        </w:rPr>
        <w:t>.</w:t>
      </w:r>
    </w:p>
    <w:p w14:paraId="7808D1F2" w14:textId="41FF78E7" w:rsidR="00D7447C" w:rsidRDefault="005E4332" w:rsidP="00B86ADC">
      <w:pPr>
        <w:rPr>
          <w:rtl/>
        </w:rPr>
      </w:pPr>
      <w:r>
        <w:rPr>
          <w:rFonts w:hint="cs"/>
          <w:rtl/>
        </w:rPr>
        <w:t>در جزئیت و شرطیه به این معنا</w:t>
      </w:r>
      <w:r w:rsidR="006E632F">
        <w:rPr>
          <w:rFonts w:hint="cs"/>
          <w:rtl/>
        </w:rPr>
        <w:t xml:space="preserve"> -یعنی به نحو قضیه‌ی شرطیه-</w:t>
      </w:r>
      <w:r>
        <w:rPr>
          <w:rFonts w:hint="cs"/>
          <w:rtl/>
        </w:rPr>
        <w:t xml:space="preserve"> ثقل وجود ندارد</w:t>
      </w:r>
      <w:r w:rsidR="00B07452">
        <w:rPr>
          <w:rFonts w:hint="cs"/>
          <w:rtl/>
        </w:rPr>
        <w:t xml:space="preserve">. </w:t>
      </w:r>
      <w:r w:rsidR="00D7447C">
        <w:rPr>
          <w:rFonts w:hint="cs"/>
          <w:rtl/>
        </w:rPr>
        <w:t>فاقد الطهورین در صورتی که</w:t>
      </w:r>
      <w:r w:rsidR="00B07452">
        <w:rPr>
          <w:rFonts w:hint="cs"/>
          <w:rtl/>
        </w:rPr>
        <w:t xml:space="preserve"> طهارت</w:t>
      </w:r>
      <w:r w:rsidR="00D7447C">
        <w:rPr>
          <w:rFonts w:hint="cs"/>
          <w:rtl/>
        </w:rPr>
        <w:t xml:space="preserve"> شرط </w:t>
      </w:r>
      <w:r w:rsidR="00B07452">
        <w:rPr>
          <w:rFonts w:hint="cs"/>
          <w:rtl/>
        </w:rPr>
        <w:t xml:space="preserve">نماز </w:t>
      </w:r>
      <w:r w:rsidR="00D7447C">
        <w:rPr>
          <w:rFonts w:hint="cs"/>
          <w:rtl/>
        </w:rPr>
        <w:t>باشد</w:t>
      </w:r>
      <w:r w:rsidR="005A3258">
        <w:rPr>
          <w:rFonts w:hint="cs"/>
          <w:rtl/>
        </w:rPr>
        <w:t>،</w:t>
      </w:r>
      <w:r w:rsidR="00D7447C">
        <w:rPr>
          <w:rFonts w:hint="cs"/>
          <w:rtl/>
        </w:rPr>
        <w:t xml:space="preserve"> راحت است و در این فرض چون قدرت بر طهارت ندارد</w:t>
      </w:r>
      <w:r w:rsidR="005A3258">
        <w:rPr>
          <w:rFonts w:hint="cs"/>
          <w:rtl/>
        </w:rPr>
        <w:t>،</w:t>
      </w:r>
      <w:r w:rsidR="00D7447C">
        <w:rPr>
          <w:rFonts w:hint="cs"/>
          <w:rtl/>
        </w:rPr>
        <w:t xml:space="preserve"> نماز بر او واجب نیست</w:t>
      </w:r>
      <w:r w:rsidR="00B86ADC">
        <w:rPr>
          <w:rFonts w:hint="cs"/>
          <w:rtl/>
        </w:rPr>
        <w:t xml:space="preserve">. (لذا برائت </w:t>
      </w:r>
      <w:r w:rsidR="003D715F">
        <w:rPr>
          <w:rFonts w:hint="cs"/>
          <w:rtl/>
        </w:rPr>
        <w:t>نسبت به این نوع جزء قابل جریان نیست</w:t>
      </w:r>
      <w:r w:rsidR="00B86ADC">
        <w:rPr>
          <w:rFonts w:hint="cs"/>
          <w:rtl/>
        </w:rPr>
        <w:t>.)</w:t>
      </w:r>
    </w:p>
    <w:p w14:paraId="787366E8" w14:textId="5C87240F" w:rsidR="00D7447C" w:rsidRDefault="00D7447C" w:rsidP="00D7447C">
      <w:pPr>
        <w:rPr>
          <w:rtl/>
        </w:rPr>
      </w:pPr>
      <w:r>
        <w:rPr>
          <w:rFonts w:hint="cs"/>
          <w:rtl/>
        </w:rPr>
        <w:lastRenderedPageBreak/>
        <w:t>معنای دوم: جزیئت</w:t>
      </w:r>
      <w:r w:rsidR="007E5549">
        <w:rPr>
          <w:rFonts w:hint="cs"/>
          <w:rtl/>
        </w:rPr>
        <w:t xml:space="preserve"> نسبت</w:t>
      </w:r>
      <w:r>
        <w:rPr>
          <w:rFonts w:hint="cs"/>
          <w:rtl/>
        </w:rPr>
        <w:t xml:space="preserve"> به یک واجب بالفعل</w:t>
      </w:r>
      <w:r w:rsidR="001642DC">
        <w:rPr>
          <w:rFonts w:hint="cs"/>
          <w:rtl/>
        </w:rPr>
        <w:t xml:space="preserve"> است</w:t>
      </w:r>
      <w:r>
        <w:rPr>
          <w:rFonts w:hint="cs"/>
          <w:rtl/>
        </w:rPr>
        <w:t xml:space="preserve"> که </w:t>
      </w:r>
      <w:r w:rsidR="007E5549">
        <w:rPr>
          <w:rFonts w:hint="cs"/>
          <w:rtl/>
        </w:rPr>
        <w:t>همان</w:t>
      </w:r>
      <w:r>
        <w:rPr>
          <w:rFonts w:hint="cs"/>
          <w:rtl/>
        </w:rPr>
        <w:t xml:space="preserve"> وج</w:t>
      </w:r>
      <w:r w:rsidR="007E5549">
        <w:rPr>
          <w:rFonts w:hint="cs"/>
          <w:rtl/>
        </w:rPr>
        <w:t>و</w:t>
      </w:r>
      <w:r>
        <w:rPr>
          <w:rFonts w:hint="cs"/>
          <w:rtl/>
        </w:rPr>
        <w:t>ب ضمنی جزء است.</w:t>
      </w:r>
      <w:r w:rsidR="001642DC">
        <w:rPr>
          <w:rFonts w:hint="cs"/>
          <w:rtl/>
        </w:rPr>
        <w:t xml:space="preserve"> وقتی صلات با سوره بالفعل واجب باشد</w:t>
      </w:r>
      <w:r w:rsidR="007E5549">
        <w:rPr>
          <w:rFonts w:hint="cs"/>
          <w:rtl/>
        </w:rPr>
        <w:t>،</w:t>
      </w:r>
      <w:r w:rsidR="001642DC">
        <w:rPr>
          <w:rFonts w:hint="cs"/>
          <w:rtl/>
        </w:rPr>
        <w:t xml:space="preserve"> </w:t>
      </w:r>
      <w:r>
        <w:rPr>
          <w:rFonts w:hint="cs"/>
          <w:rtl/>
        </w:rPr>
        <w:t>سوره جزء</w:t>
      </w:r>
      <w:r w:rsidR="007E5549">
        <w:rPr>
          <w:rFonts w:hint="cs"/>
          <w:rtl/>
        </w:rPr>
        <w:t>ِ</w:t>
      </w:r>
      <w:r>
        <w:rPr>
          <w:rFonts w:hint="cs"/>
          <w:rtl/>
        </w:rPr>
        <w:t xml:space="preserve"> </w:t>
      </w:r>
      <w:r w:rsidR="007E5549">
        <w:rPr>
          <w:rFonts w:hint="cs"/>
          <w:rtl/>
        </w:rPr>
        <w:t xml:space="preserve">این </w:t>
      </w:r>
      <w:r>
        <w:rPr>
          <w:rFonts w:hint="cs"/>
          <w:rtl/>
        </w:rPr>
        <w:t>نماز</w:t>
      </w:r>
      <w:r w:rsidR="007E5549">
        <w:rPr>
          <w:rFonts w:hint="cs"/>
          <w:rtl/>
        </w:rPr>
        <w:t>ِ</w:t>
      </w:r>
      <w:r>
        <w:rPr>
          <w:rFonts w:hint="cs"/>
          <w:rtl/>
        </w:rPr>
        <w:t xml:space="preserve"> واجب بالفعل </w:t>
      </w:r>
      <w:r w:rsidR="003D715F">
        <w:rPr>
          <w:rFonts w:hint="cs"/>
          <w:rtl/>
        </w:rPr>
        <w:t>خواهد بود و این همان وجوب ضمنی است</w:t>
      </w:r>
      <w:r>
        <w:rPr>
          <w:rFonts w:hint="cs"/>
          <w:rtl/>
        </w:rPr>
        <w:t xml:space="preserve">. </w:t>
      </w:r>
    </w:p>
    <w:p w14:paraId="3F8F9F10" w14:textId="60D7AD81" w:rsidR="00D7447C" w:rsidRDefault="00D7447C" w:rsidP="00D7447C">
      <w:pPr>
        <w:rPr>
          <w:rtl/>
        </w:rPr>
      </w:pPr>
      <w:r>
        <w:rPr>
          <w:rFonts w:hint="cs"/>
          <w:rtl/>
        </w:rPr>
        <w:t>جزئیت به این معنا ثقیل است وقابل جریان برائت است. و برائت از ج</w:t>
      </w:r>
      <w:r w:rsidR="007E5549">
        <w:rPr>
          <w:rFonts w:hint="cs"/>
          <w:rtl/>
        </w:rPr>
        <w:t>زئ</w:t>
      </w:r>
      <w:r>
        <w:rPr>
          <w:rFonts w:hint="cs"/>
          <w:rtl/>
        </w:rPr>
        <w:t>یت به این معنا با برائت از وجوب ضمنی به یک معنا هستند و بنا بر حکومت حدیث رفع بر</w:t>
      </w:r>
      <w:r w:rsidR="00B9777C">
        <w:rPr>
          <w:rFonts w:hint="cs"/>
          <w:rtl/>
        </w:rPr>
        <w:t xml:space="preserve"> خطاب و دلیل</w:t>
      </w:r>
      <w:r>
        <w:rPr>
          <w:rFonts w:hint="cs"/>
          <w:rtl/>
        </w:rPr>
        <w:t xml:space="preserve"> جزئیت به این معنا</w:t>
      </w:r>
      <w:r w:rsidR="007E5549">
        <w:rPr>
          <w:rFonts w:hint="cs"/>
          <w:rtl/>
        </w:rPr>
        <w:t>،</w:t>
      </w:r>
      <w:r>
        <w:rPr>
          <w:rFonts w:hint="cs"/>
          <w:rtl/>
        </w:rPr>
        <w:t xml:space="preserve"> بین رفع جزئیت سوره</w:t>
      </w:r>
      <w:r w:rsidR="006360EF">
        <w:rPr>
          <w:rFonts w:hint="cs"/>
          <w:rtl/>
        </w:rPr>
        <w:t xml:space="preserve"> در حال جهل</w:t>
      </w:r>
      <w:r>
        <w:rPr>
          <w:rFonts w:hint="cs"/>
          <w:rtl/>
        </w:rPr>
        <w:t xml:space="preserve"> و بین رفع وجوب ضمنی آن </w:t>
      </w:r>
      <w:r w:rsidR="006360EF">
        <w:rPr>
          <w:rFonts w:hint="cs"/>
          <w:rtl/>
        </w:rPr>
        <w:t xml:space="preserve">در این فرض </w:t>
      </w:r>
      <w:r>
        <w:rPr>
          <w:rFonts w:hint="cs"/>
          <w:rtl/>
        </w:rPr>
        <w:t>فرق</w:t>
      </w:r>
      <w:r w:rsidR="007E5549">
        <w:rPr>
          <w:rFonts w:hint="cs"/>
          <w:rtl/>
        </w:rPr>
        <w:t>ی</w:t>
      </w:r>
      <w:r>
        <w:rPr>
          <w:rFonts w:hint="cs"/>
          <w:rtl/>
        </w:rPr>
        <w:t xml:space="preserve"> وجود ندارد</w:t>
      </w:r>
      <w:r w:rsidR="006360EF">
        <w:rPr>
          <w:rFonts w:hint="cs"/>
          <w:rtl/>
        </w:rPr>
        <w:t>.</w:t>
      </w:r>
    </w:p>
    <w:p w14:paraId="1CAA27AE" w14:textId="4D2822C0" w:rsidR="00264D36" w:rsidRPr="00264D36" w:rsidRDefault="00264D36" w:rsidP="007E5549">
      <w:pPr>
        <w:pStyle w:val="Heading3"/>
        <w:rPr>
          <w:rtl/>
        </w:rPr>
      </w:pPr>
      <w:bookmarkStart w:id="37" w:name="_Toc210457609"/>
      <w:r w:rsidRPr="00333DB7">
        <w:rPr>
          <w:rtl/>
        </w:rPr>
        <w:t>احتمال دوم</w:t>
      </w:r>
      <w:r w:rsidR="007E5549">
        <w:rPr>
          <w:rFonts w:hint="cs"/>
          <w:rtl/>
        </w:rPr>
        <w:t>:</w:t>
      </w:r>
      <w:r w:rsidRPr="00333DB7">
        <w:rPr>
          <w:rFonts w:hint="cs"/>
          <w:rtl/>
        </w:rPr>
        <w:t xml:space="preserve"> (</w:t>
      </w:r>
      <w:r w:rsidRPr="00333DB7">
        <w:rPr>
          <w:rtl/>
        </w:rPr>
        <w:t>طول</w:t>
      </w:r>
      <w:r w:rsidRPr="00333DB7">
        <w:rPr>
          <w:rFonts w:hint="cs"/>
          <w:rtl/>
        </w:rPr>
        <w:t>ی</w:t>
      </w:r>
      <w:r w:rsidRPr="00333DB7">
        <w:rPr>
          <w:rFonts w:hint="eastAsia"/>
          <w:rtl/>
        </w:rPr>
        <w:t>ت</w:t>
      </w:r>
      <w:r w:rsidRPr="00333DB7">
        <w:rPr>
          <w:rtl/>
        </w:rPr>
        <w:t xml:space="preserve"> برائت از جزئ</w:t>
      </w:r>
      <w:r w:rsidRPr="00333DB7">
        <w:rPr>
          <w:rFonts w:hint="cs"/>
          <w:rtl/>
        </w:rPr>
        <w:t>ی</w:t>
      </w:r>
      <w:r w:rsidRPr="00333DB7">
        <w:rPr>
          <w:rFonts w:hint="eastAsia"/>
          <w:rtl/>
        </w:rPr>
        <w:t>ت</w:t>
      </w:r>
      <w:r w:rsidRPr="00333DB7">
        <w:rPr>
          <w:rFonts w:hint="cs"/>
          <w:rtl/>
        </w:rPr>
        <w:t>) و مناقش</w:t>
      </w:r>
      <w:r w:rsidRPr="00333DB7">
        <w:rPr>
          <w:rtl/>
        </w:rPr>
        <w:t>ۀ</w:t>
      </w:r>
      <w:r w:rsidRPr="00333DB7">
        <w:rPr>
          <w:rFonts w:hint="cs"/>
          <w:rtl/>
        </w:rPr>
        <w:t xml:space="preserve"> در آن</w:t>
      </w:r>
      <w:bookmarkEnd w:id="37"/>
    </w:p>
    <w:p w14:paraId="7873246B" w14:textId="17CA0761" w:rsidR="00D7447C" w:rsidRDefault="00D7447C" w:rsidP="00D7447C">
      <w:pPr>
        <w:rPr>
          <w:rtl/>
        </w:rPr>
      </w:pPr>
      <w:r>
        <w:rPr>
          <w:rFonts w:hint="cs"/>
          <w:rtl/>
        </w:rPr>
        <w:t>احتمال دوم: برائت از جزئیت اصل طولی است</w:t>
      </w:r>
      <w:r w:rsidR="007E5549">
        <w:rPr>
          <w:rFonts w:hint="cs"/>
          <w:rtl/>
        </w:rPr>
        <w:t>؛</w:t>
      </w:r>
      <w:r>
        <w:rPr>
          <w:rFonts w:hint="cs"/>
          <w:rtl/>
        </w:rPr>
        <w:t xml:space="preserve"> زیرا جزئیت در طول وجوب است. اول جعل وجوب برای صلات با </w:t>
      </w:r>
      <w:r w:rsidR="00652263">
        <w:rPr>
          <w:rFonts w:hint="cs"/>
          <w:rtl/>
        </w:rPr>
        <w:t>سوره</w:t>
      </w:r>
      <w:r>
        <w:rPr>
          <w:rFonts w:hint="cs"/>
          <w:rtl/>
        </w:rPr>
        <w:t xml:space="preserve"> می‌شود و بعد از آن انتزاع جزئیت </w:t>
      </w:r>
      <w:r w:rsidR="00652263">
        <w:rPr>
          <w:rFonts w:hint="cs"/>
          <w:rtl/>
        </w:rPr>
        <w:t xml:space="preserve">برای سوره </w:t>
      </w:r>
      <w:r>
        <w:rPr>
          <w:rFonts w:hint="cs"/>
          <w:rtl/>
        </w:rPr>
        <w:t xml:space="preserve">می‌شود و بعد از تعارض </w:t>
      </w:r>
      <w:r w:rsidR="004F2B1B">
        <w:rPr>
          <w:rFonts w:hint="cs"/>
          <w:rtl/>
        </w:rPr>
        <w:t xml:space="preserve">برائت از وجوب اکثر با برائت از وجوب اقل لابشرط </w:t>
      </w:r>
      <w:r>
        <w:rPr>
          <w:rFonts w:hint="cs"/>
          <w:rtl/>
        </w:rPr>
        <w:t xml:space="preserve">نوبت به اصل طولی برائت از جزئیت می‌رسد. </w:t>
      </w:r>
    </w:p>
    <w:p w14:paraId="426BB8DC" w14:textId="77777777" w:rsidR="007E5549" w:rsidRDefault="00D7447C" w:rsidP="00D7447C">
      <w:pPr>
        <w:rPr>
          <w:rtl/>
        </w:rPr>
      </w:pPr>
      <w:r>
        <w:rPr>
          <w:rFonts w:hint="cs"/>
          <w:rtl/>
        </w:rPr>
        <w:t>این احتمال نیز درست نیست زیرا</w:t>
      </w:r>
      <w:r w:rsidR="007E5549">
        <w:rPr>
          <w:rFonts w:hint="cs"/>
          <w:rtl/>
        </w:rPr>
        <w:t>:</w:t>
      </w:r>
      <w:r>
        <w:rPr>
          <w:rFonts w:hint="cs"/>
          <w:rtl/>
        </w:rPr>
        <w:t xml:space="preserve"> </w:t>
      </w:r>
    </w:p>
    <w:p w14:paraId="3BC50095" w14:textId="77777777" w:rsidR="007E5549" w:rsidRDefault="00D7447C" w:rsidP="00D7447C">
      <w:pPr>
        <w:rPr>
          <w:rtl/>
        </w:rPr>
      </w:pPr>
      <w:r>
        <w:rPr>
          <w:rFonts w:hint="cs"/>
          <w:rtl/>
        </w:rPr>
        <w:t>اولا: ایشان منکر اصل طولی است.</w:t>
      </w:r>
      <w:r w:rsidR="000B40FA">
        <w:rPr>
          <w:rFonts w:hint="cs"/>
          <w:rtl/>
        </w:rPr>
        <w:t xml:space="preserve"> و الا باید در بحث ملاقِی بعض اطراف شبهه مثل شیخ انصاری می‌فرمودند: «اجتناب از ملاقِی بعض اطرف شبهه مطلقا لازم نیست زیرا اصل طهارت در آن اصل طولی است» </w:t>
      </w:r>
      <w:r>
        <w:rPr>
          <w:rFonts w:hint="cs"/>
          <w:rtl/>
        </w:rPr>
        <w:t xml:space="preserve">در حالی که این را بیان نکرده است. </w:t>
      </w:r>
    </w:p>
    <w:p w14:paraId="749592BF" w14:textId="77777777" w:rsidR="007E5549" w:rsidRDefault="00D7447C" w:rsidP="00D7447C">
      <w:pPr>
        <w:rPr>
          <w:rtl/>
        </w:rPr>
      </w:pPr>
      <w:r>
        <w:rPr>
          <w:rFonts w:hint="cs"/>
          <w:rtl/>
        </w:rPr>
        <w:t xml:space="preserve">ثانیا: جزئیت سوره شرعا مترتب بر </w:t>
      </w:r>
      <w:r w:rsidR="00765073">
        <w:rPr>
          <w:rFonts w:hint="cs"/>
          <w:rtl/>
        </w:rPr>
        <w:t>وجوب صلات با سوره</w:t>
      </w:r>
      <w:r>
        <w:rPr>
          <w:rFonts w:hint="cs"/>
          <w:rtl/>
        </w:rPr>
        <w:t xml:space="preserve"> نیست</w:t>
      </w:r>
      <w:r w:rsidR="00765073">
        <w:rPr>
          <w:rFonts w:hint="cs"/>
          <w:rtl/>
        </w:rPr>
        <w:t xml:space="preserve"> یعنی اثر شرعی آن نیست</w:t>
      </w:r>
      <w:r>
        <w:rPr>
          <w:rFonts w:hint="cs"/>
          <w:rtl/>
        </w:rPr>
        <w:t xml:space="preserve"> بلکه از آن انتزاع می‌شود</w:t>
      </w:r>
      <w:r w:rsidR="00765073">
        <w:rPr>
          <w:rFonts w:hint="cs"/>
          <w:rtl/>
        </w:rPr>
        <w:t xml:space="preserve">. </w:t>
      </w:r>
      <w:r>
        <w:rPr>
          <w:rFonts w:hint="cs"/>
          <w:rtl/>
        </w:rPr>
        <w:t>و بالعرض و المجاز جعل می‌شود. یک مجعول ثانیا و بالتبع وجود دارد مثل جعل وجوب مقدمه -بنا</w:t>
      </w:r>
      <w:r w:rsidR="00CD16A8">
        <w:rPr>
          <w:rFonts w:hint="cs"/>
          <w:rtl/>
        </w:rPr>
        <w:t xml:space="preserve"> </w:t>
      </w:r>
      <w:r>
        <w:rPr>
          <w:rFonts w:hint="cs"/>
          <w:rtl/>
        </w:rPr>
        <w:t xml:space="preserve">بر نظر مشهور- که واقعا </w:t>
      </w:r>
      <w:r w:rsidR="00CD16A8">
        <w:rPr>
          <w:rFonts w:hint="cs"/>
          <w:rtl/>
        </w:rPr>
        <w:t xml:space="preserve">وجوب برای مقدمه </w:t>
      </w:r>
      <w:r>
        <w:rPr>
          <w:rFonts w:hint="cs"/>
          <w:rtl/>
        </w:rPr>
        <w:t>جعل می‌شود ولی جعل آن به تبع وجوب ذی المقدمه است</w:t>
      </w:r>
      <w:r w:rsidR="007E5549">
        <w:rPr>
          <w:rFonts w:hint="cs"/>
          <w:rtl/>
        </w:rPr>
        <w:t>؛</w:t>
      </w:r>
      <w:r>
        <w:rPr>
          <w:rFonts w:hint="cs"/>
          <w:rtl/>
        </w:rPr>
        <w:t xml:space="preserve"> ولی گاهی مجعول بالعرض و المجاز است یعنی به نظر عرف مسامحی جعل شده است ولی در واقع جعل نشده است </w:t>
      </w:r>
      <w:r w:rsidR="00AB1FB0">
        <w:rPr>
          <w:rFonts w:hint="cs"/>
          <w:rtl/>
        </w:rPr>
        <w:t xml:space="preserve">و آن چیزی که جعل شده است وجوب نماز با سوره است و </w:t>
      </w:r>
      <w:r>
        <w:rPr>
          <w:rFonts w:hint="cs"/>
          <w:rtl/>
        </w:rPr>
        <w:t xml:space="preserve">عقل از آن مفهوم جزئیت </w:t>
      </w:r>
      <w:r w:rsidR="00AB1FB0">
        <w:rPr>
          <w:rFonts w:hint="cs"/>
          <w:rtl/>
        </w:rPr>
        <w:t xml:space="preserve">را </w:t>
      </w:r>
      <w:r>
        <w:rPr>
          <w:rFonts w:hint="cs"/>
          <w:rtl/>
        </w:rPr>
        <w:t>انتزاع می‌</w:t>
      </w:r>
      <w:r w:rsidR="007E5549">
        <w:rPr>
          <w:rFonts w:hint="cs"/>
          <w:rtl/>
        </w:rPr>
        <w:t>کن</w:t>
      </w:r>
      <w:r>
        <w:rPr>
          <w:rFonts w:hint="cs"/>
          <w:rtl/>
        </w:rPr>
        <w:t xml:space="preserve">د </w:t>
      </w:r>
      <w:r w:rsidR="00AB1FB0">
        <w:rPr>
          <w:rFonts w:hint="cs"/>
          <w:rtl/>
        </w:rPr>
        <w:t xml:space="preserve">و لذا جزئیت مجعول مستقلی نیست تا </w:t>
      </w:r>
      <w:r>
        <w:rPr>
          <w:rFonts w:hint="cs"/>
          <w:rtl/>
        </w:rPr>
        <w:t>گفته شود «</w:t>
      </w:r>
      <w:r w:rsidR="00DD6AFD">
        <w:rPr>
          <w:rFonts w:hint="cs"/>
          <w:rtl/>
        </w:rPr>
        <w:t xml:space="preserve">اصل برائت از آن </w:t>
      </w:r>
      <w:r>
        <w:rPr>
          <w:rFonts w:hint="cs"/>
          <w:rtl/>
        </w:rPr>
        <w:t xml:space="preserve">اصل طولی </w:t>
      </w:r>
      <w:r w:rsidR="00265D01">
        <w:rPr>
          <w:rFonts w:hint="cs"/>
          <w:rtl/>
        </w:rPr>
        <w:t>است</w:t>
      </w:r>
      <w:r>
        <w:rPr>
          <w:rFonts w:hint="cs"/>
          <w:rtl/>
        </w:rPr>
        <w:t xml:space="preserve">.» </w:t>
      </w:r>
    </w:p>
    <w:p w14:paraId="78B84F43" w14:textId="02775C88" w:rsidR="00D7447C" w:rsidRDefault="00D7447C" w:rsidP="00D7447C">
      <w:pPr>
        <w:rPr>
          <w:rtl/>
        </w:rPr>
      </w:pPr>
      <w:r>
        <w:rPr>
          <w:rFonts w:hint="cs"/>
          <w:rtl/>
        </w:rPr>
        <w:lastRenderedPageBreak/>
        <w:t>ثالثا:</w:t>
      </w:r>
      <w:r w:rsidR="00265D01">
        <w:rPr>
          <w:rFonts w:hint="cs"/>
          <w:rtl/>
        </w:rPr>
        <w:t xml:space="preserve"> </w:t>
      </w:r>
      <w:r w:rsidR="00AD6FBD">
        <w:rPr>
          <w:rFonts w:hint="cs"/>
          <w:rtl/>
        </w:rPr>
        <w:t>دو برائت ممکن است جاری شود: یکی برائت از جزئیت سو</w:t>
      </w:r>
      <w:r w:rsidR="007E5549">
        <w:rPr>
          <w:rFonts w:hint="cs"/>
          <w:rtl/>
        </w:rPr>
        <w:t>ر</w:t>
      </w:r>
      <w:r w:rsidR="00AD6FBD">
        <w:rPr>
          <w:rFonts w:hint="cs"/>
          <w:rtl/>
        </w:rPr>
        <w:t xml:space="preserve">ه و دیگری برائت از </w:t>
      </w:r>
      <w:r w:rsidR="00265D01">
        <w:rPr>
          <w:rFonts w:hint="cs"/>
          <w:rtl/>
        </w:rPr>
        <w:t xml:space="preserve">کلیت اقل یعنی وجوب اصل نماز لابشرط است. </w:t>
      </w:r>
      <w:r w:rsidR="00AD6FBD">
        <w:rPr>
          <w:rFonts w:hint="cs"/>
          <w:rtl/>
        </w:rPr>
        <w:t xml:space="preserve">و </w:t>
      </w:r>
      <w:r w:rsidR="00860C87">
        <w:rPr>
          <w:rFonts w:hint="cs"/>
          <w:rtl/>
        </w:rPr>
        <w:t xml:space="preserve">اگر برائت از کلیت به سبب این که خلاف امتنان است، جاری نیست این بیان </w:t>
      </w:r>
      <w:r w:rsidR="00AD6FBD">
        <w:rPr>
          <w:rFonts w:hint="cs"/>
          <w:rtl/>
        </w:rPr>
        <w:t xml:space="preserve">در برائت از وجوب اقل لابشرط نیز می‌آید </w:t>
      </w:r>
      <w:r w:rsidR="00C26F02">
        <w:rPr>
          <w:rFonts w:hint="cs"/>
          <w:rtl/>
        </w:rPr>
        <w:t>-</w:t>
      </w:r>
      <w:r w:rsidR="00AD6FBD">
        <w:rPr>
          <w:rFonts w:hint="cs"/>
          <w:rtl/>
        </w:rPr>
        <w:t>که مرحوم</w:t>
      </w:r>
      <w:r w:rsidR="00290E89">
        <w:rPr>
          <w:rFonts w:hint="cs"/>
          <w:rtl/>
        </w:rPr>
        <w:t xml:space="preserve"> آقای</w:t>
      </w:r>
      <w:r w:rsidR="00AD6FBD">
        <w:rPr>
          <w:rFonts w:hint="cs"/>
          <w:rtl/>
        </w:rPr>
        <w:t xml:space="preserve"> خویی بیان کردند</w:t>
      </w:r>
      <w:r w:rsidR="00C26F02">
        <w:rPr>
          <w:rFonts w:hint="cs"/>
          <w:rtl/>
        </w:rPr>
        <w:t>-</w:t>
      </w:r>
      <w:r w:rsidR="00AD6FBD">
        <w:rPr>
          <w:rFonts w:hint="cs"/>
          <w:rtl/>
        </w:rPr>
        <w:t xml:space="preserve"> و اگر آن را</w:t>
      </w:r>
      <w:r w:rsidR="00BA04F3">
        <w:rPr>
          <w:rFonts w:hint="cs"/>
          <w:rtl/>
        </w:rPr>
        <w:t xml:space="preserve"> جاری و</w:t>
      </w:r>
      <w:r w:rsidR="00AD6FBD">
        <w:rPr>
          <w:rFonts w:hint="cs"/>
          <w:rtl/>
        </w:rPr>
        <w:t xml:space="preserve"> معارض </w:t>
      </w:r>
      <w:r w:rsidR="00BA04F3">
        <w:rPr>
          <w:rFonts w:hint="cs"/>
          <w:rtl/>
        </w:rPr>
        <w:t xml:space="preserve">با برائت از وجوب اکثر می‌دانید و بعد از آن </w:t>
      </w:r>
      <w:r w:rsidR="00AD6FBD">
        <w:rPr>
          <w:rFonts w:hint="cs"/>
          <w:rtl/>
        </w:rPr>
        <w:t>برائت از جزئ</w:t>
      </w:r>
      <w:r w:rsidR="007E5549">
        <w:rPr>
          <w:rFonts w:hint="cs"/>
          <w:rtl/>
        </w:rPr>
        <w:t>ی</w:t>
      </w:r>
      <w:r w:rsidR="00AD6FBD">
        <w:rPr>
          <w:rFonts w:hint="cs"/>
          <w:rtl/>
        </w:rPr>
        <w:t xml:space="preserve">ت </w:t>
      </w:r>
      <w:r w:rsidR="00BA04F3">
        <w:rPr>
          <w:rFonts w:hint="cs"/>
          <w:rtl/>
        </w:rPr>
        <w:t>جاری می‌کن</w:t>
      </w:r>
      <w:r w:rsidR="007E5549">
        <w:rPr>
          <w:rFonts w:hint="cs"/>
          <w:rtl/>
        </w:rPr>
        <w:t>ی</w:t>
      </w:r>
      <w:r w:rsidR="00BA04F3">
        <w:rPr>
          <w:rFonts w:hint="cs"/>
          <w:rtl/>
        </w:rPr>
        <w:t>د، این درست نیست</w:t>
      </w:r>
      <w:r w:rsidR="007E5549">
        <w:rPr>
          <w:rFonts w:hint="cs"/>
          <w:rtl/>
        </w:rPr>
        <w:t>؛</w:t>
      </w:r>
      <w:r w:rsidR="00BA04F3">
        <w:rPr>
          <w:rFonts w:hint="cs"/>
          <w:rtl/>
        </w:rPr>
        <w:t xml:space="preserve"> زیرا برائت از ج</w:t>
      </w:r>
      <w:r w:rsidR="007E5549">
        <w:rPr>
          <w:rFonts w:hint="cs"/>
          <w:rtl/>
        </w:rPr>
        <w:t>ز</w:t>
      </w:r>
      <w:r w:rsidR="00BA04F3">
        <w:rPr>
          <w:rFonts w:hint="cs"/>
          <w:rtl/>
        </w:rPr>
        <w:t xml:space="preserve">ئیت </w:t>
      </w:r>
      <w:r w:rsidR="00AD6FBD">
        <w:rPr>
          <w:rFonts w:hint="cs"/>
          <w:rtl/>
        </w:rPr>
        <w:t>نیز معارض با برائت از کلیت است</w:t>
      </w:r>
      <w:r w:rsidR="00BA04F3">
        <w:rPr>
          <w:rFonts w:hint="cs"/>
          <w:rtl/>
        </w:rPr>
        <w:t xml:space="preserve"> و همان‌طور که جزئیت از وجوب صلات با سوره انتزاع می‌شود</w:t>
      </w:r>
      <w:r w:rsidR="007E5549">
        <w:rPr>
          <w:rFonts w:hint="cs"/>
          <w:rtl/>
        </w:rPr>
        <w:t>،</w:t>
      </w:r>
      <w:r w:rsidR="00BA04F3">
        <w:rPr>
          <w:rFonts w:hint="cs"/>
          <w:rtl/>
        </w:rPr>
        <w:t xml:space="preserve"> </w:t>
      </w:r>
      <w:r w:rsidR="00AD6FBD">
        <w:rPr>
          <w:rFonts w:hint="cs"/>
          <w:rtl/>
        </w:rPr>
        <w:t xml:space="preserve">کلیت نیز از وجوب </w:t>
      </w:r>
      <w:r w:rsidR="00BA04F3">
        <w:rPr>
          <w:rFonts w:hint="cs"/>
          <w:rtl/>
        </w:rPr>
        <w:t xml:space="preserve">نماز </w:t>
      </w:r>
      <w:r w:rsidR="00AD6FBD">
        <w:rPr>
          <w:rFonts w:hint="cs"/>
          <w:rtl/>
        </w:rPr>
        <w:t xml:space="preserve">لابشرط </w:t>
      </w:r>
      <w:r w:rsidR="007E5549">
        <w:rPr>
          <w:rFonts w:hint="cs"/>
          <w:rtl/>
        </w:rPr>
        <w:t xml:space="preserve">از </w:t>
      </w:r>
      <w:r w:rsidR="00AD6FBD">
        <w:rPr>
          <w:rFonts w:hint="cs"/>
          <w:rtl/>
        </w:rPr>
        <w:t>سوره انتزاع می‌شود</w:t>
      </w:r>
      <w:r w:rsidR="00BA04F3">
        <w:rPr>
          <w:rFonts w:hint="cs"/>
          <w:rtl/>
        </w:rPr>
        <w:t xml:space="preserve"> و گفته می‌شود «نماز لابشرط از سوره</w:t>
      </w:r>
      <w:r w:rsidR="007E5549">
        <w:rPr>
          <w:rFonts w:hint="cs"/>
          <w:rtl/>
        </w:rPr>
        <w:t>،</w:t>
      </w:r>
      <w:r w:rsidR="00BA04F3">
        <w:rPr>
          <w:rFonts w:hint="cs"/>
          <w:rtl/>
        </w:rPr>
        <w:t xml:space="preserve"> کل واجب است.» </w:t>
      </w:r>
      <w:r w:rsidR="00AD6FBD">
        <w:rPr>
          <w:rFonts w:hint="cs"/>
          <w:rtl/>
        </w:rPr>
        <w:t xml:space="preserve">و بین آن‌ها فرقی وجود ندارد. </w:t>
      </w:r>
    </w:p>
    <w:p w14:paraId="3B8CC566" w14:textId="2CF3CF90" w:rsidR="00AD6FBD" w:rsidRDefault="00AD6FBD" w:rsidP="00D7447C">
      <w:pPr>
        <w:rPr>
          <w:rtl/>
        </w:rPr>
      </w:pPr>
      <w:r>
        <w:rPr>
          <w:rFonts w:hint="cs"/>
          <w:rtl/>
        </w:rPr>
        <w:t>بنابراین کلام ایشان توجیه فنی ندارد.</w:t>
      </w:r>
    </w:p>
    <w:p w14:paraId="4E125362" w14:textId="464AF4F5" w:rsidR="00AD6FBD" w:rsidRDefault="00AD6FBD" w:rsidP="00264D36">
      <w:pPr>
        <w:pStyle w:val="Heading2"/>
        <w:rPr>
          <w:rtl/>
        </w:rPr>
      </w:pPr>
      <w:bookmarkStart w:id="38" w:name="_Toc210457610"/>
      <w:r>
        <w:rPr>
          <w:rFonts w:hint="cs"/>
          <w:rtl/>
        </w:rPr>
        <w:t>مطلب دوم</w:t>
      </w:r>
      <w:r w:rsidR="00264D36">
        <w:rPr>
          <w:rFonts w:hint="cs"/>
          <w:rtl/>
        </w:rPr>
        <w:t>: اشکال بر برائت از جزئیت سوره</w:t>
      </w:r>
      <w:bookmarkEnd w:id="38"/>
      <w:r w:rsidR="00264D36">
        <w:rPr>
          <w:rFonts w:hint="cs"/>
          <w:rtl/>
        </w:rPr>
        <w:t xml:space="preserve"> </w:t>
      </w:r>
    </w:p>
    <w:p w14:paraId="429E5B75" w14:textId="7D4E1738" w:rsidR="00560E27" w:rsidRDefault="007E5549" w:rsidP="00D7447C">
      <w:pPr>
        <w:rPr>
          <w:rtl/>
        </w:rPr>
      </w:pPr>
      <w:r>
        <w:rPr>
          <w:rFonts w:hint="cs"/>
          <w:rtl/>
        </w:rPr>
        <w:t>مرحوم آخوند</w:t>
      </w:r>
      <w:r w:rsidR="00AD6FBD">
        <w:rPr>
          <w:rFonts w:hint="cs"/>
          <w:rtl/>
        </w:rPr>
        <w:t xml:space="preserve"> </w:t>
      </w:r>
      <w:r w:rsidR="00ED7B25">
        <w:rPr>
          <w:rFonts w:hint="cs"/>
          <w:rtl/>
        </w:rPr>
        <w:t xml:space="preserve">بعد از </w:t>
      </w:r>
      <w:r w:rsidR="00560E27">
        <w:rPr>
          <w:rFonts w:hint="cs"/>
          <w:rtl/>
        </w:rPr>
        <w:t xml:space="preserve">این که فرموده‌اند: «برائت شرعیه از جزئیت جزء مشکوک جاری می‌شود» یک اشکال بر این مطلب وارد کردند و از آن جواب دادند. </w:t>
      </w:r>
    </w:p>
    <w:p w14:paraId="311B0D9E" w14:textId="77777777" w:rsidR="00560E27" w:rsidRDefault="00560E27" w:rsidP="007E5549">
      <w:pPr>
        <w:pStyle w:val="Heading3"/>
        <w:rPr>
          <w:rtl/>
        </w:rPr>
      </w:pPr>
      <w:bookmarkStart w:id="39" w:name="_Toc210457611"/>
      <w:r>
        <w:rPr>
          <w:rFonts w:hint="cs"/>
          <w:rtl/>
        </w:rPr>
        <w:t>بیان اشکال</w:t>
      </w:r>
      <w:bookmarkEnd w:id="39"/>
    </w:p>
    <w:p w14:paraId="2B95ACF0" w14:textId="488EE7BC" w:rsidR="00AD6FBD" w:rsidRDefault="002A2968" w:rsidP="00DC1243">
      <w:pPr>
        <w:rPr>
          <w:rtl/>
        </w:rPr>
      </w:pPr>
      <w:r>
        <w:rPr>
          <w:rFonts w:hint="cs"/>
          <w:rtl/>
        </w:rPr>
        <w:t xml:space="preserve">معنای جریان برائت از جزئیت سوره </w:t>
      </w:r>
      <w:r w:rsidR="0076195B">
        <w:rPr>
          <w:rFonts w:hint="cs"/>
          <w:rtl/>
        </w:rPr>
        <w:t>در حال جهل</w:t>
      </w:r>
      <w:r w:rsidR="007E5549">
        <w:rPr>
          <w:rFonts w:hint="cs"/>
          <w:rtl/>
        </w:rPr>
        <w:t>،</w:t>
      </w:r>
      <w:r w:rsidR="0076195B">
        <w:rPr>
          <w:rFonts w:hint="cs"/>
          <w:rtl/>
        </w:rPr>
        <w:t xml:space="preserve"> </w:t>
      </w:r>
      <w:r w:rsidR="00AD6FBD">
        <w:rPr>
          <w:rFonts w:hint="cs"/>
          <w:rtl/>
        </w:rPr>
        <w:t>رفع جزئیت</w:t>
      </w:r>
      <w:r>
        <w:rPr>
          <w:rFonts w:hint="cs"/>
          <w:rtl/>
        </w:rPr>
        <w:t xml:space="preserve"> سوره است</w:t>
      </w:r>
      <w:r w:rsidR="007E5549">
        <w:rPr>
          <w:rFonts w:hint="cs"/>
          <w:rtl/>
        </w:rPr>
        <w:t>؛</w:t>
      </w:r>
      <w:r>
        <w:rPr>
          <w:rFonts w:hint="cs"/>
          <w:rtl/>
        </w:rPr>
        <w:t xml:space="preserve"> و رفع جزئیت فقط با رفع منشأ </w:t>
      </w:r>
      <w:r w:rsidR="00C43C44">
        <w:rPr>
          <w:rFonts w:hint="cs"/>
          <w:rtl/>
        </w:rPr>
        <w:t xml:space="preserve">انتزاع </w:t>
      </w:r>
      <w:r w:rsidR="00AD6FBD">
        <w:rPr>
          <w:rFonts w:hint="cs"/>
          <w:rtl/>
        </w:rPr>
        <w:t xml:space="preserve">آن </w:t>
      </w:r>
      <w:r w:rsidR="00C43C44">
        <w:rPr>
          <w:rFonts w:hint="cs"/>
          <w:rtl/>
        </w:rPr>
        <w:t xml:space="preserve">-یعنی امر به نماز با سوره- </w:t>
      </w:r>
      <w:r w:rsidR="00AD6FBD">
        <w:rPr>
          <w:rFonts w:hint="cs"/>
          <w:rtl/>
        </w:rPr>
        <w:t xml:space="preserve">ممکن </w:t>
      </w:r>
      <w:r>
        <w:rPr>
          <w:rFonts w:hint="cs"/>
          <w:rtl/>
        </w:rPr>
        <w:t>ا</w:t>
      </w:r>
      <w:r w:rsidR="00AD6FBD">
        <w:rPr>
          <w:rFonts w:hint="cs"/>
          <w:rtl/>
        </w:rPr>
        <w:t>ست.</w:t>
      </w:r>
      <w:r>
        <w:rPr>
          <w:rFonts w:hint="cs"/>
          <w:rtl/>
        </w:rPr>
        <w:t xml:space="preserve"> </w:t>
      </w:r>
      <w:r w:rsidR="00DC1243">
        <w:rPr>
          <w:rFonts w:hint="cs"/>
          <w:rtl/>
        </w:rPr>
        <w:t xml:space="preserve">شبیه رفع فوقیت طبقه دوم که به رفع خود طبقه دوم است </w:t>
      </w:r>
      <w:r w:rsidR="00C43C44">
        <w:rPr>
          <w:rFonts w:hint="cs"/>
          <w:rtl/>
        </w:rPr>
        <w:t xml:space="preserve">در صورت بقای امر به نماز با سوره، سوره جزء نماز است و </w:t>
      </w:r>
      <w:r w:rsidR="00AD6FBD">
        <w:rPr>
          <w:rFonts w:hint="cs"/>
          <w:rtl/>
        </w:rPr>
        <w:t xml:space="preserve">قابل رفع نیست و رفع جزئیت </w:t>
      </w:r>
      <w:r w:rsidR="00C43C44">
        <w:rPr>
          <w:rFonts w:hint="cs"/>
          <w:rtl/>
        </w:rPr>
        <w:t xml:space="preserve">آن فقط </w:t>
      </w:r>
      <w:r w:rsidR="00AD6FBD">
        <w:rPr>
          <w:rFonts w:hint="cs"/>
          <w:rtl/>
        </w:rPr>
        <w:t xml:space="preserve">به رفع امر به نماز با سوره است و با رفع </w:t>
      </w:r>
      <w:r w:rsidR="00C43C44">
        <w:rPr>
          <w:rFonts w:hint="cs"/>
          <w:rtl/>
        </w:rPr>
        <w:t>امر به نماز با سوره</w:t>
      </w:r>
      <w:r w:rsidR="007E5549">
        <w:rPr>
          <w:rFonts w:hint="cs"/>
          <w:rtl/>
        </w:rPr>
        <w:t>،</w:t>
      </w:r>
      <w:r w:rsidR="00AD6FBD">
        <w:rPr>
          <w:rFonts w:hint="cs"/>
          <w:rtl/>
        </w:rPr>
        <w:t xml:space="preserve"> وضع وجوب نماز لابشرط از سوره ثابت نمی‌شود</w:t>
      </w:r>
      <w:r w:rsidR="007E5549">
        <w:rPr>
          <w:rFonts w:hint="cs"/>
          <w:rtl/>
        </w:rPr>
        <w:t>؛</w:t>
      </w:r>
      <w:r w:rsidR="00AD6FBD">
        <w:rPr>
          <w:rFonts w:hint="cs"/>
          <w:rtl/>
        </w:rPr>
        <w:t xml:space="preserve"> زیرا لسان حدیث رفع نفی است نه اثبات</w:t>
      </w:r>
      <w:r w:rsidR="00DC1243">
        <w:rPr>
          <w:rFonts w:hint="cs"/>
          <w:rtl/>
        </w:rPr>
        <w:t xml:space="preserve"> </w:t>
      </w:r>
      <w:r w:rsidR="00AD6FBD">
        <w:rPr>
          <w:rFonts w:hint="cs"/>
          <w:rtl/>
        </w:rPr>
        <w:t>و با رفع</w:t>
      </w:r>
      <w:r w:rsidR="0076195B">
        <w:rPr>
          <w:rFonts w:hint="cs"/>
          <w:rtl/>
        </w:rPr>
        <w:t xml:space="preserve"> </w:t>
      </w:r>
      <w:r w:rsidR="00DC1243">
        <w:rPr>
          <w:rFonts w:hint="cs"/>
          <w:rtl/>
        </w:rPr>
        <w:t>امر به نماز با سوره</w:t>
      </w:r>
      <w:r w:rsidR="007E5549">
        <w:rPr>
          <w:rFonts w:hint="cs"/>
          <w:rtl/>
        </w:rPr>
        <w:t>،</w:t>
      </w:r>
      <w:r w:rsidR="00DC1243">
        <w:rPr>
          <w:rFonts w:hint="cs"/>
          <w:rtl/>
        </w:rPr>
        <w:t xml:space="preserve"> </w:t>
      </w:r>
      <w:r w:rsidR="00AD6FBD">
        <w:rPr>
          <w:rFonts w:hint="cs"/>
          <w:rtl/>
        </w:rPr>
        <w:t xml:space="preserve">دلیلی بر وضع وجوب نماز </w:t>
      </w:r>
      <w:r w:rsidR="006859A5">
        <w:rPr>
          <w:rFonts w:hint="cs"/>
          <w:rtl/>
        </w:rPr>
        <w:t>لابشرط از سور</w:t>
      </w:r>
      <w:r w:rsidR="00AD6FBD">
        <w:rPr>
          <w:rFonts w:hint="cs"/>
          <w:rtl/>
        </w:rPr>
        <w:t xml:space="preserve">ه وجود ندارد. </w:t>
      </w:r>
      <w:r w:rsidR="000B2263">
        <w:rPr>
          <w:rFonts w:hint="cs"/>
          <w:rtl/>
        </w:rPr>
        <w:t>چنان</w:t>
      </w:r>
      <w:r w:rsidR="00AD6FBD">
        <w:rPr>
          <w:rFonts w:hint="cs"/>
          <w:rtl/>
        </w:rPr>
        <w:t xml:space="preserve">که شخصی </w:t>
      </w:r>
      <w:r w:rsidR="000B2263">
        <w:rPr>
          <w:rFonts w:hint="cs"/>
          <w:rtl/>
        </w:rPr>
        <w:t xml:space="preserve">که </w:t>
      </w:r>
      <w:r w:rsidR="00AD6FBD">
        <w:rPr>
          <w:rFonts w:hint="cs"/>
          <w:rtl/>
        </w:rPr>
        <w:t xml:space="preserve">عاجز از اکثر </w:t>
      </w:r>
      <w:r w:rsidR="006859A5">
        <w:rPr>
          <w:rFonts w:hint="cs"/>
          <w:rtl/>
        </w:rPr>
        <w:t xml:space="preserve">یعنی نماز با سوره </w:t>
      </w:r>
      <w:r w:rsidR="00AD6FBD">
        <w:rPr>
          <w:rFonts w:hint="cs"/>
          <w:rtl/>
        </w:rPr>
        <w:t>است</w:t>
      </w:r>
      <w:r w:rsidR="000B2263">
        <w:rPr>
          <w:rFonts w:hint="cs"/>
          <w:rtl/>
        </w:rPr>
        <w:t>،</w:t>
      </w:r>
      <w:r w:rsidR="00AD6FBD">
        <w:rPr>
          <w:rFonts w:hint="cs"/>
          <w:rtl/>
        </w:rPr>
        <w:t xml:space="preserve"> </w:t>
      </w:r>
      <w:r w:rsidR="006859A5">
        <w:rPr>
          <w:rFonts w:hint="cs"/>
          <w:rtl/>
        </w:rPr>
        <w:t xml:space="preserve">به سبب </w:t>
      </w:r>
      <w:r w:rsidR="00AD6FBD">
        <w:rPr>
          <w:rFonts w:hint="cs"/>
          <w:rtl/>
        </w:rPr>
        <w:t>«</w:t>
      </w:r>
      <w:r w:rsidR="00AD6FBD" w:rsidRPr="00073D4C">
        <w:rPr>
          <w:rFonts w:hint="cs"/>
          <w:color w:val="008000"/>
          <w:rtl/>
        </w:rPr>
        <w:t>رفع ما لایطیقون</w:t>
      </w:r>
      <w:r w:rsidR="00AD6FBD">
        <w:rPr>
          <w:rFonts w:hint="cs"/>
          <w:rtl/>
        </w:rPr>
        <w:t>»</w:t>
      </w:r>
      <w:r w:rsidR="00894CAF" w:rsidRPr="00CD628C">
        <w:rPr>
          <w:rStyle w:val="FootnoteReference"/>
          <w:rFonts w:cs="NoorLotus"/>
          <w:color w:val="000000"/>
          <w:sz w:val="30"/>
          <w:szCs w:val="30"/>
          <w:rtl/>
        </w:rPr>
        <w:footnoteReference w:id="8"/>
      </w:r>
      <w:r w:rsidR="00AD6FBD">
        <w:rPr>
          <w:rFonts w:hint="cs"/>
          <w:rtl/>
        </w:rPr>
        <w:t xml:space="preserve"> </w:t>
      </w:r>
      <w:r w:rsidR="006859A5">
        <w:rPr>
          <w:rFonts w:hint="cs"/>
          <w:rtl/>
        </w:rPr>
        <w:t xml:space="preserve">وجوب </w:t>
      </w:r>
      <w:r w:rsidR="003B607A">
        <w:rPr>
          <w:rFonts w:hint="cs"/>
          <w:rtl/>
        </w:rPr>
        <w:t>آن</w:t>
      </w:r>
      <w:r w:rsidR="006859A5">
        <w:rPr>
          <w:rFonts w:hint="cs"/>
          <w:rtl/>
        </w:rPr>
        <w:t xml:space="preserve"> </w:t>
      </w:r>
      <w:r w:rsidR="00AD6FBD">
        <w:rPr>
          <w:rFonts w:hint="cs"/>
          <w:rtl/>
        </w:rPr>
        <w:t>از او رفع می‌شود</w:t>
      </w:r>
      <w:r w:rsidR="000B2263">
        <w:rPr>
          <w:rFonts w:hint="cs"/>
          <w:rtl/>
        </w:rPr>
        <w:t>،</w:t>
      </w:r>
      <w:r w:rsidR="00AD6FBD">
        <w:rPr>
          <w:rFonts w:hint="cs"/>
          <w:rtl/>
        </w:rPr>
        <w:t xml:space="preserve"> و دلیلی بر وضع </w:t>
      </w:r>
      <w:r w:rsidR="003B607A">
        <w:rPr>
          <w:rFonts w:hint="cs"/>
          <w:rtl/>
        </w:rPr>
        <w:t xml:space="preserve">وجوب </w:t>
      </w:r>
      <w:r w:rsidR="00AD6FBD">
        <w:rPr>
          <w:rFonts w:hint="cs"/>
          <w:rtl/>
        </w:rPr>
        <w:t>صلات بدون سوره بر او وجود ندارد</w:t>
      </w:r>
      <w:r w:rsidR="000B2263">
        <w:rPr>
          <w:rFonts w:hint="cs"/>
          <w:rtl/>
        </w:rPr>
        <w:t>،</w:t>
      </w:r>
      <w:r w:rsidR="00AD6FBD">
        <w:rPr>
          <w:rFonts w:hint="cs"/>
          <w:rtl/>
        </w:rPr>
        <w:t xml:space="preserve"> مگر </w:t>
      </w:r>
      <w:r w:rsidR="003B607A">
        <w:rPr>
          <w:rFonts w:hint="cs"/>
          <w:rtl/>
        </w:rPr>
        <w:t xml:space="preserve">این که به </w:t>
      </w:r>
      <w:r w:rsidR="00AD6FBD">
        <w:rPr>
          <w:rFonts w:hint="cs"/>
          <w:rtl/>
        </w:rPr>
        <w:t>«الصلاة لاتسقط بحال»</w:t>
      </w:r>
      <w:r w:rsidR="003B607A">
        <w:rPr>
          <w:rFonts w:hint="cs"/>
          <w:rtl/>
        </w:rPr>
        <w:t xml:space="preserve"> تمسک شود.</w:t>
      </w:r>
      <w:r w:rsidR="00AD6FBD">
        <w:rPr>
          <w:rFonts w:hint="cs"/>
          <w:rtl/>
        </w:rPr>
        <w:t xml:space="preserve"> </w:t>
      </w:r>
      <w:r w:rsidR="000B2263">
        <w:rPr>
          <w:rFonts w:hint="cs"/>
          <w:rtl/>
        </w:rPr>
        <w:t xml:space="preserve">اما </w:t>
      </w:r>
      <w:r w:rsidR="00AD6FBD">
        <w:rPr>
          <w:rFonts w:hint="cs"/>
          <w:rtl/>
        </w:rPr>
        <w:t>در صوم که چنین دلیلی وجود ندارد</w:t>
      </w:r>
      <w:r w:rsidR="000B2263">
        <w:rPr>
          <w:rFonts w:hint="cs"/>
          <w:rtl/>
        </w:rPr>
        <w:t>،</w:t>
      </w:r>
      <w:r w:rsidR="00AD6FBD">
        <w:rPr>
          <w:rFonts w:hint="cs"/>
          <w:rtl/>
        </w:rPr>
        <w:t xml:space="preserve"> </w:t>
      </w:r>
      <w:r w:rsidR="00814C81">
        <w:rPr>
          <w:rFonts w:hint="cs"/>
          <w:rtl/>
        </w:rPr>
        <w:t xml:space="preserve">در صورتی که مکلف در ماه رمضان باید فلان قرص را بخورد </w:t>
      </w:r>
      <w:r w:rsidR="00A02327">
        <w:rPr>
          <w:rFonts w:hint="cs"/>
          <w:rtl/>
        </w:rPr>
        <w:t xml:space="preserve">و عاجز </w:t>
      </w:r>
      <w:r w:rsidR="000B2263">
        <w:rPr>
          <w:rFonts w:hint="cs"/>
          <w:rtl/>
        </w:rPr>
        <w:t xml:space="preserve">از </w:t>
      </w:r>
      <w:r w:rsidR="00A02327">
        <w:rPr>
          <w:rFonts w:hint="cs"/>
          <w:rtl/>
        </w:rPr>
        <w:t xml:space="preserve">صوم </w:t>
      </w:r>
      <w:r w:rsidR="00A02327">
        <w:rPr>
          <w:rFonts w:hint="cs"/>
          <w:rtl/>
        </w:rPr>
        <w:lastRenderedPageBreak/>
        <w:t xml:space="preserve">با امساک از فلان قرص است، وجوب صوم با امساک از آن قرص از او رفع می‌شود و </w:t>
      </w:r>
      <w:r w:rsidR="00AD6FBD">
        <w:rPr>
          <w:rFonts w:hint="cs"/>
          <w:rtl/>
        </w:rPr>
        <w:t>وضع صوم لابشرط از آن جزء و شرط</w:t>
      </w:r>
      <w:r w:rsidR="000B2263">
        <w:rPr>
          <w:rFonts w:hint="cs"/>
          <w:rtl/>
        </w:rPr>
        <w:t>،</w:t>
      </w:r>
      <w:r w:rsidR="00AD6FBD">
        <w:rPr>
          <w:rFonts w:hint="cs"/>
          <w:rtl/>
        </w:rPr>
        <w:t xml:space="preserve"> دلیلی ندارد. </w:t>
      </w:r>
    </w:p>
    <w:p w14:paraId="440E6F88" w14:textId="5BB87E08" w:rsidR="00AD6FBD" w:rsidRDefault="00AD6FBD" w:rsidP="000B2263">
      <w:pPr>
        <w:pStyle w:val="Heading3"/>
        <w:rPr>
          <w:rtl/>
        </w:rPr>
      </w:pPr>
      <w:bookmarkStart w:id="40" w:name="_Toc210457612"/>
      <w:r>
        <w:rPr>
          <w:rFonts w:hint="cs"/>
          <w:rtl/>
        </w:rPr>
        <w:t>جواب</w:t>
      </w:r>
      <w:r w:rsidR="00A15261">
        <w:rPr>
          <w:rFonts w:hint="cs"/>
          <w:rtl/>
        </w:rPr>
        <w:t xml:space="preserve"> از اشکال</w:t>
      </w:r>
      <w:bookmarkEnd w:id="40"/>
    </w:p>
    <w:p w14:paraId="66F30626" w14:textId="48E48962" w:rsidR="00AD6FBD" w:rsidRDefault="00AD6FBD" w:rsidP="00D7447C">
      <w:pPr>
        <w:rPr>
          <w:rtl/>
        </w:rPr>
      </w:pPr>
      <w:r>
        <w:rPr>
          <w:rFonts w:hint="cs"/>
          <w:rtl/>
        </w:rPr>
        <w:t xml:space="preserve">نسبت حدیث رفع به دلیل جزئیت </w:t>
      </w:r>
      <w:r w:rsidR="00811A5F">
        <w:rPr>
          <w:rFonts w:hint="cs"/>
          <w:rtl/>
        </w:rPr>
        <w:t>سوره</w:t>
      </w:r>
      <w:r w:rsidR="000B2263">
        <w:rPr>
          <w:rFonts w:hint="cs"/>
          <w:rtl/>
        </w:rPr>
        <w:t>،</w:t>
      </w:r>
      <w:r w:rsidR="00811A5F">
        <w:rPr>
          <w:rFonts w:hint="cs"/>
          <w:rtl/>
        </w:rPr>
        <w:t xml:space="preserve"> نسبت مستثنی به مستثنی منه است</w:t>
      </w:r>
      <w:r w:rsidR="000B2263">
        <w:rPr>
          <w:rFonts w:hint="cs"/>
          <w:rtl/>
        </w:rPr>
        <w:t>؛</w:t>
      </w:r>
      <w:r w:rsidR="00811A5F">
        <w:rPr>
          <w:rFonts w:hint="cs"/>
          <w:rtl/>
        </w:rPr>
        <w:t xml:space="preserve"> ی</w:t>
      </w:r>
      <w:r>
        <w:rPr>
          <w:rFonts w:hint="cs"/>
          <w:rtl/>
        </w:rPr>
        <w:t>عنی حدیث رفع</w:t>
      </w:r>
      <w:r w:rsidR="000B2263">
        <w:rPr>
          <w:rFonts w:hint="cs"/>
          <w:rtl/>
        </w:rPr>
        <w:t>،</w:t>
      </w:r>
      <w:r>
        <w:rPr>
          <w:rFonts w:hint="cs"/>
          <w:rtl/>
        </w:rPr>
        <w:t xml:space="preserve"> حاکم بر دلیل جزئیت سوره است و آن را </w:t>
      </w:r>
      <w:r w:rsidR="00811A5F">
        <w:rPr>
          <w:rFonts w:hint="cs"/>
          <w:rtl/>
        </w:rPr>
        <w:t xml:space="preserve">به </w:t>
      </w:r>
      <w:r>
        <w:rPr>
          <w:rFonts w:hint="cs"/>
          <w:rtl/>
        </w:rPr>
        <w:t>لحاظ مرتبه‌ی فعلیت مختص به حال علم می</w:t>
      </w:r>
      <w:r w:rsidR="006112CC">
        <w:rPr>
          <w:rFonts w:hint="cs"/>
          <w:rtl/>
        </w:rPr>
        <w:t xml:space="preserve">‌کند -ولو مرتبه انشاء مطلق است.- </w:t>
      </w:r>
      <w:r>
        <w:rPr>
          <w:rFonts w:hint="cs"/>
          <w:rtl/>
        </w:rPr>
        <w:t>لذا اثبات می‌شود که جزئیت سوره شامل حال جهل نمی‌شود</w:t>
      </w:r>
      <w:r w:rsidR="00D42B0D">
        <w:rPr>
          <w:rFonts w:hint="cs"/>
          <w:rtl/>
        </w:rPr>
        <w:t xml:space="preserve"> و با اطلاق دلیل وجوب نماز</w:t>
      </w:r>
      <w:r w:rsidR="000B2263">
        <w:rPr>
          <w:rFonts w:hint="cs"/>
          <w:rtl/>
        </w:rPr>
        <w:t>،</w:t>
      </w:r>
      <w:r w:rsidR="00D42B0D">
        <w:rPr>
          <w:rFonts w:hint="cs"/>
          <w:rtl/>
        </w:rPr>
        <w:t xml:space="preserve"> </w:t>
      </w:r>
      <w:r w:rsidR="00AE74A7">
        <w:rPr>
          <w:rFonts w:hint="cs"/>
          <w:rtl/>
        </w:rPr>
        <w:t>اصل وجوب نماز ثابت می‌شود.</w:t>
      </w:r>
    </w:p>
    <w:p w14:paraId="47EB0B26" w14:textId="61235ACA" w:rsidR="00264D36" w:rsidRDefault="00264D36" w:rsidP="000B2263">
      <w:pPr>
        <w:pStyle w:val="Heading3"/>
        <w:rPr>
          <w:rtl/>
        </w:rPr>
      </w:pPr>
      <w:bookmarkStart w:id="41" w:name="_Toc210457613"/>
      <w:r>
        <w:rPr>
          <w:rFonts w:hint="cs"/>
          <w:rtl/>
        </w:rPr>
        <w:t xml:space="preserve">اشکال مرحوم آقای خویی </w:t>
      </w:r>
      <w:r w:rsidR="00024D7B">
        <w:rPr>
          <w:rFonts w:hint="cs"/>
          <w:rtl/>
        </w:rPr>
        <w:t>به صاحب کفایه رحمهما الله</w:t>
      </w:r>
      <w:bookmarkEnd w:id="41"/>
    </w:p>
    <w:p w14:paraId="730BA673" w14:textId="1D4945E0" w:rsidR="00AD6FBD" w:rsidRDefault="00AD6FBD" w:rsidP="00290E89">
      <w:pPr>
        <w:rPr>
          <w:rtl/>
        </w:rPr>
      </w:pPr>
      <w:r>
        <w:rPr>
          <w:rFonts w:hint="cs"/>
          <w:rtl/>
        </w:rPr>
        <w:t>مرحوم</w:t>
      </w:r>
      <w:r w:rsidR="00264D36">
        <w:rPr>
          <w:rFonts w:hint="cs"/>
          <w:rtl/>
        </w:rPr>
        <w:t xml:space="preserve"> آقای</w:t>
      </w:r>
      <w:r>
        <w:rPr>
          <w:rFonts w:hint="cs"/>
          <w:rtl/>
        </w:rPr>
        <w:t xml:space="preserve"> خویی فرموده‌اند: «مسیری که ایشان طی کردند درست نیست زیرا </w:t>
      </w:r>
      <w:r w:rsidR="00BC737D">
        <w:rPr>
          <w:rFonts w:hint="cs"/>
          <w:rtl/>
        </w:rPr>
        <w:t xml:space="preserve">گاهی </w:t>
      </w:r>
      <w:r>
        <w:rPr>
          <w:rFonts w:hint="cs"/>
          <w:rtl/>
        </w:rPr>
        <w:t>رفع واقعی است</w:t>
      </w:r>
      <w:r w:rsidR="000B2263">
        <w:rPr>
          <w:rFonts w:hint="cs"/>
          <w:rtl/>
        </w:rPr>
        <w:t>،</w:t>
      </w:r>
      <w:r>
        <w:rPr>
          <w:rFonts w:hint="cs"/>
          <w:rtl/>
        </w:rPr>
        <w:t xml:space="preserve"> </w:t>
      </w:r>
      <w:r w:rsidR="00BC737D">
        <w:rPr>
          <w:rFonts w:hint="cs"/>
          <w:rtl/>
        </w:rPr>
        <w:t>مثل «</w:t>
      </w:r>
      <w:r w:rsidR="00BC737D" w:rsidRPr="00073D4C">
        <w:rPr>
          <w:rFonts w:hint="cs"/>
          <w:color w:val="008000"/>
          <w:rtl/>
        </w:rPr>
        <w:t>رفع ما اضطروا الیه</w:t>
      </w:r>
      <w:r w:rsidR="00BC737D">
        <w:rPr>
          <w:rFonts w:hint="cs"/>
          <w:rtl/>
        </w:rPr>
        <w:t>»</w:t>
      </w:r>
      <w:r w:rsidR="00073D4C" w:rsidRPr="00CD628C">
        <w:rPr>
          <w:rStyle w:val="FootnoteReference"/>
          <w:rFonts w:cs="NoorLotus"/>
          <w:color w:val="000000"/>
          <w:sz w:val="30"/>
          <w:szCs w:val="30"/>
          <w:rtl/>
        </w:rPr>
        <w:footnoteReference w:id="9"/>
      </w:r>
      <w:r w:rsidR="00BC737D">
        <w:rPr>
          <w:rFonts w:hint="cs"/>
          <w:rtl/>
        </w:rPr>
        <w:t xml:space="preserve"> </w:t>
      </w:r>
      <w:r>
        <w:rPr>
          <w:rFonts w:hint="cs"/>
          <w:rtl/>
        </w:rPr>
        <w:t>و وجوب صوم مشتمل بر اجتناب از این قرص واقعا رفع شده است</w:t>
      </w:r>
      <w:r w:rsidR="000B2263">
        <w:rPr>
          <w:rFonts w:hint="cs"/>
          <w:rtl/>
        </w:rPr>
        <w:t>.</w:t>
      </w:r>
      <w:r>
        <w:rPr>
          <w:rFonts w:hint="cs"/>
          <w:rtl/>
        </w:rPr>
        <w:t xml:space="preserve"> در این موارد رفع صوم تام به معنای وضع وجوب </w:t>
      </w:r>
      <w:r w:rsidR="00572F90">
        <w:rPr>
          <w:rFonts w:hint="cs"/>
          <w:rtl/>
        </w:rPr>
        <w:t xml:space="preserve">صوم </w:t>
      </w:r>
      <w:r>
        <w:rPr>
          <w:rFonts w:hint="cs"/>
          <w:rtl/>
        </w:rPr>
        <w:t>ناقص نیست</w:t>
      </w:r>
      <w:r w:rsidR="000B2263">
        <w:rPr>
          <w:rFonts w:hint="cs"/>
          <w:rtl/>
        </w:rPr>
        <w:t>.</w:t>
      </w:r>
      <w:r>
        <w:rPr>
          <w:rFonts w:hint="cs"/>
          <w:rtl/>
        </w:rPr>
        <w:t xml:space="preserve"> و</w:t>
      </w:r>
      <w:r w:rsidR="004B3F90">
        <w:rPr>
          <w:rFonts w:hint="cs"/>
          <w:rtl/>
        </w:rPr>
        <w:t>لی</w:t>
      </w:r>
      <w:r>
        <w:rPr>
          <w:rFonts w:hint="cs"/>
          <w:rtl/>
        </w:rPr>
        <w:t xml:space="preserve"> در ما نحن فیه که بحث جهل است</w:t>
      </w:r>
      <w:r w:rsidR="000B2263">
        <w:rPr>
          <w:rFonts w:hint="cs"/>
          <w:rtl/>
        </w:rPr>
        <w:t>،</w:t>
      </w:r>
      <w:r>
        <w:rPr>
          <w:rFonts w:hint="cs"/>
          <w:rtl/>
        </w:rPr>
        <w:t xml:space="preserve"> رفع حکم در این موارد رفع ظاهری به معنای عدم ایجاب احتیاط است</w:t>
      </w:r>
      <w:r w:rsidR="00F02147">
        <w:rPr>
          <w:rFonts w:hint="cs"/>
          <w:rtl/>
        </w:rPr>
        <w:t>.</w:t>
      </w:r>
      <w:r>
        <w:rPr>
          <w:rFonts w:hint="cs"/>
          <w:rtl/>
        </w:rPr>
        <w:t xml:space="preserve"> </w:t>
      </w:r>
      <w:r w:rsidR="00F02147">
        <w:rPr>
          <w:rFonts w:hint="cs"/>
          <w:rtl/>
        </w:rPr>
        <w:t xml:space="preserve">و </w:t>
      </w:r>
      <w:r>
        <w:rPr>
          <w:rFonts w:hint="cs"/>
          <w:rtl/>
        </w:rPr>
        <w:t xml:space="preserve">علم اجمالی به وجوب اقل </w:t>
      </w:r>
      <w:r w:rsidR="00F02147">
        <w:rPr>
          <w:rFonts w:hint="cs"/>
          <w:rtl/>
        </w:rPr>
        <w:t xml:space="preserve">لابشرط </w:t>
      </w:r>
      <w:r>
        <w:rPr>
          <w:rFonts w:hint="cs"/>
          <w:rtl/>
        </w:rPr>
        <w:t>یا وجوب اکثر محفوظ است و با رفع ظاهری رفع نمی‌شود</w:t>
      </w:r>
      <w:r w:rsidR="00F02147">
        <w:rPr>
          <w:rFonts w:hint="cs"/>
          <w:rtl/>
        </w:rPr>
        <w:t xml:space="preserve"> </w:t>
      </w:r>
      <w:r>
        <w:rPr>
          <w:rFonts w:hint="cs"/>
          <w:rtl/>
        </w:rPr>
        <w:t xml:space="preserve">و این علم اجمالی اقتضای امتثال می‌کند </w:t>
      </w:r>
      <w:r w:rsidR="002948E8">
        <w:rPr>
          <w:rFonts w:hint="cs"/>
          <w:rtl/>
        </w:rPr>
        <w:t>و با جریان اصل بلامعارض</w:t>
      </w:r>
      <w:r w:rsidR="000B2263">
        <w:rPr>
          <w:rFonts w:hint="cs"/>
          <w:rtl/>
        </w:rPr>
        <w:t>،</w:t>
      </w:r>
      <w:r w:rsidR="002948E8">
        <w:rPr>
          <w:rFonts w:hint="cs"/>
          <w:rtl/>
        </w:rPr>
        <w:t xml:space="preserve"> عدم لزوم</w:t>
      </w:r>
      <w:r>
        <w:rPr>
          <w:rFonts w:hint="cs"/>
          <w:rtl/>
        </w:rPr>
        <w:t xml:space="preserve"> موافقت قطعیه آن</w:t>
      </w:r>
      <w:r w:rsidR="002948E8">
        <w:rPr>
          <w:rFonts w:hint="cs"/>
          <w:rtl/>
        </w:rPr>
        <w:t xml:space="preserve"> ثابت شده است</w:t>
      </w:r>
      <w:r w:rsidR="000B2263">
        <w:rPr>
          <w:rFonts w:hint="cs"/>
          <w:rtl/>
        </w:rPr>
        <w:t>،</w:t>
      </w:r>
      <w:r>
        <w:rPr>
          <w:rFonts w:hint="cs"/>
          <w:rtl/>
        </w:rPr>
        <w:t xml:space="preserve"> ولی دلیلی بر جواز مخالفت قطعیه آن یعنی ترک اصل صلات وجود ندارد. و این کلام ایشان ممکن است ناشی از بحث جهل به نسیان </w:t>
      </w:r>
      <w:r w:rsidR="000B2263">
        <w:rPr>
          <w:rFonts w:hint="cs"/>
          <w:rtl/>
        </w:rPr>
        <w:t>باشد</w:t>
      </w:r>
      <w:r>
        <w:rPr>
          <w:rFonts w:hint="cs"/>
          <w:rtl/>
        </w:rPr>
        <w:t xml:space="preserve"> که در فرض نسیان </w:t>
      </w:r>
      <w:r w:rsidR="002948E8">
        <w:rPr>
          <w:rFonts w:hint="cs"/>
          <w:rtl/>
        </w:rPr>
        <w:t>جزئیت سوره</w:t>
      </w:r>
      <w:r>
        <w:rPr>
          <w:rFonts w:hint="cs"/>
          <w:rtl/>
        </w:rPr>
        <w:t>، رفع</w:t>
      </w:r>
      <w:r w:rsidR="00B44C53">
        <w:rPr>
          <w:rFonts w:hint="cs"/>
          <w:rtl/>
        </w:rPr>
        <w:t xml:space="preserve"> آن رفع</w:t>
      </w:r>
      <w:r>
        <w:rPr>
          <w:rFonts w:hint="cs"/>
          <w:rtl/>
        </w:rPr>
        <w:t xml:space="preserve"> واقعی است.»</w:t>
      </w:r>
      <w:r w:rsidR="00290E89" w:rsidRPr="00290E89">
        <w:rPr>
          <w:vertAlign w:val="superscript"/>
          <w:rtl/>
          <w:lang w:bidi="ar"/>
        </w:rPr>
        <w:footnoteReference w:id="10"/>
      </w:r>
    </w:p>
    <w:p w14:paraId="301EAC50" w14:textId="0E298D8F" w:rsidR="00024D7B" w:rsidRPr="00024D7B" w:rsidRDefault="00024D7B" w:rsidP="008E52EA">
      <w:pPr>
        <w:pStyle w:val="Heading3"/>
        <w:rPr>
          <w:rtl/>
        </w:rPr>
      </w:pPr>
      <w:bookmarkStart w:id="42" w:name="_Toc210457614"/>
      <w:r w:rsidRPr="00333DB7">
        <w:rPr>
          <w:rtl/>
        </w:rPr>
        <w:t xml:space="preserve">پاسخ </w:t>
      </w:r>
      <w:r w:rsidRPr="00333DB7">
        <w:rPr>
          <w:rFonts w:hint="cs"/>
          <w:rtl/>
        </w:rPr>
        <w:t xml:space="preserve">شهید صدر </w:t>
      </w:r>
      <w:r w:rsidRPr="00333DB7">
        <w:rPr>
          <w:rtl/>
        </w:rPr>
        <w:t>به ا</w:t>
      </w:r>
      <w:r w:rsidRPr="00333DB7">
        <w:rPr>
          <w:rFonts w:hint="cs"/>
          <w:rtl/>
        </w:rPr>
        <w:t>ی</w:t>
      </w:r>
      <w:r w:rsidRPr="00333DB7">
        <w:rPr>
          <w:rFonts w:hint="eastAsia"/>
          <w:rtl/>
        </w:rPr>
        <w:t>راد</w:t>
      </w:r>
      <w:r w:rsidRPr="00333DB7">
        <w:rPr>
          <w:rtl/>
        </w:rPr>
        <w:t xml:space="preserve"> </w:t>
      </w:r>
      <w:r>
        <w:rPr>
          <w:rFonts w:hint="cs"/>
          <w:rtl/>
        </w:rPr>
        <w:t xml:space="preserve">مرحوم </w:t>
      </w:r>
      <w:r w:rsidRPr="00333DB7">
        <w:rPr>
          <w:rtl/>
        </w:rPr>
        <w:t>آقا</w:t>
      </w:r>
      <w:r w:rsidRPr="00333DB7">
        <w:rPr>
          <w:rFonts w:hint="cs"/>
          <w:rtl/>
        </w:rPr>
        <w:t>ی</w:t>
      </w:r>
      <w:r w:rsidRPr="00333DB7">
        <w:rPr>
          <w:rtl/>
        </w:rPr>
        <w:t xml:space="preserve"> خو</w:t>
      </w:r>
      <w:r>
        <w:rPr>
          <w:rFonts w:hint="cs"/>
          <w:rtl/>
        </w:rPr>
        <w:t>ی</w:t>
      </w:r>
      <w:r w:rsidRPr="00333DB7">
        <w:rPr>
          <w:rFonts w:hint="cs"/>
          <w:rtl/>
        </w:rPr>
        <w:t>ی</w:t>
      </w:r>
      <w:r w:rsidRPr="00333DB7">
        <w:rPr>
          <w:rtl/>
        </w:rPr>
        <w:t xml:space="preserve"> و دفاع از مبنا</w:t>
      </w:r>
      <w:r w:rsidRPr="00333DB7">
        <w:rPr>
          <w:rFonts w:hint="cs"/>
          <w:rtl/>
        </w:rPr>
        <w:t>ی</w:t>
      </w:r>
      <w:r w:rsidRPr="00333DB7">
        <w:rPr>
          <w:rtl/>
        </w:rPr>
        <w:t xml:space="preserve"> صاحب کفا</w:t>
      </w:r>
      <w:r w:rsidRPr="00333DB7">
        <w:rPr>
          <w:rFonts w:hint="cs"/>
          <w:rtl/>
        </w:rPr>
        <w:t>ی</w:t>
      </w:r>
      <w:r w:rsidRPr="00333DB7">
        <w:rPr>
          <w:rFonts w:hint="eastAsia"/>
          <w:rtl/>
        </w:rPr>
        <w:t>ه</w:t>
      </w:r>
      <w:r>
        <w:rPr>
          <w:rFonts w:hint="cs"/>
          <w:rtl/>
        </w:rPr>
        <w:t xml:space="preserve"> رحمهم الله</w:t>
      </w:r>
      <w:bookmarkEnd w:id="42"/>
    </w:p>
    <w:p w14:paraId="2D80666F" w14:textId="77777777" w:rsidR="009D48C5" w:rsidRDefault="00AD6FBD" w:rsidP="00FD2710">
      <w:pPr>
        <w:spacing w:line="240" w:lineRule="auto"/>
        <w:rPr>
          <w:rtl/>
        </w:rPr>
      </w:pPr>
      <w:r>
        <w:rPr>
          <w:rFonts w:hint="cs"/>
          <w:rtl/>
        </w:rPr>
        <w:t xml:space="preserve">شهید صدر رحمه الله فرموده‌اند: </w:t>
      </w:r>
      <w:r w:rsidR="006F627C">
        <w:rPr>
          <w:rFonts w:hint="cs"/>
          <w:rtl/>
        </w:rPr>
        <w:t>«</w:t>
      </w:r>
      <w:r>
        <w:rPr>
          <w:rFonts w:hint="cs"/>
          <w:rtl/>
        </w:rPr>
        <w:t>این اشکال به صاحب کفایه رحمه الله وارد نیست</w:t>
      </w:r>
      <w:r w:rsidR="006F627C">
        <w:rPr>
          <w:rFonts w:hint="cs"/>
          <w:rtl/>
        </w:rPr>
        <w:t xml:space="preserve"> زیر این اشکال مبتنی بر مبانی خود </w:t>
      </w:r>
      <w:r w:rsidR="009D48C5">
        <w:rPr>
          <w:rFonts w:hint="cs"/>
          <w:rtl/>
        </w:rPr>
        <w:t>آقای</w:t>
      </w:r>
      <w:r w:rsidR="006F627C">
        <w:rPr>
          <w:rFonts w:hint="cs"/>
          <w:rtl/>
        </w:rPr>
        <w:t xml:space="preserve"> خویی مثل مسلک اقتضا است.</w:t>
      </w:r>
      <w:r>
        <w:rPr>
          <w:rFonts w:hint="cs"/>
          <w:rtl/>
        </w:rPr>
        <w:t xml:space="preserve"> صاحب کفایه</w:t>
      </w:r>
      <w:r w:rsidR="00654FC5">
        <w:rPr>
          <w:rFonts w:hint="cs"/>
          <w:rtl/>
        </w:rPr>
        <w:t xml:space="preserve"> منکر انحلال حقیقی یا حکمی عقلی</w:t>
      </w:r>
      <w:r>
        <w:rPr>
          <w:rFonts w:hint="cs"/>
          <w:rtl/>
        </w:rPr>
        <w:t xml:space="preserve"> علم اجمالی به وجوب اقل یا وجوب اکثر </w:t>
      </w:r>
      <w:r w:rsidR="00654FC5">
        <w:rPr>
          <w:rFonts w:hint="cs"/>
          <w:rtl/>
        </w:rPr>
        <w:t>است و همچنین</w:t>
      </w:r>
      <w:r>
        <w:rPr>
          <w:rFonts w:hint="cs"/>
          <w:rtl/>
        </w:rPr>
        <w:t xml:space="preserve"> قائل به مسلک علیت است </w:t>
      </w:r>
      <w:r w:rsidR="00654FC5">
        <w:rPr>
          <w:rFonts w:hint="cs"/>
          <w:rtl/>
        </w:rPr>
        <w:t xml:space="preserve">که طبق این مسلک </w:t>
      </w:r>
      <w:r>
        <w:rPr>
          <w:rFonts w:hint="cs"/>
          <w:rtl/>
        </w:rPr>
        <w:t xml:space="preserve">اصل بلامعارض </w:t>
      </w:r>
      <w:r w:rsidR="00654FC5">
        <w:rPr>
          <w:rFonts w:hint="cs"/>
          <w:rtl/>
        </w:rPr>
        <w:t xml:space="preserve">نیز </w:t>
      </w:r>
      <w:r>
        <w:rPr>
          <w:rFonts w:hint="cs"/>
          <w:rtl/>
        </w:rPr>
        <w:t xml:space="preserve">جاری </w:t>
      </w:r>
      <w:r>
        <w:rPr>
          <w:rFonts w:hint="cs"/>
          <w:rtl/>
        </w:rPr>
        <w:lastRenderedPageBreak/>
        <w:t>ن</w:t>
      </w:r>
      <w:r w:rsidR="00654FC5">
        <w:rPr>
          <w:rFonts w:hint="cs"/>
          <w:rtl/>
        </w:rPr>
        <w:t>می‌شود</w:t>
      </w:r>
      <w:r w:rsidR="000A5ACD">
        <w:rPr>
          <w:rFonts w:hint="cs"/>
          <w:rtl/>
        </w:rPr>
        <w:t xml:space="preserve"> ولی طبق مسلک اقتضا اصل بلامعارض مثل اصل برائت از وجوب اکثر -در صورتی که بدون معارض باشد- جاری می‌شود. </w:t>
      </w:r>
    </w:p>
    <w:p w14:paraId="6381AB45" w14:textId="77777777" w:rsidR="009D48C5" w:rsidRDefault="00654FC5" w:rsidP="00FD2710">
      <w:pPr>
        <w:spacing w:line="240" w:lineRule="auto"/>
        <w:rPr>
          <w:rtl/>
        </w:rPr>
      </w:pPr>
      <w:r>
        <w:rPr>
          <w:rFonts w:hint="cs"/>
          <w:rtl/>
        </w:rPr>
        <w:t>و بر همین اساس در حاشیه فرموده‌اند: «</w:t>
      </w:r>
      <w:r w:rsidR="00B3416C">
        <w:rPr>
          <w:rFonts w:hint="cs"/>
          <w:rtl/>
        </w:rPr>
        <w:t xml:space="preserve">در موارد علم اجمالی به وجوب مردد بین اقل و اکثر </w:t>
      </w:r>
      <w:r w:rsidR="00AD6FBD">
        <w:rPr>
          <w:rFonts w:hint="cs"/>
          <w:rtl/>
        </w:rPr>
        <w:t>برائت</w:t>
      </w:r>
      <w:r w:rsidR="003C3EAE">
        <w:rPr>
          <w:rFonts w:hint="cs"/>
          <w:rtl/>
        </w:rPr>
        <w:t xml:space="preserve"> از اکثر </w:t>
      </w:r>
      <w:r w:rsidR="00AD6FBD">
        <w:rPr>
          <w:rFonts w:hint="cs"/>
          <w:rtl/>
        </w:rPr>
        <w:t>نیز جاری نمی‌شود</w:t>
      </w:r>
      <w:r w:rsidR="003C3EAE">
        <w:rPr>
          <w:rFonts w:hint="cs"/>
          <w:rtl/>
        </w:rPr>
        <w:t xml:space="preserve"> زیرا معنای جریان برائت جریان اصل بدون معارض در اطرف علم اجمالی به حکم فعلی است. و </w:t>
      </w:r>
      <w:r w:rsidR="00AD6FBD">
        <w:rPr>
          <w:rFonts w:hint="cs"/>
          <w:rtl/>
        </w:rPr>
        <w:t xml:space="preserve">در مواردی برائت شرعیه جاری می‌شود که علم اجمالی به حکم </w:t>
      </w:r>
      <w:r w:rsidR="003C3EAE">
        <w:rPr>
          <w:rFonts w:hint="cs"/>
          <w:rtl/>
        </w:rPr>
        <w:t>ف</w:t>
      </w:r>
      <w:r w:rsidR="00AD6FBD">
        <w:rPr>
          <w:rFonts w:hint="cs"/>
          <w:rtl/>
        </w:rPr>
        <w:t>علی</w:t>
      </w:r>
      <w:r w:rsidR="003C3EAE">
        <w:rPr>
          <w:rFonts w:hint="cs"/>
          <w:rtl/>
        </w:rPr>
        <w:t xml:space="preserve"> مردد</w:t>
      </w:r>
      <w:r w:rsidR="00AD6FBD">
        <w:rPr>
          <w:rFonts w:hint="cs"/>
          <w:rtl/>
        </w:rPr>
        <w:t xml:space="preserve"> بین اقل و اکثر وجود نداشته باشد و در این موارد</w:t>
      </w:r>
      <w:r w:rsidR="003C3EAE">
        <w:rPr>
          <w:rFonts w:hint="cs"/>
          <w:rtl/>
        </w:rPr>
        <w:t xml:space="preserve"> چون علم به حکم فعلی وجود ندارد عقل نیز حکم به </w:t>
      </w:r>
      <w:r w:rsidR="000F37DE">
        <w:rPr>
          <w:rFonts w:hint="cs"/>
          <w:rtl/>
        </w:rPr>
        <w:t>تنجز نمی‌کند</w:t>
      </w:r>
      <w:r w:rsidR="009D48C5">
        <w:rPr>
          <w:rFonts w:hint="cs"/>
          <w:rtl/>
        </w:rPr>
        <w:t>.</w:t>
      </w:r>
      <w:r w:rsidR="00FD2710" w:rsidRPr="00FD2710">
        <w:rPr>
          <w:vertAlign w:val="superscript"/>
          <w:rtl/>
          <w:lang w:bidi="ar"/>
        </w:rPr>
        <w:footnoteReference w:id="11"/>
      </w:r>
    </w:p>
    <w:p w14:paraId="4535426E" w14:textId="77777777" w:rsidR="009D48C5" w:rsidRDefault="00AD6FBD" w:rsidP="00FD2710">
      <w:pPr>
        <w:spacing w:line="240" w:lineRule="auto"/>
        <w:rPr>
          <w:rtl/>
        </w:rPr>
      </w:pPr>
      <w:r>
        <w:rPr>
          <w:rFonts w:hint="cs"/>
          <w:rtl/>
        </w:rPr>
        <w:t xml:space="preserve">طبق این مبانی </w:t>
      </w:r>
      <w:r w:rsidR="000257DF">
        <w:rPr>
          <w:rFonts w:hint="cs"/>
          <w:rtl/>
        </w:rPr>
        <w:t>باید ابتدا برای یک طرف علم اجمالی یعنی</w:t>
      </w:r>
      <w:r w:rsidR="000A5ACD">
        <w:rPr>
          <w:rFonts w:hint="cs"/>
          <w:rtl/>
        </w:rPr>
        <w:t xml:space="preserve"> وجوب اقل </w:t>
      </w:r>
      <w:r w:rsidR="000257DF">
        <w:rPr>
          <w:rFonts w:hint="cs"/>
          <w:rtl/>
        </w:rPr>
        <w:t>منجز تفصیلی درست کند</w:t>
      </w:r>
      <w:r w:rsidR="00284563">
        <w:rPr>
          <w:rFonts w:hint="cs"/>
          <w:rtl/>
        </w:rPr>
        <w:t xml:space="preserve"> و با این کار علم اجمالی به جهت این که شرایط منجزیت ندارد، منجز نیست و</w:t>
      </w:r>
      <w:r w:rsidR="000257DF">
        <w:rPr>
          <w:rFonts w:hint="cs"/>
          <w:rtl/>
        </w:rPr>
        <w:t xml:space="preserve"> </w:t>
      </w:r>
      <w:r w:rsidR="00284563">
        <w:rPr>
          <w:rFonts w:hint="cs"/>
          <w:rtl/>
        </w:rPr>
        <w:t xml:space="preserve">بعد </w:t>
      </w:r>
      <w:r w:rsidR="000257DF">
        <w:rPr>
          <w:rFonts w:hint="cs"/>
          <w:rtl/>
        </w:rPr>
        <w:t xml:space="preserve">برائت از وجوب اکثر جاری </w:t>
      </w:r>
      <w:r w:rsidR="00DD11CC">
        <w:rPr>
          <w:rFonts w:hint="cs"/>
          <w:rtl/>
        </w:rPr>
        <w:t xml:space="preserve">می‌شود. و الا در صورت عدم وجود منجز تفصیلی در یک طرف علم اجمالی اصل برائت ولو بدون معارض در طرف دیگر جاری نمی‌شود. </w:t>
      </w:r>
      <w:r w:rsidR="00D37954">
        <w:rPr>
          <w:rFonts w:hint="cs"/>
          <w:rtl/>
        </w:rPr>
        <w:t xml:space="preserve">پس ایشان دنبال اثبات منجزیت وجوب اقل لابشرط </w:t>
      </w:r>
      <w:r w:rsidR="00232462">
        <w:rPr>
          <w:rFonts w:hint="cs"/>
          <w:rtl/>
        </w:rPr>
        <w:t xml:space="preserve">از سوره </w:t>
      </w:r>
      <w:r w:rsidR="00D37954">
        <w:rPr>
          <w:rFonts w:hint="cs"/>
          <w:rtl/>
        </w:rPr>
        <w:t xml:space="preserve">بعد از </w:t>
      </w:r>
      <w:r w:rsidR="00144652">
        <w:rPr>
          <w:rFonts w:hint="cs"/>
          <w:rtl/>
        </w:rPr>
        <w:t>جریان برائت از جزئیت سوره،</w:t>
      </w:r>
      <w:r w:rsidR="00232462">
        <w:rPr>
          <w:rFonts w:hint="cs"/>
          <w:rtl/>
        </w:rPr>
        <w:t xml:space="preserve"> نیست</w:t>
      </w:r>
      <w:r w:rsidR="00F22B4E">
        <w:rPr>
          <w:rFonts w:hint="cs"/>
          <w:rtl/>
        </w:rPr>
        <w:t xml:space="preserve"> تا گفته شود «وجوب اقل خودش منجز است و برای اثبات منجزیت آن نیاز به بیان مذکور نیست.»</w:t>
      </w:r>
      <w:r w:rsidR="00144652">
        <w:rPr>
          <w:rFonts w:hint="cs"/>
          <w:rtl/>
        </w:rPr>
        <w:t xml:space="preserve"> </w:t>
      </w:r>
    </w:p>
    <w:p w14:paraId="4C73AA86" w14:textId="77777777" w:rsidR="009D48C5" w:rsidRDefault="009D48C5" w:rsidP="00FD2710">
      <w:pPr>
        <w:spacing w:line="240" w:lineRule="auto"/>
        <w:rPr>
          <w:rtl/>
        </w:rPr>
      </w:pPr>
      <w:r>
        <w:rPr>
          <w:rFonts w:hint="cs"/>
          <w:rtl/>
        </w:rPr>
        <w:t xml:space="preserve">لذا </w:t>
      </w:r>
      <w:r w:rsidR="000257DF">
        <w:rPr>
          <w:rFonts w:hint="cs"/>
          <w:rtl/>
        </w:rPr>
        <w:t xml:space="preserve">ایشان برای </w:t>
      </w:r>
      <w:r w:rsidR="00B846DC">
        <w:rPr>
          <w:rFonts w:hint="cs"/>
          <w:rtl/>
        </w:rPr>
        <w:t xml:space="preserve">تصحیح </w:t>
      </w:r>
      <w:r w:rsidR="0095581D">
        <w:rPr>
          <w:rFonts w:hint="cs"/>
          <w:rtl/>
        </w:rPr>
        <w:t xml:space="preserve">جریان برائت از جزئیت سوره باید کاری کند که </w:t>
      </w:r>
      <w:r w:rsidR="00B52EB5">
        <w:rPr>
          <w:rFonts w:hint="cs"/>
          <w:rtl/>
        </w:rPr>
        <w:t xml:space="preserve">ولو به برکت این برائت آن اقل </w:t>
      </w:r>
      <w:r w:rsidR="000257DF">
        <w:rPr>
          <w:rFonts w:hint="cs"/>
          <w:rtl/>
        </w:rPr>
        <w:t>تنجز</w:t>
      </w:r>
      <w:r w:rsidR="007942F9">
        <w:rPr>
          <w:rFonts w:hint="cs"/>
          <w:rtl/>
        </w:rPr>
        <w:t xml:space="preserve"> تفصیلی پیدا کند تا این برائت </w:t>
      </w:r>
      <w:r w:rsidR="007C4733">
        <w:rPr>
          <w:rFonts w:hint="cs"/>
          <w:rtl/>
        </w:rPr>
        <w:t xml:space="preserve">به عنوان اصل بلامعارض </w:t>
      </w:r>
      <w:r w:rsidR="007942F9">
        <w:rPr>
          <w:rFonts w:hint="cs"/>
          <w:rtl/>
        </w:rPr>
        <w:t xml:space="preserve">بتواند جاری شود. </w:t>
      </w:r>
      <w:r w:rsidR="007C4733">
        <w:rPr>
          <w:rFonts w:hint="cs"/>
          <w:rtl/>
        </w:rPr>
        <w:t>مرحوم آقاضیاء عراقی نیز فرموده‌اند: «در مورد</w:t>
      </w:r>
      <w:r w:rsidR="000257DF">
        <w:rPr>
          <w:rFonts w:hint="cs"/>
          <w:rtl/>
        </w:rPr>
        <w:t xml:space="preserve"> علم اجمالی به وجوب ادای دین یا وجوب حج </w:t>
      </w:r>
      <w:r w:rsidR="007C4733">
        <w:rPr>
          <w:rFonts w:hint="cs"/>
          <w:rtl/>
        </w:rPr>
        <w:t>می‌توان</w:t>
      </w:r>
      <w:r w:rsidR="000257DF">
        <w:rPr>
          <w:rFonts w:hint="cs"/>
          <w:rtl/>
        </w:rPr>
        <w:t xml:space="preserve"> استصحاب عدم وجوب ادای دین </w:t>
      </w:r>
      <w:r w:rsidR="007C4733">
        <w:rPr>
          <w:rFonts w:hint="cs"/>
          <w:rtl/>
        </w:rPr>
        <w:t>یا برائت از آن جاری کرد تا در رتبه‌ی سابق و</w:t>
      </w:r>
      <w:r w:rsidR="000257DF">
        <w:rPr>
          <w:rFonts w:hint="cs"/>
          <w:rtl/>
        </w:rPr>
        <w:t xml:space="preserve">جوب حج منجز ‌شود </w:t>
      </w:r>
      <w:r w:rsidR="00A91C64">
        <w:rPr>
          <w:rFonts w:hint="cs"/>
          <w:rtl/>
        </w:rPr>
        <w:t xml:space="preserve">زیرا نسبت به آن اصل موضوعی است </w:t>
      </w:r>
      <w:r w:rsidR="00AE6115">
        <w:rPr>
          <w:rFonts w:hint="cs"/>
          <w:rtl/>
        </w:rPr>
        <w:t>و بعد از تنجز تفصیلی آن علم اجمالی صلاحیت تنجیز ندارد و</w:t>
      </w:r>
      <w:r w:rsidR="00A91C64">
        <w:rPr>
          <w:rFonts w:hint="cs"/>
          <w:rtl/>
        </w:rPr>
        <w:t xml:space="preserve"> اصل برائت از وجوب ادای دین مؤمن از آن است.</w:t>
      </w:r>
      <w:r w:rsidR="00FD2710" w:rsidRPr="00970F47">
        <w:rPr>
          <w:rFonts w:ascii="NoorLotus" w:hAnsi="NoorLotus" w:cs="NoorLotus"/>
          <w:vertAlign w:val="superscript"/>
          <w:rtl/>
          <w:lang w:bidi="ar"/>
        </w:rPr>
        <w:footnoteReference w:id="12"/>
      </w:r>
      <w:r w:rsidR="00AE6115">
        <w:rPr>
          <w:rFonts w:hint="cs"/>
          <w:rtl/>
        </w:rPr>
        <w:t xml:space="preserve"> </w:t>
      </w:r>
    </w:p>
    <w:p w14:paraId="34DA7C23" w14:textId="18423922" w:rsidR="00AD6FBD" w:rsidRDefault="00624481" w:rsidP="00FD2710">
      <w:pPr>
        <w:spacing w:line="240" w:lineRule="auto"/>
        <w:rPr>
          <w:rtl/>
        </w:rPr>
      </w:pPr>
      <w:r>
        <w:rPr>
          <w:rFonts w:hint="cs"/>
          <w:rtl/>
        </w:rPr>
        <w:t>د</w:t>
      </w:r>
      <w:r w:rsidR="000257DF">
        <w:rPr>
          <w:rFonts w:hint="cs"/>
          <w:rtl/>
        </w:rPr>
        <w:t xml:space="preserve">ر ما نحن فیه نیز </w:t>
      </w:r>
      <w:r w:rsidR="00F273DB">
        <w:rPr>
          <w:rFonts w:hint="cs"/>
          <w:rtl/>
        </w:rPr>
        <w:t xml:space="preserve">باید </w:t>
      </w:r>
      <w:r w:rsidR="000257DF">
        <w:rPr>
          <w:rFonts w:hint="cs"/>
          <w:rtl/>
        </w:rPr>
        <w:t xml:space="preserve">اصل برائت از </w:t>
      </w:r>
      <w:r w:rsidR="009D48C5">
        <w:rPr>
          <w:rFonts w:hint="cs"/>
          <w:rtl/>
        </w:rPr>
        <w:t>جزئیت</w:t>
      </w:r>
      <w:r w:rsidR="000257DF">
        <w:rPr>
          <w:rFonts w:hint="cs"/>
          <w:rtl/>
        </w:rPr>
        <w:t xml:space="preserve"> </w:t>
      </w:r>
      <w:r w:rsidR="009D48C5">
        <w:rPr>
          <w:rFonts w:hint="cs"/>
          <w:rtl/>
        </w:rPr>
        <w:t xml:space="preserve">سوره </w:t>
      </w:r>
      <w:r w:rsidR="000257DF">
        <w:rPr>
          <w:rFonts w:hint="cs"/>
          <w:rtl/>
        </w:rPr>
        <w:t xml:space="preserve">حاکم </w:t>
      </w:r>
      <w:r w:rsidR="009D48C5">
        <w:rPr>
          <w:rFonts w:hint="cs"/>
          <w:rtl/>
        </w:rPr>
        <w:t>بر</w:t>
      </w:r>
      <w:r w:rsidR="000257DF">
        <w:rPr>
          <w:rFonts w:hint="cs"/>
          <w:rtl/>
        </w:rPr>
        <w:t xml:space="preserve"> دلیل جزئیت سوره</w:t>
      </w:r>
      <w:r w:rsidR="00F273DB">
        <w:rPr>
          <w:rFonts w:hint="cs"/>
          <w:rtl/>
        </w:rPr>
        <w:t xml:space="preserve"> باشد </w:t>
      </w:r>
      <w:r w:rsidR="00292710">
        <w:rPr>
          <w:rFonts w:hint="cs"/>
          <w:rtl/>
        </w:rPr>
        <w:t>تا نماز لابشرط از سوره در فرض جهل منجز شود و علم اجمالی صلاحیت خود برای منجزیت را از دست دهد تا برائت از جزئیت سوره بتواند م</w:t>
      </w:r>
      <w:r w:rsidR="000257DF">
        <w:rPr>
          <w:rFonts w:hint="cs"/>
          <w:rtl/>
        </w:rPr>
        <w:t xml:space="preserve">ؤمن از وجوب سوره </w:t>
      </w:r>
      <w:r w:rsidR="00B92B96">
        <w:rPr>
          <w:rFonts w:hint="cs"/>
          <w:rtl/>
        </w:rPr>
        <w:t>باشد</w:t>
      </w:r>
      <w:r w:rsidR="000257DF">
        <w:rPr>
          <w:rFonts w:hint="cs"/>
          <w:rtl/>
        </w:rPr>
        <w:t xml:space="preserve">. </w:t>
      </w:r>
    </w:p>
    <w:p w14:paraId="77D722C5" w14:textId="77777777" w:rsidR="009D48C5" w:rsidRDefault="000D53F2" w:rsidP="00FD2710">
      <w:pPr>
        <w:rPr>
          <w:rtl/>
        </w:rPr>
      </w:pPr>
      <w:r>
        <w:rPr>
          <w:rFonts w:hint="cs"/>
          <w:rtl/>
        </w:rPr>
        <w:lastRenderedPageBreak/>
        <w:t xml:space="preserve">ثانیا: </w:t>
      </w:r>
      <w:r w:rsidR="00B7782F">
        <w:rPr>
          <w:rFonts w:hint="cs"/>
          <w:rtl/>
        </w:rPr>
        <w:t xml:space="preserve">این که رفع در </w:t>
      </w:r>
      <w:r w:rsidR="00073D4C" w:rsidRPr="00CD628C">
        <w:rPr>
          <w:rFonts w:ascii="NoorLotus" w:hAnsi="NoorLotus" w:cs="NoorLotus"/>
          <w:color w:val="008000"/>
          <w:rtl/>
        </w:rPr>
        <w:t>«رفع ما لایعلمون»</w:t>
      </w:r>
      <w:r w:rsidR="00073D4C" w:rsidRPr="00CD628C">
        <w:rPr>
          <w:rStyle w:val="FootnoteReference"/>
          <w:rFonts w:cs="NoorLotus"/>
          <w:color w:val="000000"/>
          <w:sz w:val="30"/>
          <w:szCs w:val="30"/>
          <w:rtl/>
        </w:rPr>
        <w:footnoteReference w:id="13"/>
      </w:r>
      <w:r w:rsidR="00B7782F">
        <w:rPr>
          <w:rFonts w:hint="cs"/>
          <w:rtl/>
        </w:rPr>
        <w:t xml:space="preserve"> به معنای </w:t>
      </w:r>
      <w:r>
        <w:rPr>
          <w:rFonts w:hint="cs"/>
          <w:rtl/>
        </w:rPr>
        <w:t xml:space="preserve">رفع ظاهری </w:t>
      </w:r>
      <w:r w:rsidR="00B7782F">
        <w:rPr>
          <w:rFonts w:hint="cs"/>
          <w:rtl/>
        </w:rPr>
        <w:t xml:space="preserve">و عدم وجوب احتیاط </w:t>
      </w:r>
      <w:r>
        <w:rPr>
          <w:rFonts w:hint="cs"/>
          <w:rtl/>
        </w:rPr>
        <w:t>است و موجب رفع علم اجمالی نمی‌شود</w:t>
      </w:r>
      <w:r w:rsidR="00B7782F">
        <w:rPr>
          <w:rFonts w:hint="cs"/>
          <w:rtl/>
        </w:rPr>
        <w:t>، مبنای صاحب کفایه نیست بلکه مبنای خود شماست و</w:t>
      </w:r>
      <w:r>
        <w:rPr>
          <w:rFonts w:hint="cs"/>
          <w:rtl/>
        </w:rPr>
        <w:t xml:space="preserve"> بنا بر مبنای مرحوم آخوند با وجود جریان برائت حکم </w:t>
      </w:r>
      <w:r w:rsidR="00FE7A86">
        <w:rPr>
          <w:rFonts w:hint="cs"/>
          <w:rtl/>
        </w:rPr>
        <w:t xml:space="preserve">واقعی </w:t>
      </w:r>
      <w:r>
        <w:rPr>
          <w:rFonts w:hint="cs"/>
          <w:rtl/>
        </w:rPr>
        <w:t>نمی‌تواند فعلی باشد</w:t>
      </w:r>
      <w:r w:rsidR="00FE7A86">
        <w:rPr>
          <w:rFonts w:hint="cs"/>
          <w:rtl/>
        </w:rPr>
        <w:t>.</w:t>
      </w:r>
      <w:r w:rsidR="00BF31FC">
        <w:rPr>
          <w:rFonts w:hint="cs"/>
          <w:rtl/>
        </w:rPr>
        <w:t xml:space="preserve"> مولی نمی‌تواند هم اراده‌ی لزومیه به عدم شرب تتن داشته باشد به نحوی که راضی به ترک آن حتی در فرض جهل نیست و هم اصالة الحل و برائت برای او جعل کند.</w:t>
      </w:r>
      <w:r>
        <w:rPr>
          <w:rFonts w:hint="cs"/>
          <w:rtl/>
        </w:rPr>
        <w:t xml:space="preserve"> و جریان برائت با وجود فعلیت حکم تنافی دارد</w:t>
      </w:r>
      <w:r w:rsidR="00BF31FC">
        <w:rPr>
          <w:rFonts w:hint="cs"/>
          <w:rtl/>
        </w:rPr>
        <w:t>.</w:t>
      </w:r>
      <w:r w:rsidR="009D48C5">
        <w:rPr>
          <w:rFonts w:hint="cs"/>
          <w:rtl/>
        </w:rPr>
        <w:t xml:space="preserve"> </w:t>
      </w:r>
      <w:r w:rsidR="00BF31FC">
        <w:rPr>
          <w:rFonts w:hint="cs"/>
          <w:rtl/>
        </w:rPr>
        <w:t xml:space="preserve">لذا </w:t>
      </w:r>
      <w:r w:rsidR="00333F44">
        <w:rPr>
          <w:rFonts w:hint="cs"/>
          <w:rtl/>
        </w:rPr>
        <w:t>ا</w:t>
      </w:r>
      <w:r>
        <w:rPr>
          <w:rFonts w:hint="cs"/>
          <w:rtl/>
        </w:rPr>
        <w:t>صل برائت و اصالة الحل کشف می‌کن</w:t>
      </w:r>
      <w:r w:rsidR="00333F44">
        <w:rPr>
          <w:rFonts w:hint="cs"/>
          <w:rtl/>
        </w:rPr>
        <w:t>ن</w:t>
      </w:r>
      <w:r>
        <w:rPr>
          <w:rFonts w:hint="cs"/>
          <w:rtl/>
        </w:rPr>
        <w:t xml:space="preserve">د که حکم واقعی در مورد شک فعلی نیست. </w:t>
      </w:r>
    </w:p>
    <w:p w14:paraId="2AF745C2" w14:textId="58417070" w:rsidR="000D53F2" w:rsidRDefault="009D48C5" w:rsidP="00FD2710">
      <w:pPr>
        <w:rPr>
          <w:rtl/>
        </w:rPr>
      </w:pPr>
      <w:r>
        <w:rPr>
          <w:rFonts w:hint="cs"/>
          <w:rtl/>
        </w:rPr>
        <w:t>مرحوم آخوند</w:t>
      </w:r>
      <w:r w:rsidR="000D53F2">
        <w:rPr>
          <w:rFonts w:hint="cs"/>
          <w:rtl/>
        </w:rPr>
        <w:t xml:space="preserve"> گاهی تعبیر </w:t>
      </w:r>
      <w:r>
        <w:rPr>
          <w:rFonts w:hint="cs"/>
          <w:rtl/>
        </w:rPr>
        <w:t>می کند:</w:t>
      </w:r>
      <w:r w:rsidR="000D53F2">
        <w:rPr>
          <w:rFonts w:hint="cs"/>
          <w:rtl/>
        </w:rPr>
        <w:t xml:space="preserve"> «فعلی من </w:t>
      </w:r>
      <w:r w:rsidR="00333F44">
        <w:rPr>
          <w:rFonts w:hint="cs"/>
          <w:rtl/>
        </w:rPr>
        <w:t>جمیع</w:t>
      </w:r>
      <w:r w:rsidR="000D53F2">
        <w:rPr>
          <w:rFonts w:hint="cs"/>
          <w:rtl/>
        </w:rPr>
        <w:t xml:space="preserve"> الجهات نیست.»</w:t>
      </w:r>
      <w:r w:rsidR="00FD2710" w:rsidRPr="00FD2710">
        <w:rPr>
          <w:vertAlign w:val="superscript"/>
          <w:rtl/>
          <w:lang w:bidi="ar"/>
        </w:rPr>
        <w:footnoteReference w:id="14"/>
      </w:r>
      <w:r w:rsidR="000D53F2">
        <w:rPr>
          <w:rFonts w:hint="cs"/>
          <w:rtl/>
        </w:rPr>
        <w:t xml:space="preserve">  که معنای آن این است که الان فعلی نیست و شرایط فعلیت آن </w:t>
      </w:r>
      <w:r w:rsidR="00AE107A">
        <w:rPr>
          <w:rFonts w:hint="cs"/>
          <w:rtl/>
        </w:rPr>
        <w:t xml:space="preserve">غیر از شرط اخیر </w:t>
      </w:r>
      <w:r>
        <w:rPr>
          <w:rFonts w:hint="cs"/>
          <w:rtl/>
        </w:rPr>
        <w:t>آ</w:t>
      </w:r>
      <w:r w:rsidR="00AE107A">
        <w:rPr>
          <w:rFonts w:hint="cs"/>
          <w:rtl/>
        </w:rPr>
        <w:t xml:space="preserve">ن یعنی علم تفصیلی، </w:t>
      </w:r>
      <w:r w:rsidR="000D53F2">
        <w:rPr>
          <w:rFonts w:hint="cs"/>
          <w:rtl/>
        </w:rPr>
        <w:t xml:space="preserve">محقق شده است که در صورت تحقق آن فعلی من جمیع الجهات می‌شود. </w:t>
      </w:r>
      <w:r w:rsidR="004971A2">
        <w:rPr>
          <w:rFonts w:hint="cs"/>
          <w:rtl/>
        </w:rPr>
        <w:t xml:space="preserve">و با کشف عدم فعلیت حکم واقعی </w:t>
      </w:r>
      <w:r w:rsidR="000D53F2">
        <w:rPr>
          <w:rFonts w:hint="cs"/>
          <w:rtl/>
        </w:rPr>
        <w:t xml:space="preserve">علم اجمالی </w:t>
      </w:r>
      <w:r w:rsidR="004971A2">
        <w:rPr>
          <w:rFonts w:hint="cs"/>
          <w:rtl/>
        </w:rPr>
        <w:t xml:space="preserve">منجز نیست زیرا علم اجمالی </w:t>
      </w:r>
      <w:r w:rsidR="000D53F2">
        <w:rPr>
          <w:rFonts w:hint="cs"/>
          <w:rtl/>
        </w:rPr>
        <w:t xml:space="preserve">به حکم فعلی منجز است و علم اجمالی به حکمی که فعلی نیست، منجز نیست. </w:t>
      </w:r>
    </w:p>
    <w:p w14:paraId="7D707840" w14:textId="625F5566" w:rsidR="000D53F2" w:rsidRDefault="009D48C5" w:rsidP="00D7447C">
      <w:pPr>
        <w:rPr>
          <w:rtl/>
        </w:rPr>
      </w:pPr>
      <w:r>
        <w:rPr>
          <w:rFonts w:hint="cs"/>
          <w:rtl/>
        </w:rPr>
        <w:t xml:space="preserve">به نظر ما </w:t>
      </w:r>
      <w:r w:rsidR="000D53F2">
        <w:rPr>
          <w:rFonts w:hint="cs"/>
          <w:rtl/>
        </w:rPr>
        <w:t xml:space="preserve">این دو اشکال </w:t>
      </w:r>
      <w:r>
        <w:rPr>
          <w:rFonts w:hint="cs"/>
          <w:rtl/>
        </w:rPr>
        <w:t>شهید صدر به آقای خویی</w:t>
      </w:r>
      <w:r w:rsidR="000D53F2">
        <w:rPr>
          <w:rFonts w:hint="cs"/>
          <w:rtl/>
        </w:rPr>
        <w:t xml:space="preserve"> وارد است.</w:t>
      </w:r>
    </w:p>
    <w:p w14:paraId="0EA0A996" w14:textId="2770DD5B" w:rsidR="00024D7B" w:rsidRPr="00024D7B" w:rsidRDefault="00024D7B" w:rsidP="008E52EA">
      <w:pPr>
        <w:pStyle w:val="Heading2"/>
        <w:rPr>
          <w:rtl/>
        </w:rPr>
      </w:pPr>
      <w:bookmarkStart w:id="43" w:name="_Toc210457615"/>
      <w:r w:rsidRPr="00333DB7">
        <w:rPr>
          <w:rtl/>
        </w:rPr>
        <w:t>راه حل شه</w:t>
      </w:r>
      <w:r w:rsidRPr="00333DB7">
        <w:rPr>
          <w:rFonts w:hint="cs"/>
          <w:rtl/>
        </w:rPr>
        <w:t>ی</w:t>
      </w:r>
      <w:r w:rsidRPr="00333DB7">
        <w:rPr>
          <w:rFonts w:hint="eastAsia"/>
          <w:rtl/>
        </w:rPr>
        <w:t>د</w:t>
      </w:r>
      <w:r w:rsidRPr="00333DB7">
        <w:rPr>
          <w:rtl/>
        </w:rPr>
        <w:t xml:space="preserve"> صدر در توج</w:t>
      </w:r>
      <w:r w:rsidRPr="00333DB7">
        <w:rPr>
          <w:rFonts w:hint="cs"/>
          <w:rtl/>
        </w:rPr>
        <w:t>ی</w:t>
      </w:r>
      <w:r w:rsidRPr="00333DB7">
        <w:rPr>
          <w:rFonts w:hint="eastAsia"/>
          <w:rtl/>
        </w:rPr>
        <w:t>ه</w:t>
      </w:r>
      <w:r w:rsidRPr="00333DB7">
        <w:rPr>
          <w:rtl/>
        </w:rPr>
        <w:t xml:space="preserve"> کلام صاحب کفا</w:t>
      </w:r>
      <w:r w:rsidRPr="00333DB7">
        <w:rPr>
          <w:rFonts w:hint="cs"/>
          <w:rtl/>
        </w:rPr>
        <w:t>ی</w:t>
      </w:r>
      <w:r w:rsidRPr="00333DB7">
        <w:rPr>
          <w:rFonts w:hint="eastAsia"/>
          <w:rtl/>
        </w:rPr>
        <w:t>ه</w:t>
      </w:r>
      <w:r>
        <w:rPr>
          <w:rFonts w:hint="cs"/>
          <w:rtl/>
        </w:rPr>
        <w:t xml:space="preserve"> رحمهما الله</w:t>
      </w:r>
      <w:bookmarkEnd w:id="43"/>
    </w:p>
    <w:p w14:paraId="2F5CD82E" w14:textId="1BF19F40" w:rsidR="000D53F2" w:rsidRDefault="00392B78" w:rsidP="00073D4C">
      <w:pPr>
        <w:rPr>
          <w:color w:val="008000"/>
          <w:rtl/>
        </w:rPr>
      </w:pPr>
      <w:r>
        <w:rPr>
          <w:rFonts w:hint="cs"/>
          <w:rtl/>
        </w:rPr>
        <w:t>ایشان در ادامه خو</w:t>
      </w:r>
      <w:r w:rsidR="009D48C5">
        <w:rPr>
          <w:rFonts w:hint="cs"/>
          <w:rtl/>
        </w:rPr>
        <w:t>د</w:t>
      </w:r>
      <w:r>
        <w:rPr>
          <w:rFonts w:hint="cs"/>
          <w:rtl/>
        </w:rPr>
        <w:t xml:space="preserve">شان یک راه حل برای این مشکل بیان کردند و فرموده‌اند: </w:t>
      </w:r>
      <w:r w:rsidR="000D53F2">
        <w:rPr>
          <w:rFonts w:hint="cs"/>
          <w:rtl/>
        </w:rPr>
        <w:t xml:space="preserve">بنا بر مبانی صاحب کفایه </w:t>
      </w:r>
      <w:r w:rsidR="00527190">
        <w:rPr>
          <w:rFonts w:hint="cs"/>
          <w:rtl/>
        </w:rPr>
        <w:t>می‌توان گفت</w:t>
      </w:r>
      <w:r w:rsidR="009D48C5">
        <w:rPr>
          <w:rFonts w:hint="cs"/>
          <w:rtl/>
        </w:rPr>
        <w:t>:</w:t>
      </w:r>
      <w:r w:rsidR="00527190">
        <w:rPr>
          <w:rFonts w:hint="cs"/>
          <w:rtl/>
        </w:rPr>
        <w:t xml:space="preserve"> </w:t>
      </w:r>
      <w:r w:rsidR="005E2C73">
        <w:rPr>
          <w:rFonts w:hint="cs"/>
          <w:rtl/>
        </w:rPr>
        <w:t>ظهور هیئت خطاب</w:t>
      </w:r>
      <w:r w:rsidR="009D48C5">
        <w:rPr>
          <w:rFonts w:hint="cs"/>
          <w:rtl/>
        </w:rPr>
        <w:t>:</w:t>
      </w:r>
      <w:r w:rsidR="00527190">
        <w:rPr>
          <w:rFonts w:hint="cs"/>
          <w:rtl/>
        </w:rPr>
        <w:t xml:space="preserve"> </w:t>
      </w:r>
      <w:r>
        <w:rPr>
          <w:rFonts w:ascii="Arial" w:hAnsi="Arial" w:cs="Arial" w:hint="cs"/>
          <w:color w:val="008000"/>
          <w:rtl/>
        </w:rPr>
        <w:t>﴿</w:t>
      </w:r>
      <w:r w:rsidR="00073D4C" w:rsidRPr="00073D4C">
        <w:rPr>
          <w:rFonts w:hint="cs"/>
          <w:color w:val="008000"/>
          <w:rtl/>
        </w:rPr>
        <w:t>أَقيمُوا الصَّلاة</w:t>
      </w:r>
      <w:r w:rsidRPr="00255788">
        <w:rPr>
          <w:rFonts w:ascii="Arial" w:hAnsi="Arial" w:cs="Arial" w:hint="cs"/>
          <w:color w:val="008000"/>
          <w:rtl/>
        </w:rPr>
        <w:t>﴾</w:t>
      </w:r>
      <w:r>
        <w:rPr>
          <w:rStyle w:val="FootnoteReference"/>
          <w:color w:val="008000"/>
          <w:rtl/>
        </w:rPr>
        <w:footnoteReference w:id="15"/>
      </w:r>
      <w:r w:rsidR="000D53F2">
        <w:rPr>
          <w:rFonts w:hint="cs"/>
          <w:rtl/>
        </w:rPr>
        <w:t xml:space="preserve"> </w:t>
      </w:r>
      <w:r w:rsidR="005E2C73">
        <w:rPr>
          <w:rFonts w:hint="cs"/>
          <w:rtl/>
        </w:rPr>
        <w:t>فعلیت حکم است</w:t>
      </w:r>
      <w:r w:rsidR="009D48C5">
        <w:rPr>
          <w:rFonts w:hint="cs"/>
          <w:rtl/>
        </w:rPr>
        <w:t>؛</w:t>
      </w:r>
      <w:r w:rsidR="005E2C73">
        <w:rPr>
          <w:rFonts w:hint="cs"/>
          <w:rtl/>
        </w:rPr>
        <w:t xml:space="preserve"> </w:t>
      </w:r>
      <w:r w:rsidR="000D53F2">
        <w:rPr>
          <w:rFonts w:hint="cs"/>
          <w:rtl/>
        </w:rPr>
        <w:t>زیرا در مقام بعث است و اگر خطابی متصدی بعث شد ظاهر آن این است که حکم فعلی است ولی این که مراد از آن نماز با سوره است یا نماز بدون سوره معلوم نیست.</w:t>
      </w:r>
      <w:r w:rsidR="005E2C73">
        <w:rPr>
          <w:rFonts w:hint="cs"/>
          <w:rtl/>
        </w:rPr>
        <w:t xml:space="preserve"> و </w:t>
      </w:r>
      <w:r w:rsidR="000D53F2">
        <w:rPr>
          <w:rFonts w:hint="cs"/>
          <w:rtl/>
        </w:rPr>
        <w:t xml:space="preserve">حدیث رفع دلالت بر </w:t>
      </w:r>
      <w:r w:rsidR="005E2C73">
        <w:rPr>
          <w:rFonts w:hint="cs"/>
          <w:rtl/>
        </w:rPr>
        <w:t xml:space="preserve">عدم فعلیت وجوب نماز با سوره دارد </w:t>
      </w:r>
      <w:r w:rsidR="000D53F2">
        <w:rPr>
          <w:rFonts w:hint="cs"/>
          <w:rtl/>
        </w:rPr>
        <w:t>و لوازم این دو اماره -</w:t>
      </w:r>
      <w:r w:rsidR="00643CB6">
        <w:rPr>
          <w:rFonts w:hint="cs"/>
          <w:rtl/>
        </w:rPr>
        <w:t xml:space="preserve">چون خود حدیث رفع </w:t>
      </w:r>
      <w:r w:rsidR="000D53F2">
        <w:rPr>
          <w:rFonts w:hint="cs"/>
          <w:rtl/>
        </w:rPr>
        <w:t>ن</w:t>
      </w:r>
      <w:r w:rsidR="00643CB6">
        <w:rPr>
          <w:rFonts w:hint="cs"/>
          <w:rtl/>
        </w:rPr>
        <w:t>س</w:t>
      </w:r>
      <w:r w:rsidR="000D53F2">
        <w:rPr>
          <w:rFonts w:hint="cs"/>
          <w:rtl/>
        </w:rPr>
        <w:t>بت به این که</w:t>
      </w:r>
      <w:r w:rsidR="00643CB6">
        <w:rPr>
          <w:rFonts w:hint="cs"/>
          <w:rtl/>
        </w:rPr>
        <w:t xml:space="preserve"> وجوب نماز با سوره فعلی نیست، اماره است یعنی مرحوم آخوند آن را به عنوان کاشف و اماره از عدم فعلیت حکم واقعی مشکوک می‌گیرد.</w:t>
      </w:r>
      <w:r w:rsidR="000D53F2">
        <w:rPr>
          <w:rFonts w:hint="cs"/>
          <w:rtl/>
        </w:rPr>
        <w:t xml:space="preserve">- </w:t>
      </w:r>
      <w:r w:rsidR="0020290E">
        <w:rPr>
          <w:rFonts w:hint="cs"/>
          <w:rtl/>
        </w:rPr>
        <w:t>این است که آن</w:t>
      </w:r>
      <w:r w:rsidR="000D53F2">
        <w:rPr>
          <w:rFonts w:hint="cs"/>
          <w:rtl/>
        </w:rPr>
        <w:t xml:space="preserve"> چیزی که</w:t>
      </w:r>
      <w:r w:rsidR="0020290E">
        <w:rPr>
          <w:rFonts w:hint="cs"/>
          <w:rtl/>
        </w:rPr>
        <w:t xml:space="preserve"> در حق جاهل</w:t>
      </w:r>
      <w:r w:rsidR="000D53F2">
        <w:rPr>
          <w:rFonts w:hint="cs"/>
          <w:rtl/>
        </w:rPr>
        <w:t xml:space="preserve"> فعلی است وجوب نماز لابشرط از سوره </w:t>
      </w:r>
      <w:r w:rsidR="0020290E">
        <w:rPr>
          <w:rFonts w:hint="cs"/>
          <w:rtl/>
        </w:rPr>
        <w:t>ا</w:t>
      </w:r>
      <w:r w:rsidR="000D53F2">
        <w:rPr>
          <w:rFonts w:hint="cs"/>
          <w:rtl/>
        </w:rPr>
        <w:t>ست.</w:t>
      </w:r>
      <w:r w:rsidR="00DB7BAC" w:rsidRPr="00DB7BAC">
        <w:rPr>
          <w:vertAlign w:val="superscript"/>
          <w:rtl/>
          <w:lang w:bidi="ar"/>
        </w:rPr>
        <w:footnoteReference w:id="16"/>
      </w:r>
    </w:p>
    <w:p w14:paraId="4F5604AB" w14:textId="1C89E905" w:rsidR="00024D7B" w:rsidRPr="00073D4C" w:rsidRDefault="00024D7B" w:rsidP="00024D7B">
      <w:pPr>
        <w:pStyle w:val="Heading2"/>
        <w:rPr>
          <w:rtl/>
        </w:rPr>
      </w:pPr>
      <w:bookmarkStart w:id="44" w:name="_Toc210457616"/>
      <w:r>
        <w:rPr>
          <w:rFonts w:hint="cs"/>
          <w:rtl/>
        </w:rPr>
        <w:lastRenderedPageBreak/>
        <w:t>مناقشه در راه حل شهید صدر رحمه الله در توجیه کلام صاحب کفایه رحمهما الله</w:t>
      </w:r>
      <w:bookmarkEnd w:id="44"/>
    </w:p>
    <w:p w14:paraId="3D5C73D9" w14:textId="77777777" w:rsidR="008E52EA" w:rsidRDefault="00025F44" w:rsidP="00D7447C">
      <w:pPr>
        <w:rPr>
          <w:rtl/>
        </w:rPr>
      </w:pPr>
      <w:r>
        <w:rPr>
          <w:rFonts w:hint="cs"/>
          <w:rtl/>
        </w:rPr>
        <w:t>اشکال این راه حل این است که</w:t>
      </w:r>
      <w:r w:rsidR="008E52EA">
        <w:rPr>
          <w:rFonts w:hint="cs"/>
          <w:rtl/>
        </w:rPr>
        <w:t>:</w:t>
      </w:r>
      <w:r>
        <w:rPr>
          <w:rFonts w:hint="cs"/>
          <w:rtl/>
        </w:rPr>
        <w:t xml:space="preserve"> </w:t>
      </w:r>
    </w:p>
    <w:p w14:paraId="31483F2A" w14:textId="5B0900EE" w:rsidR="00356982" w:rsidRDefault="00025F44" w:rsidP="00D7447C">
      <w:pPr>
        <w:rPr>
          <w:rtl/>
        </w:rPr>
      </w:pPr>
      <w:r>
        <w:rPr>
          <w:rFonts w:hint="cs"/>
          <w:rtl/>
        </w:rPr>
        <w:t xml:space="preserve">اولا: </w:t>
      </w:r>
      <w:r w:rsidR="00356982">
        <w:rPr>
          <w:rFonts w:hint="cs"/>
          <w:rtl/>
        </w:rPr>
        <w:t>نتیجه‌ی این بیان</w:t>
      </w:r>
      <w:r w:rsidR="00E236A0">
        <w:rPr>
          <w:rFonts w:hint="cs"/>
          <w:rtl/>
        </w:rPr>
        <w:t xml:space="preserve"> نفی</w:t>
      </w:r>
      <w:r w:rsidR="00356982">
        <w:rPr>
          <w:rFonts w:hint="cs"/>
          <w:rtl/>
        </w:rPr>
        <w:t xml:space="preserve"> توسط در فعلیت است </w:t>
      </w:r>
      <w:r w:rsidR="00E236A0">
        <w:rPr>
          <w:rFonts w:hint="cs"/>
          <w:rtl/>
        </w:rPr>
        <w:t>یعنی اگر در واقع نماز با سوره واجب باشد، وجوب آن کلا فعلی نیست</w:t>
      </w:r>
      <w:r w:rsidR="000A19F3">
        <w:rPr>
          <w:rFonts w:hint="cs"/>
          <w:rtl/>
        </w:rPr>
        <w:t>.</w:t>
      </w:r>
      <w:r w:rsidR="00E236A0">
        <w:rPr>
          <w:rFonts w:hint="cs"/>
          <w:rtl/>
        </w:rPr>
        <w:t xml:space="preserve"> </w:t>
      </w:r>
      <w:r w:rsidR="00356982">
        <w:rPr>
          <w:rFonts w:hint="cs"/>
          <w:rtl/>
        </w:rPr>
        <w:t>و اگر کشف خلاف شد و معلوم شد که واجب نماز با سوره بود</w:t>
      </w:r>
      <w:r w:rsidR="00C35F3B">
        <w:rPr>
          <w:rFonts w:hint="cs"/>
          <w:rtl/>
        </w:rPr>
        <w:t xml:space="preserve"> مکلفی که </w:t>
      </w:r>
      <w:r w:rsidR="00356982">
        <w:rPr>
          <w:rFonts w:hint="cs"/>
          <w:rtl/>
        </w:rPr>
        <w:t>که اصلا نماز نخواند فقط تجری کرد</w:t>
      </w:r>
      <w:r w:rsidR="008E52EA">
        <w:rPr>
          <w:rFonts w:hint="cs"/>
          <w:rtl/>
        </w:rPr>
        <w:t>ه است؛</w:t>
      </w:r>
      <w:r w:rsidR="00356982">
        <w:rPr>
          <w:rFonts w:hint="cs"/>
          <w:rtl/>
        </w:rPr>
        <w:t xml:space="preserve"> زیرا نماز با سوره واجب بود که فعلی نبود. در حالی که ممکن است مراد مرحوم آخوند توسط در فعلیت باشد</w:t>
      </w:r>
      <w:r w:rsidR="00F50DBA">
        <w:rPr>
          <w:rFonts w:hint="cs"/>
          <w:rtl/>
        </w:rPr>
        <w:t xml:space="preserve"> یعنی اگر در واقع نماز با سوره واجب باشد به لحاظ وجوب ضمنی </w:t>
      </w:r>
      <w:r w:rsidR="00560047">
        <w:rPr>
          <w:rFonts w:hint="cs"/>
          <w:rtl/>
        </w:rPr>
        <w:t>سوره</w:t>
      </w:r>
      <w:r w:rsidR="008E52EA">
        <w:rPr>
          <w:rFonts w:hint="cs"/>
          <w:rtl/>
        </w:rPr>
        <w:t>،</w:t>
      </w:r>
      <w:r w:rsidR="00560047">
        <w:rPr>
          <w:rFonts w:hint="cs"/>
          <w:rtl/>
        </w:rPr>
        <w:t xml:space="preserve"> حکم واقعی فعلی نیست ولی به لحاظ وجوب ضمنی سایر اجزاء</w:t>
      </w:r>
      <w:r w:rsidR="00356982">
        <w:rPr>
          <w:rFonts w:hint="cs"/>
          <w:rtl/>
        </w:rPr>
        <w:t xml:space="preserve"> فعلی است. </w:t>
      </w:r>
    </w:p>
    <w:p w14:paraId="0F9ED45F" w14:textId="4E0273E9" w:rsidR="003E1855" w:rsidRDefault="00560047" w:rsidP="00CF2F53">
      <w:pPr>
        <w:rPr>
          <w:rtl/>
        </w:rPr>
      </w:pPr>
      <w:r>
        <w:rPr>
          <w:rFonts w:hint="cs"/>
          <w:rtl/>
        </w:rPr>
        <w:t xml:space="preserve">ایشان با توجه به اینکه مرحوم آخوند توسط در تنجز را نپذیرفتند خیال کردند توسط در فعلیت را نیز قبول ندارد و الا اگر توسط را قبول داشت </w:t>
      </w:r>
      <w:r w:rsidR="00356982">
        <w:rPr>
          <w:rFonts w:hint="cs"/>
          <w:rtl/>
        </w:rPr>
        <w:t>باید تنجز در تکلیف را در بحث انحلال علم اجمالی می‌پذیرفتند.</w:t>
      </w:r>
      <w:r w:rsidR="00CF2F53">
        <w:rPr>
          <w:rFonts w:hint="cs"/>
          <w:rtl/>
        </w:rPr>
        <w:t xml:space="preserve"> ولی این درست نیست و </w:t>
      </w:r>
      <w:r w:rsidR="00356982">
        <w:rPr>
          <w:rFonts w:hint="cs"/>
          <w:rtl/>
        </w:rPr>
        <w:t>مرحوم آخوند منکر توسط در فعلیت نشدند</w:t>
      </w:r>
      <w:r w:rsidR="00CF2F53">
        <w:rPr>
          <w:rFonts w:hint="cs"/>
          <w:rtl/>
        </w:rPr>
        <w:t xml:space="preserve">. </w:t>
      </w:r>
      <w:r w:rsidR="00493D6C">
        <w:rPr>
          <w:rFonts w:hint="cs"/>
          <w:rtl/>
        </w:rPr>
        <w:t>و خود ایشان فرموده‌اند</w:t>
      </w:r>
      <w:r w:rsidR="008E52EA">
        <w:rPr>
          <w:rFonts w:hint="cs"/>
          <w:rtl/>
        </w:rPr>
        <w:t>:</w:t>
      </w:r>
      <w:r w:rsidR="00493D6C">
        <w:rPr>
          <w:rFonts w:hint="cs"/>
          <w:rtl/>
        </w:rPr>
        <w:t xml:space="preserve"> «</w:t>
      </w:r>
      <w:r w:rsidR="00356982">
        <w:rPr>
          <w:rFonts w:hint="cs"/>
          <w:rtl/>
        </w:rPr>
        <w:t xml:space="preserve">نسبت </w:t>
      </w:r>
      <w:r w:rsidR="0060608E">
        <w:rPr>
          <w:rFonts w:hint="cs"/>
          <w:rtl/>
        </w:rPr>
        <w:t xml:space="preserve">حدیث رفع با دلیل جزئیت سوره نسبت </w:t>
      </w:r>
      <w:r w:rsidR="00356982">
        <w:rPr>
          <w:rFonts w:hint="cs"/>
          <w:rtl/>
        </w:rPr>
        <w:t>حاکم به محکوم است</w:t>
      </w:r>
      <w:r w:rsidR="0060608E">
        <w:rPr>
          <w:rFonts w:hint="cs"/>
          <w:rtl/>
        </w:rPr>
        <w:t xml:space="preserve"> یعنی دلالت دارد بر این که سوره جزیی از صلات است فعلا مگر در فرض جهل» یعنی سوره در حال جهل فعلی نیست نه این که </w:t>
      </w:r>
      <w:r w:rsidR="00356982">
        <w:rPr>
          <w:rFonts w:hint="cs"/>
          <w:rtl/>
        </w:rPr>
        <w:t>اصلا وجوب نماز با سوره کلا فعلی ن</w:t>
      </w:r>
      <w:r w:rsidR="0060608E">
        <w:rPr>
          <w:rFonts w:hint="cs"/>
          <w:rtl/>
        </w:rPr>
        <w:t xml:space="preserve">یست. بنابراین ایشان به واسطه </w:t>
      </w:r>
      <w:r w:rsidR="00356982">
        <w:rPr>
          <w:rFonts w:hint="cs"/>
          <w:rtl/>
        </w:rPr>
        <w:t>برائت شرعیه</w:t>
      </w:r>
      <w:r w:rsidR="00A52560">
        <w:rPr>
          <w:rFonts w:hint="cs"/>
          <w:rtl/>
        </w:rPr>
        <w:t xml:space="preserve"> و در طول جریان آن</w:t>
      </w:r>
      <w:r w:rsidR="00356982">
        <w:rPr>
          <w:rFonts w:hint="cs"/>
          <w:rtl/>
        </w:rPr>
        <w:t xml:space="preserve"> توسط در فعلیت</w:t>
      </w:r>
      <w:r w:rsidR="0060608E">
        <w:rPr>
          <w:rFonts w:hint="cs"/>
          <w:rtl/>
        </w:rPr>
        <w:t xml:space="preserve"> را پذیرفتند. و نسبت به توسط در تنجز </w:t>
      </w:r>
      <w:r w:rsidR="00356982">
        <w:rPr>
          <w:rFonts w:hint="cs"/>
          <w:rtl/>
        </w:rPr>
        <w:t>خطاب شرعی نبود و عقل</w:t>
      </w:r>
      <w:r w:rsidR="0060608E">
        <w:rPr>
          <w:rFonts w:hint="cs"/>
          <w:rtl/>
        </w:rPr>
        <w:t xml:space="preserve">ش </w:t>
      </w:r>
      <w:r w:rsidR="00356982">
        <w:rPr>
          <w:rFonts w:hint="cs"/>
          <w:rtl/>
        </w:rPr>
        <w:t xml:space="preserve">او را به تنجز در تکلیف </w:t>
      </w:r>
      <w:r w:rsidR="0060608E">
        <w:rPr>
          <w:rFonts w:hint="cs"/>
          <w:rtl/>
        </w:rPr>
        <w:t xml:space="preserve">راهنمایی نکرد. </w:t>
      </w:r>
      <w:r w:rsidR="00DC5FDE">
        <w:rPr>
          <w:rFonts w:hint="cs"/>
          <w:rtl/>
        </w:rPr>
        <w:t>که ما نیز در آن اشکال کردیم</w:t>
      </w:r>
      <w:r w:rsidR="00AC64CA">
        <w:rPr>
          <w:rFonts w:hint="cs"/>
          <w:rtl/>
        </w:rPr>
        <w:t xml:space="preserve">. </w:t>
      </w:r>
    </w:p>
    <w:p w14:paraId="28986B49" w14:textId="7175A269" w:rsidR="003E1855" w:rsidRDefault="003E1855" w:rsidP="0032160B">
      <w:pPr>
        <w:rPr>
          <w:rtl/>
        </w:rPr>
      </w:pPr>
      <w:r>
        <w:rPr>
          <w:rFonts w:hint="cs"/>
          <w:rtl/>
        </w:rPr>
        <w:t xml:space="preserve">ثانیا: </w:t>
      </w:r>
      <w:r w:rsidR="00512478">
        <w:rPr>
          <w:rFonts w:hint="cs"/>
          <w:rtl/>
        </w:rPr>
        <w:t xml:space="preserve">خود شما نیز به این مطالب معتقد نیستید. مثلا </w:t>
      </w:r>
      <w:r>
        <w:rPr>
          <w:rFonts w:hint="cs"/>
          <w:rtl/>
        </w:rPr>
        <w:t>در موردی که مولی فرمود «اکرم زیدا» و عبد نمی‌داند مراد زید عالم است یا زید فاسق، و او مضطر به عدم اکرام زید جاهل است</w:t>
      </w:r>
      <w:r w:rsidR="008E52EA">
        <w:rPr>
          <w:rFonts w:hint="cs"/>
          <w:rtl/>
        </w:rPr>
        <w:t>.</w:t>
      </w:r>
      <w:r>
        <w:rPr>
          <w:rFonts w:hint="cs"/>
          <w:rtl/>
        </w:rPr>
        <w:t xml:space="preserve"> </w:t>
      </w:r>
      <w:r w:rsidR="00754B1B">
        <w:rPr>
          <w:rFonts w:hint="cs"/>
          <w:rtl/>
        </w:rPr>
        <w:t xml:space="preserve">در این جا </w:t>
      </w:r>
      <w:r w:rsidR="002E6A3C">
        <w:rPr>
          <w:rFonts w:hint="cs"/>
          <w:rtl/>
        </w:rPr>
        <w:t xml:space="preserve">خود شما نیز می‌گویید: </w:t>
      </w:r>
      <w:r>
        <w:rPr>
          <w:rFonts w:hint="cs"/>
          <w:rtl/>
        </w:rPr>
        <w:t>«</w:t>
      </w:r>
      <w:r w:rsidRPr="00754B1B">
        <w:rPr>
          <w:rFonts w:hint="cs"/>
          <w:color w:val="008000"/>
          <w:rtl/>
        </w:rPr>
        <w:t>رفع ما اضطروا الیه</w:t>
      </w:r>
      <w:r>
        <w:rPr>
          <w:rFonts w:hint="cs"/>
          <w:rtl/>
        </w:rPr>
        <w:t>»</w:t>
      </w:r>
      <w:r w:rsidR="00073D4C" w:rsidRPr="00CD628C">
        <w:rPr>
          <w:rStyle w:val="FootnoteReference"/>
          <w:rFonts w:cs="NoorLotus"/>
          <w:color w:val="000000"/>
          <w:sz w:val="30"/>
          <w:szCs w:val="30"/>
          <w:rtl/>
        </w:rPr>
        <w:footnoteReference w:id="17"/>
      </w:r>
      <w:r>
        <w:rPr>
          <w:rFonts w:hint="cs"/>
          <w:rtl/>
        </w:rPr>
        <w:t xml:space="preserve"> اثبات نمی‌کند که مراد</w:t>
      </w:r>
      <w:r w:rsidR="00754B1B">
        <w:rPr>
          <w:rFonts w:hint="cs"/>
          <w:rtl/>
        </w:rPr>
        <w:t xml:space="preserve"> استعمالی</w:t>
      </w:r>
      <w:r>
        <w:rPr>
          <w:rFonts w:hint="cs"/>
          <w:rtl/>
        </w:rPr>
        <w:t xml:space="preserve"> از زید در «اکرم زیدا» زید عالم است.</w:t>
      </w:r>
      <w:r w:rsidR="00754B1B">
        <w:rPr>
          <w:rFonts w:hint="cs"/>
          <w:rtl/>
        </w:rPr>
        <w:t xml:space="preserve"> </w:t>
      </w:r>
      <w:r w:rsidR="003802F3">
        <w:rPr>
          <w:rFonts w:hint="cs"/>
          <w:rtl/>
        </w:rPr>
        <w:t>وقتی یک خطابی مجمل بین دو م</w:t>
      </w:r>
      <w:r w:rsidR="000F5951">
        <w:rPr>
          <w:rFonts w:hint="cs"/>
          <w:rtl/>
        </w:rPr>
        <w:t xml:space="preserve">عنا است از این که یک معنای آن مطابق با واقع نیست کشف نمی‌شود که مراد از خطاب معنای دوم است. </w:t>
      </w:r>
      <w:r>
        <w:rPr>
          <w:rFonts w:hint="cs"/>
          <w:rtl/>
        </w:rPr>
        <w:t xml:space="preserve">بینه </w:t>
      </w:r>
      <w:r w:rsidR="000F5951">
        <w:rPr>
          <w:rFonts w:hint="cs"/>
          <w:rtl/>
        </w:rPr>
        <w:t>قائم شده است بر نجاست یکی از این دو آب و معلوم نیست مشارالیه آن‌ها آب الف است یا آب ب</w:t>
      </w:r>
      <w:r>
        <w:rPr>
          <w:rFonts w:hint="cs"/>
          <w:rtl/>
        </w:rPr>
        <w:t xml:space="preserve">، </w:t>
      </w:r>
      <w:r w:rsidR="00432A9B">
        <w:rPr>
          <w:rFonts w:hint="cs"/>
          <w:rtl/>
        </w:rPr>
        <w:t xml:space="preserve">در این جا </w:t>
      </w:r>
      <w:r>
        <w:rPr>
          <w:rFonts w:hint="cs"/>
          <w:rtl/>
        </w:rPr>
        <w:t xml:space="preserve">مراد مجمل است و بینه دیگر بر طهارت آب الف قائم شده است ولی نمی‌توان با کنار گذاشتن این دو بینه اثبات کرد که </w:t>
      </w:r>
      <w:r w:rsidR="001604E4">
        <w:rPr>
          <w:rFonts w:hint="cs"/>
          <w:rtl/>
        </w:rPr>
        <w:lastRenderedPageBreak/>
        <w:t xml:space="preserve">مراد استعمالی و </w:t>
      </w:r>
      <w:r>
        <w:rPr>
          <w:rFonts w:hint="cs"/>
          <w:rtl/>
        </w:rPr>
        <w:t>مشارالیه بینه اول انای ب بود</w:t>
      </w:r>
      <w:r w:rsidR="001604E4">
        <w:rPr>
          <w:rFonts w:hint="cs"/>
          <w:rtl/>
        </w:rPr>
        <w:t xml:space="preserve"> و آن نجس است</w:t>
      </w:r>
      <w:r w:rsidR="0032160B">
        <w:rPr>
          <w:rFonts w:hint="cs"/>
          <w:rtl/>
        </w:rPr>
        <w:t>.</w:t>
      </w:r>
      <w:r w:rsidR="0032160B" w:rsidRPr="0032160B">
        <w:rPr>
          <w:vertAlign w:val="superscript"/>
          <w:rtl/>
          <w:lang w:bidi="ar"/>
        </w:rPr>
        <w:footnoteReference w:id="18"/>
      </w:r>
      <w:r w:rsidR="001604E4">
        <w:rPr>
          <w:rFonts w:hint="cs"/>
          <w:rtl/>
        </w:rPr>
        <w:t xml:space="preserve"> </w:t>
      </w:r>
      <w:r>
        <w:rPr>
          <w:rFonts w:hint="cs"/>
          <w:rtl/>
        </w:rPr>
        <w:t>در ما نحن فیه نیز متعلق</w:t>
      </w:r>
      <w:r w:rsidR="008E52EA">
        <w:rPr>
          <w:rFonts w:ascii="Arial" w:hAnsi="Arial" w:cs="Arial" w:hint="cs"/>
          <w:color w:val="008000"/>
          <w:rtl/>
        </w:rPr>
        <w:t xml:space="preserve"> </w:t>
      </w:r>
      <w:r w:rsidR="00073D4C">
        <w:rPr>
          <w:rFonts w:ascii="Arial" w:hAnsi="Arial" w:cs="Arial" w:hint="cs"/>
          <w:color w:val="008000"/>
          <w:rtl/>
        </w:rPr>
        <w:t>﴿</w:t>
      </w:r>
      <w:r w:rsidR="00073D4C" w:rsidRPr="00073D4C">
        <w:rPr>
          <w:rFonts w:hint="cs"/>
          <w:color w:val="008000"/>
          <w:rtl/>
        </w:rPr>
        <w:t>أَقيمُوا الصَّلاة</w:t>
      </w:r>
      <w:r w:rsidR="00073D4C" w:rsidRPr="00255788">
        <w:rPr>
          <w:rFonts w:ascii="Arial" w:hAnsi="Arial" w:cs="Arial" w:hint="cs"/>
          <w:color w:val="008000"/>
          <w:rtl/>
        </w:rPr>
        <w:t>﴾</w:t>
      </w:r>
      <w:r w:rsidR="00073D4C">
        <w:rPr>
          <w:rStyle w:val="FootnoteReference"/>
          <w:color w:val="008000"/>
          <w:rtl/>
        </w:rPr>
        <w:footnoteReference w:id="19"/>
      </w:r>
      <w:r>
        <w:rPr>
          <w:rFonts w:hint="cs"/>
          <w:rtl/>
        </w:rPr>
        <w:t xml:space="preserve"> مجمل است و معلوم نیست که مراد</w:t>
      </w:r>
      <w:r w:rsidR="00E10014">
        <w:rPr>
          <w:rFonts w:hint="cs"/>
          <w:rtl/>
        </w:rPr>
        <w:t xml:space="preserve"> از آن</w:t>
      </w:r>
      <w:r>
        <w:rPr>
          <w:rFonts w:hint="cs"/>
          <w:rtl/>
        </w:rPr>
        <w:t xml:space="preserve"> صلات با سوره است </w:t>
      </w:r>
      <w:r w:rsidR="00E10014">
        <w:rPr>
          <w:rFonts w:hint="cs"/>
          <w:rtl/>
        </w:rPr>
        <w:t xml:space="preserve">که قطعا در حال جهل به جزئیت سوره فعلی نیست </w:t>
      </w:r>
      <w:r>
        <w:rPr>
          <w:rFonts w:hint="cs"/>
          <w:rtl/>
        </w:rPr>
        <w:t xml:space="preserve">یا صلات </w:t>
      </w:r>
      <w:r w:rsidR="00E10014">
        <w:rPr>
          <w:rFonts w:hint="cs"/>
          <w:rtl/>
        </w:rPr>
        <w:t xml:space="preserve">لابشرط از سوره است که در حال جهل به جزئیت سوره فعلی است. </w:t>
      </w:r>
      <w:r w:rsidR="00E8740F">
        <w:rPr>
          <w:rFonts w:hint="cs"/>
          <w:rtl/>
        </w:rPr>
        <w:t>پس متعلق مردد بین دو مراد استعمالی است که</w:t>
      </w:r>
      <w:r>
        <w:rPr>
          <w:rFonts w:hint="cs"/>
          <w:rtl/>
        </w:rPr>
        <w:t xml:space="preserve"> یک مراد استعمالی آن مطابق با واقع نیست</w:t>
      </w:r>
      <w:r w:rsidR="00E8740F">
        <w:rPr>
          <w:rFonts w:hint="cs"/>
          <w:rtl/>
        </w:rPr>
        <w:t xml:space="preserve"> و نمی‌توان گفت مراد استعمالی آن طرف دیگر است که اگر آن باشد </w:t>
      </w:r>
      <w:r>
        <w:rPr>
          <w:rFonts w:hint="cs"/>
          <w:rtl/>
        </w:rPr>
        <w:t xml:space="preserve">مطابق با واقع است. </w:t>
      </w:r>
    </w:p>
    <w:p w14:paraId="5AA2A87F" w14:textId="3260F829" w:rsidR="007F4461" w:rsidRDefault="00F84A0A" w:rsidP="00447B13">
      <w:pPr>
        <w:rPr>
          <w:rtl/>
        </w:rPr>
      </w:pPr>
      <w:r>
        <w:rPr>
          <w:rFonts w:hint="cs"/>
          <w:rtl/>
        </w:rPr>
        <w:t xml:space="preserve">ثالثا: </w:t>
      </w:r>
      <w:r w:rsidR="00894CAF" w:rsidRPr="00CD628C">
        <w:rPr>
          <w:rFonts w:ascii="NoorLotus" w:hAnsi="NoorLotus" w:cs="NoorLotus"/>
          <w:color w:val="008000"/>
          <w:rtl/>
        </w:rPr>
        <w:t>«رفع ما لایعلمون»</w:t>
      </w:r>
      <w:r w:rsidR="00894CAF" w:rsidRPr="00CD628C">
        <w:rPr>
          <w:rStyle w:val="FootnoteReference"/>
          <w:rFonts w:cs="NoorLotus"/>
          <w:color w:val="000000"/>
          <w:sz w:val="30"/>
          <w:szCs w:val="30"/>
          <w:rtl/>
        </w:rPr>
        <w:footnoteReference w:id="20"/>
      </w:r>
      <w:r w:rsidR="0006065D">
        <w:rPr>
          <w:rFonts w:hint="cs"/>
          <w:rtl/>
        </w:rPr>
        <w:t xml:space="preserve">دلیل حاکم است که روح آن به </w:t>
      </w:r>
      <w:r w:rsidR="000831DA">
        <w:rPr>
          <w:rFonts w:hint="cs"/>
          <w:rtl/>
        </w:rPr>
        <w:t>مخ</w:t>
      </w:r>
      <w:r w:rsidR="0006065D">
        <w:rPr>
          <w:rFonts w:hint="cs"/>
          <w:rtl/>
        </w:rPr>
        <w:t>صص برمی‌گردد لذا مخصص منفصل نسبت به تمام تکالیف است</w:t>
      </w:r>
      <w:r w:rsidR="000B6625">
        <w:rPr>
          <w:rFonts w:hint="cs"/>
          <w:rtl/>
        </w:rPr>
        <w:t xml:space="preserve">. در ما نحن فیه اگر متعلق وجوب و واجب </w:t>
      </w:r>
      <w:r w:rsidR="0006065D">
        <w:rPr>
          <w:rFonts w:hint="cs"/>
          <w:rtl/>
        </w:rPr>
        <w:t>نماز با سوره</w:t>
      </w:r>
      <w:r w:rsidR="000B6625">
        <w:rPr>
          <w:rFonts w:hint="cs"/>
          <w:rtl/>
        </w:rPr>
        <w:t xml:space="preserve"> باشد </w:t>
      </w:r>
      <w:r w:rsidR="00894CAF" w:rsidRPr="00CD628C">
        <w:rPr>
          <w:rFonts w:ascii="NoorLotus" w:hAnsi="NoorLotus" w:cs="NoorLotus"/>
          <w:color w:val="008000"/>
          <w:rtl/>
        </w:rPr>
        <w:t>«رفع ما لایعلمون»</w:t>
      </w:r>
      <w:r w:rsidR="00894CAF" w:rsidRPr="00CD628C">
        <w:rPr>
          <w:rStyle w:val="FootnoteReference"/>
          <w:rFonts w:cs="NoorLotus"/>
          <w:color w:val="000000"/>
          <w:sz w:val="30"/>
          <w:szCs w:val="30"/>
          <w:rtl/>
        </w:rPr>
        <w:footnoteReference w:id="21"/>
      </w:r>
      <w:r w:rsidR="00894CAF">
        <w:rPr>
          <w:rFonts w:hint="cs"/>
          <w:rtl/>
        </w:rPr>
        <w:t xml:space="preserve"> </w:t>
      </w:r>
      <w:r w:rsidR="0006065D">
        <w:rPr>
          <w:rFonts w:hint="cs"/>
          <w:rtl/>
        </w:rPr>
        <w:t>شامل آن می‌شود</w:t>
      </w:r>
      <w:r w:rsidR="000B6625">
        <w:rPr>
          <w:rFonts w:hint="cs"/>
          <w:rtl/>
        </w:rPr>
        <w:t xml:space="preserve"> ولی اگر واجب و متعلق وجوب نماز بدون سوره باشد شامل آن نمی‌شود. </w:t>
      </w:r>
      <w:r w:rsidR="0006065D">
        <w:rPr>
          <w:rFonts w:hint="cs"/>
          <w:rtl/>
        </w:rPr>
        <w:t xml:space="preserve">پس </w:t>
      </w:r>
      <w:r w:rsidR="000B6625">
        <w:rPr>
          <w:rFonts w:hint="cs"/>
          <w:rtl/>
        </w:rPr>
        <w:t xml:space="preserve">تکلیف اگر </w:t>
      </w:r>
      <w:r w:rsidR="0006065D">
        <w:rPr>
          <w:rFonts w:hint="cs"/>
          <w:rtl/>
        </w:rPr>
        <w:t>به نماز با سوره باشد مصداق مخصص منفصل است و اگر به صلات لابشرط از سوره باشد مصداق مخصص منفصل نیست</w:t>
      </w:r>
      <w:r w:rsidR="00BF52E7">
        <w:rPr>
          <w:rFonts w:hint="cs"/>
          <w:rtl/>
        </w:rPr>
        <w:t>.</w:t>
      </w:r>
      <w:r w:rsidR="00B76DE4">
        <w:rPr>
          <w:rFonts w:hint="cs"/>
          <w:rtl/>
        </w:rPr>
        <w:t xml:space="preserve"> پس خطاب </w:t>
      </w:r>
      <w:r w:rsidR="00073D4C">
        <w:rPr>
          <w:rFonts w:ascii="Arial" w:hAnsi="Arial" w:cs="Arial" w:hint="cs"/>
          <w:color w:val="008000"/>
          <w:rtl/>
        </w:rPr>
        <w:t>﴿</w:t>
      </w:r>
      <w:r w:rsidR="00073D4C" w:rsidRPr="00073D4C">
        <w:rPr>
          <w:rFonts w:hint="cs"/>
          <w:color w:val="008000"/>
          <w:rtl/>
        </w:rPr>
        <w:t>أَقيمُوا الصَّلاة</w:t>
      </w:r>
      <w:r w:rsidR="00073D4C" w:rsidRPr="00255788">
        <w:rPr>
          <w:rFonts w:ascii="Arial" w:hAnsi="Arial" w:cs="Arial" w:hint="cs"/>
          <w:color w:val="008000"/>
          <w:rtl/>
        </w:rPr>
        <w:t>﴾</w:t>
      </w:r>
      <w:r w:rsidR="00073D4C">
        <w:rPr>
          <w:rStyle w:val="FootnoteReference"/>
          <w:color w:val="008000"/>
          <w:rtl/>
        </w:rPr>
        <w:footnoteReference w:id="22"/>
      </w:r>
      <w:r w:rsidR="00B76DE4">
        <w:rPr>
          <w:rFonts w:hint="cs"/>
          <w:rtl/>
        </w:rPr>
        <w:t>در حال جهل به جزئیت سوره</w:t>
      </w:r>
      <w:r w:rsidR="0006065D">
        <w:rPr>
          <w:rFonts w:hint="cs"/>
          <w:rtl/>
        </w:rPr>
        <w:t xml:space="preserve"> شبهه‌ی مصداقیه مخصص منفصل است و در این موارد نمی‌توان به عموم عام تمسک کرد</w:t>
      </w:r>
      <w:r w:rsidR="00447B13">
        <w:rPr>
          <w:rFonts w:hint="cs"/>
          <w:rtl/>
        </w:rPr>
        <w:t>.</w:t>
      </w:r>
    </w:p>
    <w:p w14:paraId="379B5FE0" w14:textId="482BE37C" w:rsidR="00447B13" w:rsidRPr="003E1855" w:rsidRDefault="00447B13" w:rsidP="00447B13">
      <w:pPr>
        <w:rPr>
          <w:u w:val="words"/>
          <w:rtl/>
        </w:rPr>
      </w:pPr>
      <w:r>
        <w:rPr>
          <w:rFonts w:hint="cs"/>
          <w:rtl/>
        </w:rPr>
        <w:t xml:space="preserve">نسبت به جریان برائت شرعیه موانعی وجود دارد که بعضی از آن‌ها موانع عامه هستند که در تمام موارد اقل و اکثر ارتباطی مطرح می‌شوند و بعضی از آن‌ها غالبا مختص نماز </w:t>
      </w:r>
      <w:r w:rsidR="007070FF">
        <w:rPr>
          <w:rFonts w:hint="cs"/>
          <w:rtl/>
        </w:rPr>
        <w:t xml:space="preserve">است. ان‌شاء الله در جلسه آینده آن‌ها را بررسی خواهیم کرد. </w:t>
      </w:r>
    </w:p>
    <w:sectPr w:rsidR="00447B13" w:rsidRPr="003E1855" w:rsidSect="0065671F">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B9D3D" w14:textId="77777777" w:rsidR="000310F7" w:rsidRDefault="000310F7" w:rsidP="0065671F">
      <w:pPr>
        <w:spacing w:after="0" w:line="240" w:lineRule="auto"/>
      </w:pPr>
      <w:r>
        <w:separator/>
      </w:r>
    </w:p>
  </w:endnote>
  <w:endnote w:type="continuationSeparator" w:id="0">
    <w:p w14:paraId="1D049594" w14:textId="77777777" w:rsidR="000310F7" w:rsidRDefault="000310F7" w:rsidP="0065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E8602" w14:textId="77777777" w:rsidR="0065671F" w:rsidRDefault="0065671F" w:rsidP="007F1053">
    <w:pPr>
      <w:pStyle w:val="Footer"/>
    </w:pPr>
  </w:p>
  <w:p w14:paraId="7757D024" w14:textId="77777777" w:rsidR="0065671F" w:rsidRDefault="0065671F" w:rsidP="007F1053"/>
  <w:p w14:paraId="7ED8F7F9" w14:textId="77777777" w:rsidR="0065671F" w:rsidRDefault="0065671F"/>
  <w:p w14:paraId="64AE183F" w14:textId="77777777" w:rsidR="0065671F" w:rsidRDefault="0065671F"/>
  <w:p w14:paraId="05E50E6B" w14:textId="77777777" w:rsidR="0065671F" w:rsidRDefault="0065671F"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675589DB" w14:textId="77777777" w:rsidR="0065671F" w:rsidRDefault="0065671F" w:rsidP="00822C53">
        <w:pPr>
          <w:pStyle w:val="Footer"/>
          <w:jc w:val="center"/>
        </w:pPr>
        <w:r>
          <w:fldChar w:fldCharType="begin"/>
        </w:r>
        <w:r>
          <w:instrText xml:space="preserve"> PAGE   \* MERGEFORMAT </w:instrText>
        </w:r>
        <w:r>
          <w:fldChar w:fldCharType="separate"/>
        </w:r>
        <w:r w:rsidR="00561976">
          <w:rPr>
            <w:noProof/>
            <w:rtl/>
          </w:rPr>
          <w:t>9</w:t>
        </w:r>
        <w:r>
          <w:rPr>
            <w:noProof/>
          </w:rPr>
          <w:fldChar w:fldCharType="end"/>
        </w:r>
      </w:p>
    </w:sdtContent>
  </w:sdt>
  <w:p w14:paraId="579678DD" w14:textId="77777777" w:rsidR="0065671F" w:rsidRDefault="0065671F"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F0D14" w14:textId="77777777" w:rsidR="000310F7" w:rsidRDefault="000310F7" w:rsidP="0065671F">
      <w:pPr>
        <w:spacing w:after="0" w:line="240" w:lineRule="auto"/>
      </w:pPr>
      <w:r>
        <w:separator/>
      </w:r>
    </w:p>
  </w:footnote>
  <w:footnote w:type="continuationSeparator" w:id="0">
    <w:p w14:paraId="5AE9FB53" w14:textId="77777777" w:rsidR="000310F7" w:rsidRDefault="000310F7" w:rsidP="0065671F">
      <w:pPr>
        <w:spacing w:after="0" w:line="240" w:lineRule="auto"/>
      </w:pPr>
      <w:r>
        <w:continuationSeparator/>
      </w:r>
    </w:p>
  </w:footnote>
  <w:footnote w:id="1">
    <w:p w14:paraId="45E92651" w14:textId="77777777" w:rsidR="005A3258" w:rsidRPr="005A3258" w:rsidRDefault="005A3258" w:rsidP="005A3258">
      <w:pPr>
        <w:pStyle w:val="FootnoteText"/>
        <w:rPr>
          <w:color w:val="3C3C3C"/>
          <w:rtl/>
          <w:lang w:bidi="ar-SA"/>
        </w:rPr>
      </w:pPr>
      <w:r>
        <w:rPr>
          <w:rStyle w:val="FootnoteReference"/>
          <w:color w:val="3C3C3C"/>
        </w:rPr>
        <w:footnoteRef/>
      </w:r>
      <w:r>
        <w:rPr>
          <w:rFonts w:cs="Times New Roman"/>
          <w:color w:val="3C3C3C"/>
          <w:rtl/>
        </w:rPr>
        <w:t> </w:t>
      </w:r>
      <w:r w:rsidRPr="005A3258">
        <w:rPr>
          <w:color w:val="3C3C3C"/>
          <w:rtl/>
        </w:rPr>
        <w:t xml:space="preserve">آخوند خراسانی محمدکاظم بن حسین. </w:t>
      </w:r>
      <w:r w:rsidRPr="005A3258">
        <w:rPr>
          <w:i/>
          <w:iCs/>
          <w:color w:val="3C3C3C"/>
          <w:rtl/>
        </w:rPr>
        <w:t>کفایة الأصول (طبع آل البيت)</w:t>
      </w:r>
      <w:r w:rsidRPr="005A3258">
        <w:rPr>
          <w:color w:val="3C3C3C"/>
          <w:rtl/>
        </w:rPr>
        <w:t>. مؤسسة آل البیت (علیهم السلام) لإحیاء التراث، 1409، ص 363.</w:t>
      </w:r>
    </w:p>
  </w:footnote>
  <w:footnote w:id="2">
    <w:p w14:paraId="41429B84" w14:textId="31C8F95E" w:rsidR="00635736" w:rsidRPr="005A3258" w:rsidRDefault="00635736" w:rsidP="00635736">
      <w:pPr>
        <w:pStyle w:val="FootnoteText"/>
        <w:rPr>
          <w:color w:val="3C3C3C"/>
          <w:rtl/>
          <w:lang w:bidi="ar-SA"/>
        </w:rPr>
      </w:pPr>
      <w:r w:rsidRPr="005A3258">
        <w:rPr>
          <w:rStyle w:val="FootnoteReference"/>
          <w:color w:val="3C3C3C"/>
        </w:rPr>
        <w:footnoteRef/>
      </w:r>
      <w:r w:rsidRPr="005A3258">
        <w:rPr>
          <w:rFonts w:ascii="Calibri" w:hAnsi="Calibri" w:cs="Calibri" w:hint="cs"/>
          <w:color w:val="3C3C3C"/>
          <w:rtl/>
        </w:rPr>
        <w:t> </w:t>
      </w:r>
      <w:r w:rsidR="00845EFD" w:rsidRPr="005A3258">
        <w:rPr>
          <w:rFonts w:hint="cs"/>
          <w:color w:val="3C3C3C"/>
          <w:rtl/>
        </w:rPr>
        <w:t>همان، ص367.</w:t>
      </w:r>
    </w:p>
  </w:footnote>
  <w:footnote w:id="3">
    <w:p w14:paraId="57A1AD05" w14:textId="77777777" w:rsidR="00894CAF" w:rsidRDefault="00894CAF" w:rsidP="00894CAF">
      <w:pPr>
        <w:pStyle w:val="FootnoteText"/>
        <w:rPr>
          <w:color w:val="3C3C3C"/>
          <w:rtl/>
          <w:lang w:bidi="ar-SA"/>
        </w:rPr>
      </w:pPr>
      <w:r>
        <w:rPr>
          <w:rStyle w:val="FootnoteReference"/>
          <w:color w:val="3C3C3C"/>
        </w:rPr>
        <w:footnoteRef/>
      </w:r>
      <w:r>
        <w:rPr>
          <w:rFonts w:cs="Times New Roman"/>
          <w:color w:val="3C3C3C"/>
          <w:rtl/>
        </w:rPr>
        <w:t xml:space="preserve"> آخوند خراسانی محمدکاظم بن حسین. </w:t>
      </w:r>
      <w:r>
        <w:rPr>
          <w:rFonts w:cs="Times New Roman"/>
          <w:i/>
          <w:iCs/>
          <w:color w:val="3C3C3C"/>
          <w:rtl/>
        </w:rPr>
        <w:t>کفایة الأصول (طبع آل البيت)</w:t>
      </w:r>
      <w:r>
        <w:rPr>
          <w:rFonts w:cs="Times New Roman"/>
          <w:color w:val="3C3C3C"/>
          <w:rtl/>
        </w:rPr>
        <w:t>. مؤسسة آل البیت (علیهم السلام) لإحیاء التراث، 1409، ص 358.</w:t>
      </w:r>
    </w:p>
  </w:footnote>
  <w:footnote w:id="4">
    <w:p w14:paraId="648498F1" w14:textId="77777777" w:rsidR="00894CAF" w:rsidRPr="00E349A0" w:rsidRDefault="00894CAF" w:rsidP="00894CAF">
      <w:pPr>
        <w:pStyle w:val="FootnoteText"/>
        <w:rPr>
          <w:rFonts w:ascii="NoorLotus" w:hAnsi="NoorLotus" w:cs="NoorLotus"/>
        </w:rPr>
      </w:pPr>
      <w:r w:rsidRPr="00E349A0">
        <w:rPr>
          <w:rStyle w:val="FootnoteReference"/>
          <w:rFonts w:cs="NoorLotus"/>
        </w:rPr>
        <w:footnoteRef/>
      </w:r>
      <w:r w:rsidRPr="00E349A0">
        <w:rPr>
          <w:rFonts w:ascii="NoorLotus" w:hAnsi="NoorLotus" w:cs="NoorLotus"/>
          <w:rtl/>
        </w:rPr>
        <w:t xml:space="preserve"> وسائل الشیعة، شیخ حر عاملی، محمد بن حسن، ج23، ص237، ح3؛ النوادر، اشعری قمی، احمد بن محمد بن عیسی، ص74.</w:t>
      </w:r>
    </w:p>
  </w:footnote>
  <w:footnote w:id="5">
    <w:p w14:paraId="0C4F7D2E" w14:textId="7D84EEDA" w:rsidR="00894CAF" w:rsidRPr="00E349A0" w:rsidRDefault="00894CAF" w:rsidP="00894CAF">
      <w:pPr>
        <w:pStyle w:val="FootnoteText"/>
        <w:rPr>
          <w:rFonts w:ascii="NoorLotus" w:hAnsi="NoorLotus" w:cs="NoorLotus"/>
        </w:rPr>
      </w:pPr>
      <w:r w:rsidRPr="00E349A0">
        <w:rPr>
          <w:rStyle w:val="FootnoteReference"/>
          <w:rFonts w:cs="NoorLotus"/>
        </w:rPr>
        <w:footnoteRef/>
      </w:r>
      <w:r w:rsidRPr="00E349A0">
        <w:rPr>
          <w:rFonts w:ascii="NoorLotus" w:hAnsi="NoorLotus" w:cs="NoorLotus"/>
          <w:rtl/>
        </w:rPr>
        <w:t xml:space="preserve"> </w:t>
      </w:r>
      <w:r w:rsidR="00FD2710">
        <w:rPr>
          <w:rFonts w:ascii="NoorLotus" w:hAnsi="NoorLotus" w:cs="NoorLotus" w:hint="cs"/>
          <w:rtl/>
        </w:rPr>
        <w:t>همان.</w:t>
      </w:r>
    </w:p>
  </w:footnote>
  <w:footnote w:id="6">
    <w:p w14:paraId="14167AD1" w14:textId="2282AE03" w:rsidR="00894CAF" w:rsidRDefault="00894CAF">
      <w:pPr>
        <w:pStyle w:val="FootnoteText"/>
      </w:pPr>
      <w:r>
        <w:rPr>
          <w:rStyle w:val="FootnoteReference"/>
        </w:rPr>
        <w:footnoteRef/>
      </w:r>
      <w:r>
        <w:rPr>
          <w:rtl/>
        </w:rPr>
        <w:t xml:space="preserve"> </w:t>
      </w:r>
      <w:r>
        <w:rPr>
          <w:rFonts w:hint="cs"/>
          <w:rtl/>
        </w:rPr>
        <w:t>همان.</w:t>
      </w:r>
    </w:p>
  </w:footnote>
  <w:footnote w:id="7">
    <w:p w14:paraId="2D24B7FD" w14:textId="51C0D7BE" w:rsidR="00894CAF" w:rsidRDefault="00894CAF">
      <w:pPr>
        <w:pStyle w:val="FootnoteText"/>
        <w:rPr>
          <w:rtl/>
        </w:rPr>
      </w:pPr>
      <w:r>
        <w:rPr>
          <w:rStyle w:val="FootnoteReference"/>
        </w:rPr>
        <w:footnoteRef/>
      </w:r>
      <w:r>
        <w:rPr>
          <w:rtl/>
        </w:rPr>
        <w:t xml:space="preserve"> </w:t>
      </w:r>
      <w:r>
        <w:rPr>
          <w:rFonts w:hint="cs"/>
          <w:rtl/>
        </w:rPr>
        <w:t>همان.</w:t>
      </w:r>
    </w:p>
  </w:footnote>
  <w:footnote w:id="8">
    <w:p w14:paraId="1181B11F" w14:textId="77777777" w:rsidR="00894CAF" w:rsidRPr="00E349A0" w:rsidRDefault="00894CAF" w:rsidP="00894CAF">
      <w:pPr>
        <w:pStyle w:val="FootnoteText"/>
        <w:rPr>
          <w:rFonts w:ascii="NoorLotus" w:hAnsi="NoorLotus" w:cs="NoorLotus"/>
        </w:rPr>
      </w:pPr>
      <w:r w:rsidRPr="00E349A0">
        <w:rPr>
          <w:rStyle w:val="FootnoteReference"/>
          <w:rFonts w:cs="NoorLotus"/>
        </w:rPr>
        <w:footnoteRef/>
      </w:r>
      <w:r w:rsidRPr="00E349A0">
        <w:rPr>
          <w:rFonts w:ascii="NoorLotus" w:hAnsi="NoorLotus" w:cs="NoorLotus"/>
          <w:rtl/>
        </w:rPr>
        <w:t xml:space="preserve"> وسائل الشیعة، شیخ حر عاملی، محمد بن حسن، ج23، ص237، ح3؛ النوادر، اشعری قمی، احمد بن محمد بن عیسی، ص74.</w:t>
      </w:r>
    </w:p>
  </w:footnote>
  <w:footnote w:id="9">
    <w:p w14:paraId="42074118" w14:textId="77777777" w:rsidR="00073D4C" w:rsidRPr="000B2263" w:rsidRDefault="00073D4C" w:rsidP="000B2263">
      <w:pPr>
        <w:pStyle w:val="FootnoteText"/>
      </w:pPr>
      <w:r w:rsidRPr="00E349A0">
        <w:rPr>
          <w:rStyle w:val="FootnoteReference"/>
          <w:rFonts w:cs="NoorLotus"/>
        </w:rPr>
        <w:footnoteRef/>
      </w:r>
      <w:r w:rsidRPr="00E349A0">
        <w:rPr>
          <w:rtl/>
        </w:rPr>
        <w:t xml:space="preserve"> وسائل الشیعة، شیخ حر عاملی، محمد بن حسن، ج23، ص237، ح3؛ النوادر، اشعری قمی، احمد بن محمد بن عیسی، ص74.</w:t>
      </w:r>
    </w:p>
  </w:footnote>
  <w:footnote w:id="10">
    <w:p w14:paraId="06304479" w14:textId="71C430E1" w:rsidR="00290E89" w:rsidRPr="000B2263" w:rsidRDefault="00290E89" w:rsidP="000B2263">
      <w:pPr>
        <w:pStyle w:val="FootnoteText"/>
        <w:rPr>
          <w:rtl/>
        </w:rPr>
      </w:pPr>
      <w:r w:rsidRPr="000B2263">
        <w:rPr>
          <w:rStyle w:val="FootnoteReference"/>
          <w:rFonts w:ascii="Times New Roman" w:hAnsi="Times New Roman"/>
          <w:sz w:val="20"/>
          <w:vertAlign w:val="baseline"/>
        </w:rPr>
        <w:footnoteRef/>
      </w:r>
      <w:r w:rsidRPr="000B2263">
        <w:rPr>
          <w:rFonts w:ascii="Calibri" w:hAnsi="Calibri" w:cs="Calibri" w:hint="cs"/>
          <w:rtl/>
        </w:rPr>
        <w:t> </w:t>
      </w:r>
      <w:r w:rsidRPr="000B2263">
        <w:rPr>
          <w:rFonts w:hint="cs"/>
          <w:rtl/>
        </w:rPr>
        <w:t>خوئی</w:t>
      </w:r>
      <w:r w:rsidRPr="000B2263">
        <w:rPr>
          <w:rtl/>
        </w:rPr>
        <w:t xml:space="preserve"> </w:t>
      </w:r>
      <w:r w:rsidRPr="000B2263">
        <w:rPr>
          <w:rFonts w:hint="cs"/>
          <w:rtl/>
        </w:rPr>
        <w:t>ابوالقاسم</w:t>
      </w:r>
      <w:r w:rsidRPr="000B2263">
        <w:rPr>
          <w:rtl/>
        </w:rPr>
        <w:t>. دراسات في علم الأصول. ج 3، مؤسسة دائرة معارف الفقه الاسلامي، 1419، ص 431</w:t>
      </w:r>
      <w:r w:rsidRPr="000B2263">
        <w:rPr>
          <w:rFonts w:hint="cs"/>
          <w:rtl/>
        </w:rPr>
        <w:t>-43</w:t>
      </w:r>
      <w:r w:rsidR="00DB7BAC" w:rsidRPr="000B2263">
        <w:rPr>
          <w:rFonts w:hint="cs"/>
          <w:rtl/>
        </w:rPr>
        <w:t>3.</w:t>
      </w:r>
    </w:p>
  </w:footnote>
  <w:footnote w:id="11">
    <w:p w14:paraId="7674A392" w14:textId="685601AC" w:rsidR="00FD2710" w:rsidRPr="000B2263" w:rsidRDefault="00FD2710" w:rsidP="000B2263">
      <w:pPr>
        <w:pStyle w:val="FootnoteText"/>
        <w:rPr>
          <w:rtl/>
        </w:rPr>
      </w:pPr>
      <w:r w:rsidRPr="000B2263">
        <w:rPr>
          <w:rStyle w:val="FootnoteReference"/>
          <w:rFonts w:ascii="Times New Roman" w:hAnsi="Times New Roman"/>
          <w:sz w:val="20"/>
          <w:vertAlign w:val="baseline"/>
        </w:rPr>
        <w:footnoteRef/>
      </w:r>
      <w:r w:rsidRPr="000B2263">
        <w:rPr>
          <w:rFonts w:ascii="Calibri" w:hAnsi="Calibri" w:cs="Calibri" w:hint="cs"/>
          <w:rtl/>
        </w:rPr>
        <w:t> </w:t>
      </w:r>
      <w:r w:rsidRPr="000B2263">
        <w:rPr>
          <w:rFonts w:hint="cs"/>
          <w:rtl/>
        </w:rPr>
        <w:t>آخوند</w:t>
      </w:r>
      <w:r w:rsidRPr="000B2263">
        <w:rPr>
          <w:rtl/>
        </w:rPr>
        <w:t xml:space="preserve"> </w:t>
      </w:r>
      <w:r w:rsidRPr="000B2263">
        <w:rPr>
          <w:rFonts w:hint="cs"/>
          <w:rtl/>
        </w:rPr>
        <w:t>خراسانی</w:t>
      </w:r>
      <w:r w:rsidRPr="000B2263">
        <w:rPr>
          <w:rtl/>
        </w:rPr>
        <w:t xml:space="preserve"> </w:t>
      </w:r>
      <w:r w:rsidRPr="000B2263">
        <w:rPr>
          <w:rFonts w:hint="cs"/>
          <w:rtl/>
        </w:rPr>
        <w:t>محمدکاظم</w:t>
      </w:r>
      <w:r w:rsidRPr="000B2263">
        <w:rPr>
          <w:rtl/>
        </w:rPr>
        <w:t xml:space="preserve"> </w:t>
      </w:r>
      <w:r w:rsidRPr="000B2263">
        <w:rPr>
          <w:rFonts w:hint="cs"/>
          <w:rtl/>
        </w:rPr>
        <w:t>بن</w:t>
      </w:r>
      <w:r w:rsidRPr="000B2263">
        <w:rPr>
          <w:rtl/>
        </w:rPr>
        <w:t xml:space="preserve"> </w:t>
      </w:r>
      <w:r w:rsidRPr="000B2263">
        <w:rPr>
          <w:rFonts w:hint="cs"/>
          <w:rtl/>
        </w:rPr>
        <w:t>حسین</w:t>
      </w:r>
      <w:r w:rsidRPr="000B2263">
        <w:rPr>
          <w:rtl/>
        </w:rPr>
        <w:t>. کفایة الأصول (طبع آل البيت)</w:t>
      </w:r>
      <w:r w:rsidRPr="000B2263">
        <w:rPr>
          <w:rFonts w:hint="cs"/>
          <w:rtl/>
        </w:rPr>
        <w:t xml:space="preserve"> (تعلیقه)</w:t>
      </w:r>
      <w:r w:rsidRPr="000B2263">
        <w:rPr>
          <w:rtl/>
        </w:rPr>
        <w:t>. مؤسسة آل البیت (علیهم السلام) لإحیاء التراث، 1409، ص 366.</w:t>
      </w:r>
    </w:p>
  </w:footnote>
  <w:footnote w:id="12">
    <w:p w14:paraId="497D5311" w14:textId="77777777" w:rsidR="00FD2710" w:rsidRPr="00997AA1" w:rsidRDefault="00FD2710" w:rsidP="00FD2710">
      <w:pPr>
        <w:pStyle w:val="FootnoteText"/>
        <w:rPr>
          <w:rFonts w:ascii="NoorLotus" w:hAnsi="NoorLotus" w:cs="NoorLotus"/>
          <w:color w:val="3C3C3C"/>
          <w:rtl/>
          <w:lang w:bidi="ar-SA"/>
        </w:rPr>
      </w:pPr>
      <w:r w:rsidRPr="00997AA1">
        <w:rPr>
          <w:rStyle w:val="FootnoteReference"/>
          <w:rFonts w:cs="NoorLotus"/>
          <w:color w:val="3C3C3C"/>
        </w:rPr>
        <w:footnoteRef/>
      </w:r>
      <w:r w:rsidRPr="00997AA1">
        <w:rPr>
          <w:rFonts w:ascii="Cambria" w:hAnsi="Cambria" w:cs="Cambria" w:hint="cs"/>
          <w:color w:val="3C3C3C"/>
          <w:rtl/>
        </w:rPr>
        <w:t> </w:t>
      </w:r>
      <w:r w:rsidRPr="00997AA1">
        <w:rPr>
          <w:rFonts w:ascii="NoorLotus" w:hAnsi="NoorLotus" w:cs="NoorLotus" w:hint="cs"/>
          <w:color w:val="3C3C3C"/>
          <w:rtl/>
        </w:rPr>
        <w:t>عراقی</w:t>
      </w:r>
      <w:r w:rsidRPr="00997AA1">
        <w:rPr>
          <w:rFonts w:ascii="NoorLotus" w:hAnsi="NoorLotus" w:cs="NoorLotus"/>
          <w:color w:val="3C3C3C"/>
          <w:rtl/>
        </w:rPr>
        <w:t xml:space="preserve"> </w:t>
      </w:r>
      <w:r w:rsidRPr="00997AA1">
        <w:rPr>
          <w:rFonts w:ascii="NoorLotus" w:hAnsi="NoorLotus" w:cs="NoorLotus" w:hint="cs"/>
          <w:color w:val="3C3C3C"/>
          <w:rtl/>
        </w:rPr>
        <w:t>ضیاء‌الدین</w:t>
      </w:r>
      <w:r w:rsidRPr="00997AA1">
        <w:rPr>
          <w:rFonts w:ascii="NoorLotus" w:hAnsi="NoorLotus" w:cs="NoorLotus"/>
          <w:color w:val="3C3C3C"/>
          <w:rtl/>
        </w:rPr>
        <w:t>. نهایة الأفکار. ج 3، جماعة المدرسين في الحوزة العلمیة بقم. مؤسسة النشر الإسلامي، 1417، ص 315-318.</w:t>
      </w:r>
    </w:p>
  </w:footnote>
  <w:footnote w:id="13">
    <w:p w14:paraId="1451E00B" w14:textId="77777777" w:rsidR="00073D4C" w:rsidRPr="00E349A0" w:rsidRDefault="00073D4C" w:rsidP="00073D4C">
      <w:pPr>
        <w:pStyle w:val="FootnoteText"/>
        <w:rPr>
          <w:rFonts w:ascii="NoorLotus" w:hAnsi="NoorLotus" w:cs="NoorLotus"/>
        </w:rPr>
      </w:pPr>
      <w:r w:rsidRPr="00E349A0">
        <w:rPr>
          <w:rStyle w:val="FootnoteReference"/>
          <w:rFonts w:cs="NoorLotus"/>
        </w:rPr>
        <w:footnoteRef/>
      </w:r>
      <w:r w:rsidRPr="00E349A0">
        <w:rPr>
          <w:rFonts w:ascii="NoorLotus" w:hAnsi="NoorLotus" w:cs="NoorLotus"/>
          <w:rtl/>
        </w:rPr>
        <w:t xml:space="preserve"> وسائل الشیعة، شیخ حر عاملی، محمد بن حسن، ج23، ص237، ح3؛ النوادر، اشعری قمی، احمد بن محمد بن عیسی، ص74.</w:t>
      </w:r>
    </w:p>
  </w:footnote>
  <w:footnote w:id="14">
    <w:p w14:paraId="460B01F4" w14:textId="77777777" w:rsidR="00FD2710" w:rsidRPr="008E52EA" w:rsidRDefault="00FD2710" w:rsidP="008E52EA">
      <w:pPr>
        <w:pStyle w:val="FootnoteText"/>
        <w:rPr>
          <w:rtl/>
        </w:rPr>
      </w:pPr>
      <w:r w:rsidRPr="008E52EA">
        <w:rPr>
          <w:rStyle w:val="FootnoteReference"/>
          <w:rFonts w:ascii="Times New Roman" w:hAnsi="Times New Roman"/>
          <w:sz w:val="20"/>
          <w:vertAlign w:val="baseline"/>
        </w:rPr>
        <w:footnoteRef/>
      </w:r>
      <w:r w:rsidRPr="008E52EA">
        <w:rPr>
          <w:rFonts w:ascii="Calibri" w:hAnsi="Calibri" w:cs="Calibri" w:hint="cs"/>
          <w:rtl/>
        </w:rPr>
        <w:t> </w:t>
      </w:r>
      <w:r w:rsidRPr="008E52EA">
        <w:rPr>
          <w:rFonts w:hint="cs"/>
          <w:rtl/>
        </w:rPr>
        <w:t>آخوند</w:t>
      </w:r>
      <w:r w:rsidRPr="008E52EA">
        <w:rPr>
          <w:rtl/>
        </w:rPr>
        <w:t xml:space="preserve"> </w:t>
      </w:r>
      <w:r w:rsidRPr="008E52EA">
        <w:rPr>
          <w:rFonts w:hint="cs"/>
          <w:rtl/>
        </w:rPr>
        <w:t>خراسانی</w:t>
      </w:r>
      <w:r w:rsidRPr="008E52EA">
        <w:rPr>
          <w:rtl/>
        </w:rPr>
        <w:t xml:space="preserve"> </w:t>
      </w:r>
      <w:r w:rsidRPr="008E52EA">
        <w:rPr>
          <w:rFonts w:hint="cs"/>
          <w:rtl/>
        </w:rPr>
        <w:t>محمدکاظم</w:t>
      </w:r>
      <w:r w:rsidRPr="008E52EA">
        <w:rPr>
          <w:rtl/>
        </w:rPr>
        <w:t xml:space="preserve"> </w:t>
      </w:r>
      <w:r w:rsidRPr="008E52EA">
        <w:rPr>
          <w:rFonts w:hint="cs"/>
          <w:rtl/>
        </w:rPr>
        <w:t>بن</w:t>
      </w:r>
      <w:r w:rsidRPr="008E52EA">
        <w:rPr>
          <w:rtl/>
        </w:rPr>
        <w:t xml:space="preserve"> </w:t>
      </w:r>
      <w:r w:rsidRPr="008E52EA">
        <w:rPr>
          <w:rFonts w:hint="cs"/>
          <w:rtl/>
        </w:rPr>
        <w:t>حسین</w:t>
      </w:r>
      <w:r w:rsidRPr="008E52EA">
        <w:rPr>
          <w:rtl/>
        </w:rPr>
        <w:t>. کفایة الأصول (طبع آل البيت). مؤسسة آل البیت (علیهم السلام) لإحیاء التراث، 1409، ص 358.</w:t>
      </w:r>
    </w:p>
  </w:footnote>
  <w:footnote w:id="15">
    <w:p w14:paraId="66BC351C" w14:textId="79F289A7" w:rsidR="00392B78" w:rsidRPr="008E52EA" w:rsidRDefault="00392B78" w:rsidP="008E52EA">
      <w:pPr>
        <w:pStyle w:val="FootnoteText"/>
      </w:pPr>
      <w:r w:rsidRPr="008E52EA">
        <w:rPr>
          <w:rStyle w:val="FootnoteReference"/>
          <w:rFonts w:ascii="Times New Roman" w:hAnsi="Times New Roman"/>
          <w:sz w:val="20"/>
          <w:vertAlign w:val="baseline"/>
        </w:rPr>
        <w:footnoteRef/>
      </w:r>
      <w:r w:rsidRPr="008E52EA">
        <w:rPr>
          <w:rtl/>
        </w:rPr>
        <w:t xml:space="preserve"> </w:t>
      </w:r>
      <w:r w:rsidR="00073D4C" w:rsidRPr="008E52EA">
        <w:rPr>
          <w:rFonts w:hint="cs"/>
          <w:rtl/>
        </w:rPr>
        <w:t>البقرة:43.</w:t>
      </w:r>
    </w:p>
  </w:footnote>
  <w:footnote w:id="16">
    <w:p w14:paraId="064E2F9A" w14:textId="77777777" w:rsidR="00DB7BAC" w:rsidRDefault="00DB7BAC" w:rsidP="008E52EA">
      <w:pPr>
        <w:pStyle w:val="FootnoteText"/>
        <w:rPr>
          <w:rtl/>
          <w:lang w:bidi="ar-SA"/>
        </w:rPr>
      </w:pPr>
      <w:r w:rsidRPr="008E52EA">
        <w:rPr>
          <w:rStyle w:val="FootnoteReference"/>
          <w:rFonts w:ascii="Times New Roman" w:hAnsi="Times New Roman"/>
          <w:sz w:val="20"/>
          <w:vertAlign w:val="baseline"/>
        </w:rPr>
        <w:footnoteRef/>
      </w:r>
      <w:r w:rsidRPr="008E52EA">
        <w:rPr>
          <w:rFonts w:ascii="Calibri" w:hAnsi="Calibri" w:cs="Calibri" w:hint="cs"/>
          <w:rtl/>
        </w:rPr>
        <w:t> </w:t>
      </w:r>
      <w:r w:rsidRPr="008E52EA">
        <w:rPr>
          <w:rFonts w:hint="cs"/>
          <w:rtl/>
        </w:rPr>
        <w:t>صدر</w:t>
      </w:r>
      <w:r w:rsidRPr="008E52EA">
        <w:rPr>
          <w:rtl/>
        </w:rPr>
        <w:t xml:space="preserve"> </w:t>
      </w:r>
      <w:r w:rsidRPr="008E52EA">
        <w:rPr>
          <w:rFonts w:hint="cs"/>
          <w:rtl/>
        </w:rPr>
        <w:t>محمد</w:t>
      </w:r>
      <w:r w:rsidRPr="008E52EA">
        <w:rPr>
          <w:rtl/>
        </w:rPr>
        <w:t xml:space="preserve"> </w:t>
      </w:r>
      <w:r w:rsidRPr="008E52EA">
        <w:rPr>
          <w:rFonts w:hint="cs"/>
          <w:rtl/>
        </w:rPr>
        <w:t>باقر</w:t>
      </w:r>
      <w:r w:rsidRPr="008E52EA">
        <w:rPr>
          <w:rtl/>
        </w:rPr>
        <w:t>. مباحث الأصول (محمد باقر الصدر). ج 2، دار البشير، 1430، ص 346.</w:t>
      </w:r>
    </w:p>
  </w:footnote>
  <w:footnote w:id="17">
    <w:p w14:paraId="3990D16A" w14:textId="77777777" w:rsidR="00073D4C" w:rsidRPr="00E349A0" w:rsidRDefault="00073D4C" w:rsidP="00073D4C">
      <w:pPr>
        <w:pStyle w:val="FootnoteText"/>
        <w:rPr>
          <w:rFonts w:ascii="NoorLotus" w:hAnsi="NoorLotus" w:cs="NoorLotus"/>
        </w:rPr>
      </w:pPr>
      <w:r w:rsidRPr="00E349A0">
        <w:rPr>
          <w:rStyle w:val="FootnoteReference"/>
          <w:rFonts w:cs="NoorLotus"/>
        </w:rPr>
        <w:footnoteRef/>
      </w:r>
      <w:r w:rsidRPr="00E349A0">
        <w:rPr>
          <w:rFonts w:ascii="NoorLotus" w:hAnsi="NoorLotus" w:cs="NoorLotus"/>
          <w:rtl/>
        </w:rPr>
        <w:t xml:space="preserve"> وسائل الشیعة، شیخ حر عاملی، محمد بن حسن، ج23، ص237، ح3؛ النوادر، اشعری قمی، احمد بن محمد بن عیسی، ص74.</w:t>
      </w:r>
    </w:p>
  </w:footnote>
  <w:footnote w:id="18">
    <w:p w14:paraId="2CCD2DBF" w14:textId="77777777" w:rsidR="0032160B" w:rsidRPr="008E52EA" w:rsidRDefault="0032160B" w:rsidP="008E52EA">
      <w:pPr>
        <w:pStyle w:val="FootnoteText"/>
        <w:rPr>
          <w:rtl/>
        </w:rPr>
      </w:pPr>
      <w:r w:rsidRPr="008E52EA">
        <w:rPr>
          <w:rStyle w:val="FootnoteReference"/>
          <w:rFonts w:ascii="Times New Roman" w:hAnsi="Times New Roman"/>
          <w:sz w:val="20"/>
          <w:vertAlign w:val="baseline"/>
        </w:rPr>
        <w:footnoteRef/>
      </w:r>
      <w:r w:rsidRPr="008E52EA">
        <w:rPr>
          <w:rFonts w:ascii="Calibri" w:hAnsi="Calibri" w:cs="Calibri" w:hint="cs"/>
          <w:rtl/>
        </w:rPr>
        <w:t> </w:t>
      </w:r>
      <w:r w:rsidRPr="008E52EA">
        <w:rPr>
          <w:rFonts w:hint="cs"/>
          <w:rtl/>
        </w:rPr>
        <w:t>صدر</w:t>
      </w:r>
      <w:r w:rsidRPr="008E52EA">
        <w:rPr>
          <w:rtl/>
        </w:rPr>
        <w:t xml:space="preserve"> </w:t>
      </w:r>
      <w:r w:rsidRPr="008E52EA">
        <w:rPr>
          <w:rFonts w:hint="cs"/>
          <w:rtl/>
        </w:rPr>
        <w:t>محمد</w:t>
      </w:r>
      <w:r w:rsidRPr="008E52EA">
        <w:rPr>
          <w:rtl/>
        </w:rPr>
        <w:t xml:space="preserve"> </w:t>
      </w:r>
      <w:r w:rsidRPr="008E52EA">
        <w:rPr>
          <w:rFonts w:hint="cs"/>
          <w:rtl/>
        </w:rPr>
        <w:t>باقر</w:t>
      </w:r>
      <w:r w:rsidRPr="008E52EA">
        <w:rPr>
          <w:rtl/>
        </w:rPr>
        <w:t>. بحوث في علم الأصول (الهاشمي الشاهرودي). ج 3، مؤسسة دائرة معارف الفقه الاسلامي، 1417، ص 445.</w:t>
      </w:r>
    </w:p>
  </w:footnote>
  <w:footnote w:id="19">
    <w:p w14:paraId="038C7142" w14:textId="77777777" w:rsidR="00073D4C" w:rsidRDefault="00073D4C" w:rsidP="00073D4C">
      <w:pPr>
        <w:pStyle w:val="FootnoteText"/>
      </w:pPr>
      <w:r>
        <w:rPr>
          <w:rStyle w:val="FootnoteReference"/>
        </w:rPr>
        <w:footnoteRef/>
      </w:r>
      <w:r>
        <w:rPr>
          <w:rtl/>
        </w:rPr>
        <w:t xml:space="preserve"> </w:t>
      </w:r>
      <w:r>
        <w:rPr>
          <w:rFonts w:hint="cs"/>
          <w:rtl/>
        </w:rPr>
        <w:t>البقرة:43.</w:t>
      </w:r>
    </w:p>
  </w:footnote>
  <w:footnote w:id="20">
    <w:p w14:paraId="4F1F7416" w14:textId="77777777" w:rsidR="00894CAF" w:rsidRPr="00E349A0" w:rsidRDefault="00894CAF" w:rsidP="00894CAF">
      <w:pPr>
        <w:pStyle w:val="FootnoteText"/>
        <w:rPr>
          <w:rFonts w:ascii="NoorLotus" w:hAnsi="NoorLotus" w:cs="NoorLotus"/>
        </w:rPr>
      </w:pPr>
      <w:r w:rsidRPr="00E349A0">
        <w:rPr>
          <w:rStyle w:val="FootnoteReference"/>
          <w:rFonts w:cs="NoorLotus"/>
        </w:rPr>
        <w:footnoteRef/>
      </w:r>
      <w:r w:rsidRPr="00E349A0">
        <w:rPr>
          <w:rFonts w:ascii="NoorLotus" w:hAnsi="NoorLotus" w:cs="NoorLotus"/>
          <w:rtl/>
        </w:rPr>
        <w:t xml:space="preserve"> وسائل الشیعة، شیخ حر عاملی، محمد بن حسن، ج23، ص237، ح3؛ النوادر، اشعری قمی، احمد بن محمد بن عیسی، ص74.</w:t>
      </w:r>
    </w:p>
  </w:footnote>
  <w:footnote w:id="21">
    <w:p w14:paraId="18BEE06B" w14:textId="77777777" w:rsidR="00894CAF" w:rsidRPr="00E349A0" w:rsidRDefault="00894CAF" w:rsidP="00894CAF">
      <w:pPr>
        <w:pStyle w:val="FootnoteText"/>
        <w:rPr>
          <w:rFonts w:ascii="NoorLotus" w:hAnsi="NoorLotus" w:cs="NoorLotus"/>
        </w:rPr>
      </w:pPr>
      <w:r w:rsidRPr="00E349A0">
        <w:rPr>
          <w:rStyle w:val="FootnoteReference"/>
          <w:rFonts w:cs="NoorLotus"/>
        </w:rPr>
        <w:footnoteRef/>
      </w:r>
      <w:r w:rsidRPr="00E349A0">
        <w:rPr>
          <w:rFonts w:ascii="NoorLotus" w:hAnsi="NoorLotus" w:cs="NoorLotus"/>
          <w:rtl/>
        </w:rPr>
        <w:t xml:space="preserve"> وسائل الشیعة، شیخ حر عاملی، محمد بن حسن، ج23، ص237، ح3؛ النوادر، اشعری قمی، احمد بن محمد بن عیسی، ص74.</w:t>
      </w:r>
    </w:p>
  </w:footnote>
  <w:footnote w:id="22">
    <w:p w14:paraId="18DEB20A" w14:textId="77777777" w:rsidR="00073D4C" w:rsidRDefault="00073D4C" w:rsidP="00073D4C">
      <w:pPr>
        <w:pStyle w:val="FootnoteText"/>
      </w:pPr>
      <w:r>
        <w:rPr>
          <w:rStyle w:val="FootnoteReference"/>
        </w:rPr>
        <w:footnoteRef/>
      </w:r>
      <w:r>
        <w:rPr>
          <w:rtl/>
        </w:rPr>
        <w:t xml:space="preserve"> </w:t>
      </w:r>
      <w:r>
        <w:rPr>
          <w:rFonts w:hint="cs"/>
          <w:rtl/>
        </w:rPr>
        <w:t>البقرة:43.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FDFA7" w14:textId="77777777" w:rsidR="0065671F" w:rsidRDefault="0065671F" w:rsidP="007F1053">
    <w:pPr>
      <w:pStyle w:val="Header"/>
    </w:pPr>
  </w:p>
  <w:p w14:paraId="658408E5" w14:textId="77777777" w:rsidR="0065671F" w:rsidRDefault="0065671F" w:rsidP="007F1053"/>
  <w:p w14:paraId="15562385" w14:textId="77777777" w:rsidR="0065671F" w:rsidRDefault="0065671F"/>
  <w:p w14:paraId="249D4F21" w14:textId="77777777" w:rsidR="0065671F" w:rsidRDefault="0065671F"/>
  <w:p w14:paraId="41F1661A" w14:textId="77777777" w:rsidR="0065671F" w:rsidRDefault="0065671F"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B2569" w14:textId="47E3B348" w:rsidR="0065671F" w:rsidRPr="009E10DD" w:rsidRDefault="0065671F"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جلسه:19</w:t>
    </w:r>
    <w:r>
      <w:rPr>
        <w:sz w:val="18"/>
        <w:szCs w:val="18"/>
        <w:rtl/>
      </w:rPr>
      <w:t>(تاری</w:t>
    </w:r>
    <w:r>
      <w:rPr>
        <w:rFonts w:hint="cs"/>
        <w:sz w:val="18"/>
        <w:szCs w:val="18"/>
        <w:rtl/>
      </w:rPr>
      <w:t>خ:9/7</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71F"/>
    <w:rsid w:val="00023257"/>
    <w:rsid w:val="00024D7B"/>
    <w:rsid w:val="000257DF"/>
    <w:rsid w:val="00025F44"/>
    <w:rsid w:val="000310F7"/>
    <w:rsid w:val="0006065D"/>
    <w:rsid w:val="00061C42"/>
    <w:rsid w:val="00073D4C"/>
    <w:rsid w:val="000831DA"/>
    <w:rsid w:val="000A19F3"/>
    <w:rsid w:val="000A5ACD"/>
    <w:rsid w:val="000B2263"/>
    <w:rsid w:val="000B40FA"/>
    <w:rsid w:val="000B6625"/>
    <w:rsid w:val="000B730F"/>
    <w:rsid w:val="000C6212"/>
    <w:rsid w:val="000D53F2"/>
    <w:rsid w:val="000F37DE"/>
    <w:rsid w:val="000F5951"/>
    <w:rsid w:val="00107C9D"/>
    <w:rsid w:val="001416F8"/>
    <w:rsid w:val="00144652"/>
    <w:rsid w:val="001604E4"/>
    <w:rsid w:val="001642DC"/>
    <w:rsid w:val="001B6FD2"/>
    <w:rsid w:val="001D7F4D"/>
    <w:rsid w:val="001F6072"/>
    <w:rsid w:val="0020290E"/>
    <w:rsid w:val="00232462"/>
    <w:rsid w:val="002441A1"/>
    <w:rsid w:val="00255788"/>
    <w:rsid w:val="00255C00"/>
    <w:rsid w:val="00261336"/>
    <w:rsid w:val="00264D36"/>
    <w:rsid w:val="00265D01"/>
    <w:rsid w:val="00271D14"/>
    <w:rsid w:val="002778C4"/>
    <w:rsid w:val="00284563"/>
    <w:rsid w:val="00290E89"/>
    <w:rsid w:val="00292710"/>
    <w:rsid w:val="002948E8"/>
    <w:rsid w:val="002962CD"/>
    <w:rsid w:val="002A03DA"/>
    <w:rsid w:val="002A2968"/>
    <w:rsid w:val="002E08B3"/>
    <w:rsid w:val="002E6A3C"/>
    <w:rsid w:val="0032160B"/>
    <w:rsid w:val="00333F44"/>
    <w:rsid w:val="00356982"/>
    <w:rsid w:val="003802F3"/>
    <w:rsid w:val="00392B78"/>
    <w:rsid w:val="003B4048"/>
    <w:rsid w:val="003B607A"/>
    <w:rsid w:val="003C125C"/>
    <w:rsid w:val="003C3EAE"/>
    <w:rsid w:val="003D5237"/>
    <w:rsid w:val="003D715F"/>
    <w:rsid w:val="003E1855"/>
    <w:rsid w:val="003F5A59"/>
    <w:rsid w:val="00432A9B"/>
    <w:rsid w:val="00447B13"/>
    <w:rsid w:val="00472CEE"/>
    <w:rsid w:val="00480FF3"/>
    <w:rsid w:val="00490B91"/>
    <w:rsid w:val="00493D6C"/>
    <w:rsid w:val="004971A2"/>
    <w:rsid w:val="004B3F90"/>
    <w:rsid w:val="004C7BD4"/>
    <w:rsid w:val="004E202E"/>
    <w:rsid w:val="004F2B1B"/>
    <w:rsid w:val="00512478"/>
    <w:rsid w:val="00527190"/>
    <w:rsid w:val="00560047"/>
    <w:rsid w:val="00560E27"/>
    <w:rsid w:val="00561976"/>
    <w:rsid w:val="00572F90"/>
    <w:rsid w:val="00581D36"/>
    <w:rsid w:val="00592044"/>
    <w:rsid w:val="005A3258"/>
    <w:rsid w:val="005B734B"/>
    <w:rsid w:val="005D012C"/>
    <w:rsid w:val="005E2C73"/>
    <w:rsid w:val="005E4332"/>
    <w:rsid w:val="005E7506"/>
    <w:rsid w:val="0060608E"/>
    <w:rsid w:val="00607A82"/>
    <w:rsid w:val="006112CC"/>
    <w:rsid w:val="00613A60"/>
    <w:rsid w:val="00624481"/>
    <w:rsid w:val="00635736"/>
    <w:rsid w:val="006360EF"/>
    <w:rsid w:val="0064076F"/>
    <w:rsid w:val="00643CB6"/>
    <w:rsid w:val="00652263"/>
    <w:rsid w:val="00654BCF"/>
    <w:rsid w:val="00654FC5"/>
    <w:rsid w:val="0065671F"/>
    <w:rsid w:val="00673BA8"/>
    <w:rsid w:val="00685125"/>
    <w:rsid w:val="006859A5"/>
    <w:rsid w:val="00696FDF"/>
    <w:rsid w:val="006B5B76"/>
    <w:rsid w:val="006D375B"/>
    <w:rsid w:val="006E632F"/>
    <w:rsid w:val="006F627C"/>
    <w:rsid w:val="007070FF"/>
    <w:rsid w:val="007078F9"/>
    <w:rsid w:val="00754B1B"/>
    <w:rsid w:val="0076195B"/>
    <w:rsid w:val="00764730"/>
    <w:rsid w:val="00765073"/>
    <w:rsid w:val="00765E44"/>
    <w:rsid w:val="007942F9"/>
    <w:rsid w:val="007B6AF2"/>
    <w:rsid w:val="007C4733"/>
    <w:rsid w:val="007E5549"/>
    <w:rsid w:val="007F4461"/>
    <w:rsid w:val="00802F6F"/>
    <w:rsid w:val="00811A5F"/>
    <w:rsid w:val="00814C81"/>
    <w:rsid w:val="00827104"/>
    <w:rsid w:val="00841BE3"/>
    <w:rsid w:val="00845EFD"/>
    <w:rsid w:val="00853741"/>
    <w:rsid w:val="00860C87"/>
    <w:rsid w:val="008806A7"/>
    <w:rsid w:val="00894249"/>
    <w:rsid w:val="00894CAF"/>
    <w:rsid w:val="008A269D"/>
    <w:rsid w:val="008A2B1E"/>
    <w:rsid w:val="008B15C7"/>
    <w:rsid w:val="008E52EA"/>
    <w:rsid w:val="008E56C3"/>
    <w:rsid w:val="008F323C"/>
    <w:rsid w:val="008F3C89"/>
    <w:rsid w:val="009104C2"/>
    <w:rsid w:val="00934EE1"/>
    <w:rsid w:val="009548CC"/>
    <w:rsid w:val="0095581D"/>
    <w:rsid w:val="00955D03"/>
    <w:rsid w:val="00975EC0"/>
    <w:rsid w:val="009B1E90"/>
    <w:rsid w:val="009B1F36"/>
    <w:rsid w:val="009B3B0A"/>
    <w:rsid w:val="009D48C5"/>
    <w:rsid w:val="009F2CD7"/>
    <w:rsid w:val="00A02327"/>
    <w:rsid w:val="00A15261"/>
    <w:rsid w:val="00A21D7E"/>
    <w:rsid w:val="00A313FE"/>
    <w:rsid w:val="00A52560"/>
    <w:rsid w:val="00A574F3"/>
    <w:rsid w:val="00A81437"/>
    <w:rsid w:val="00A91C64"/>
    <w:rsid w:val="00AB1FB0"/>
    <w:rsid w:val="00AC64CA"/>
    <w:rsid w:val="00AD6FBD"/>
    <w:rsid w:val="00AD7E4D"/>
    <w:rsid w:val="00AE107A"/>
    <w:rsid w:val="00AE6115"/>
    <w:rsid w:val="00AE74A7"/>
    <w:rsid w:val="00AF422D"/>
    <w:rsid w:val="00B07452"/>
    <w:rsid w:val="00B2639C"/>
    <w:rsid w:val="00B3416C"/>
    <w:rsid w:val="00B44C53"/>
    <w:rsid w:val="00B52EB5"/>
    <w:rsid w:val="00B67C45"/>
    <w:rsid w:val="00B76DE4"/>
    <w:rsid w:val="00B7782F"/>
    <w:rsid w:val="00B846DC"/>
    <w:rsid w:val="00B86ADC"/>
    <w:rsid w:val="00B92B96"/>
    <w:rsid w:val="00B9777C"/>
    <w:rsid w:val="00BA0119"/>
    <w:rsid w:val="00BA04F3"/>
    <w:rsid w:val="00BC1866"/>
    <w:rsid w:val="00BC3E86"/>
    <w:rsid w:val="00BC737D"/>
    <w:rsid w:val="00BE7593"/>
    <w:rsid w:val="00BF31FC"/>
    <w:rsid w:val="00BF52E7"/>
    <w:rsid w:val="00C26F02"/>
    <w:rsid w:val="00C35F3B"/>
    <w:rsid w:val="00C43C44"/>
    <w:rsid w:val="00CA6393"/>
    <w:rsid w:val="00CD16A8"/>
    <w:rsid w:val="00CF2F53"/>
    <w:rsid w:val="00D04CF8"/>
    <w:rsid w:val="00D37954"/>
    <w:rsid w:val="00D42B0D"/>
    <w:rsid w:val="00D7447C"/>
    <w:rsid w:val="00DB7BAC"/>
    <w:rsid w:val="00DC1243"/>
    <w:rsid w:val="00DC5FDE"/>
    <w:rsid w:val="00DD11CC"/>
    <w:rsid w:val="00DD23DE"/>
    <w:rsid w:val="00DD6AFD"/>
    <w:rsid w:val="00DE2FC2"/>
    <w:rsid w:val="00E10014"/>
    <w:rsid w:val="00E10443"/>
    <w:rsid w:val="00E236A0"/>
    <w:rsid w:val="00E333BA"/>
    <w:rsid w:val="00E701A1"/>
    <w:rsid w:val="00E80977"/>
    <w:rsid w:val="00E81C71"/>
    <w:rsid w:val="00E8740F"/>
    <w:rsid w:val="00EC3F34"/>
    <w:rsid w:val="00ED58F3"/>
    <w:rsid w:val="00ED7B25"/>
    <w:rsid w:val="00EF4F4D"/>
    <w:rsid w:val="00F02147"/>
    <w:rsid w:val="00F22B4E"/>
    <w:rsid w:val="00F273DB"/>
    <w:rsid w:val="00F34384"/>
    <w:rsid w:val="00F50DBA"/>
    <w:rsid w:val="00F84A0A"/>
    <w:rsid w:val="00FB6E2D"/>
    <w:rsid w:val="00FD2710"/>
    <w:rsid w:val="00FE7A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8D7E3"/>
  <w15:chartTrackingRefBased/>
  <w15:docId w15:val="{0CECA308-390A-4D4F-B5A6-6BCCD942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71F"/>
    <w:pPr>
      <w:bidi/>
    </w:pPr>
    <w:rPr>
      <w:rFonts w:cs="B Badr"/>
      <w:szCs w:val="28"/>
    </w:rPr>
  </w:style>
  <w:style w:type="paragraph" w:styleId="Heading1">
    <w:name w:val="heading 1"/>
    <w:basedOn w:val="Normal"/>
    <w:next w:val="Normal"/>
    <w:link w:val="Heading1Char"/>
    <w:qFormat/>
    <w:rsid w:val="00BE7593"/>
    <w:pPr>
      <w:keepNext/>
      <w:keepLines/>
      <w:outlineLvl w:val="0"/>
    </w:pPr>
    <w:rPr>
      <w:rFonts w:asciiTheme="majorHAnsi" w:eastAsiaTheme="majorEastAsia" w:hAnsiTheme="majorHAnsi"/>
      <w:b/>
      <w:bCs/>
      <w:color w:val="FF0000"/>
      <w:szCs w:val="32"/>
    </w:rPr>
  </w:style>
  <w:style w:type="paragraph" w:styleId="Heading2">
    <w:name w:val="heading 2"/>
    <w:basedOn w:val="Heading4"/>
    <w:next w:val="Normal"/>
    <w:link w:val="Heading2Char"/>
    <w:uiPriority w:val="1"/>
    <w:unhideWhenUsed/>
    <w:qFormat/>
    <w:rsid w:val="002778C4"/>
    <w:pPr>
      <w:outlineLvl w:val="1"/>
    </w:pPr>
    <w:rPr>
      <w:rFonts w:cs="B Badr"/>
      <w:bCs/>
      <w:i w:val="0"/>
      <w:iCs w:val="0"/>
      <w:color w:val="FF0000"/>
      <w:lang w:bidi="ar-SA"/>
    </w:rPr>
  </w:style>
  <w:style w:type="paragraph" w:styleId="Heading3">
    <w:name w:val="heading 3"/>
    <w:basedOn w:val="Normal"/>
    <w:next w:val="Normal"/>
    <w:link w:val="Heading3Char"/>
    <w:uiPriority w:val="9"/>
    <w:unhideWhenUsed/>
    <w:qFormat/>
    <w:rsid w:val="005A3258"/>
    <w:pPr>
      <w:keepNext/>
      <w:keepLines/>
      <w:spacing w:before="160" w:after="80"/>
      <w:outlineLvl w:val="2"/>
    </w:pPr>
    <w:rPr>
      <w:rFonts w:eastAsiaTheme="majorEastAsia"/>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5671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56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7593"/>
    <w:rPr>
      <w:rFonts w:asciiTheme="majorHAnsi" w:eastAsiaTheme="majorEastAsia" w:hAnsiTheme="majorHAnsi" w:cs="B Badr"/>
      <w:b/>
      <w:bCs/>
      <w:color w:val="FF0000"/>
      <w:sz w:val="28"/>
      <w:szCs w:val="32"/>
    </w:rPr>
  </w:style>
  <w:style w:type="character" w:customStyle="1" w:styleId="Heading2Char">
    <w:name w:val="Heading 2 Char"/>
    <w:basedOn w:val="DefaultParagraphFont"/>
    <w:link w:val="Heading2"/>
    <w:uiPriority w:val="1"/>
    <w:rsid w:val="002778C4"/>
    <w:rPr>
      <w:rFonts w:eastAsiaTheme="majorEastAsia" w:cs="B Badr"/>
      <w:bCs/>
      <w:color w:val="FF0000"/>
      <w:sz w:val="28"/>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5A3258"/>
    <w:rPr>
      <w:rFonts w:eastAsiaTheme="majorEastAsia" w:cs="B Badr"/>
      <w:color w:val="FF0000"/>
      <w:sz w:val="28"/>
      <w:szCs w:val="28"/>
    </w:rPr>
  </w:style>
  <w:style w:type="character" w:customStyle="1" w:styleId="Heading5Char">
    <w:name w:val="Heading 5 Char"/>
    <w:basedOn w:val="DefaultParagraphFont"/>
    <w:link w:val="Heading5"/>
    <w:uiPriority w:val="9"/>
    <w:semiHidden/>
    <w:rsid w:val="0065671F"/>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65671F"/>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65671F"/>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65671F"/>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65671F"/>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656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71F"/>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656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71F"/>
    <w:pPr>
      <w:spacing w:before="160"/>
      <w:jc w:val="center"/>
    </w:pPr>
    <w:rPr>
      <w:i/>
      <w:iCs/>
      <w:color w:val="404040" w:themeColor="text1" w:themeTint="BF"/>
    </w:rPr>
  </w:style>
  <w:style w:type="character" w:customStyle="1" w:styleId="QuoteChar">
    <w:name w:val="Quote Char"/>
    <w:basedOn w:val="DefaultParagraphFont"/>
    <w:link w:val="Quote"/>
    <w:uiPriority w:val="29"/>
    <w:rsid w:val="0065671F"/>
    <w:rPr>
      <w:rFonts w:cs="B Badr"/>
      <w:i/>
      <w:iCs/>
      <w:color w:val="404040" w:themeColor="text1" w:themeTint="BF"/>
      <w:szCs w:val="28"/>
    </w:rPr>
  </w:style>
  <w:style w:type="paragraph" w:styleId="ListParagraph">
    <w:name w:val="List Paragraph"/>
    <w:basedOn w:val="Normal"/>
    <w:uiPriority w:val="34"/>
    <w:qFormat/>
    <w:rsid w:val="0065671F"/>
    <w:pPr>
      <w:ind w:left="720"/>
      <w:contextualSpacing/>
    </w:pPr>
  </w:style>
  <w:style w:type="character" w:styleId="IntenseEmphasis">
    <w:name w:val="Intense Emphasis"/>
    <w:basedOn w:val="DefaultParagraphFont"/>
    <w:uiPriority w:val="21"/>
    <w:qFormat/>
    <w:rsid w:val="0065671F"/>
    <w:rPr>
      <w:i/>
      <w:iCs/>
      <w:color w:val="365F91" w:themeColor="accent1" w:themeShade="BF"/>
    </w:rPr>
  </w:style>
  <w:style w:type="paragraph" w:styleId="IntenseQuote">
    <w:name w:val="Intense Quote"/>
    <w:basedOn w:val="Normal"/>
    <w:next w:val="Normal"/>
    <w:link w:val="IntenseQuoteChar"/>
    <w:uiPriority w:val="30"/>
    <w:qFormat/>
    <w:rsid w:val="0065671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5671F"/>
    <w:rPr>
      <w:rFonts w:cs="B Badr"/>
      <w:i/>
      <w:iCs/>
      <w:color w:val="365F91" w:themeColor="accent1" w:themeShade="BF"/>
      <w:szCs w:val="28"/>
    </w:rPr>
  </w:style>
  <w:style w:type="character" w:styleId="IntenseReference">
    <w:name w:val="Intense Reference"/>
    <w:basedOn w:val="DefaultParagraphFont"/>
    <w:uiPriority w:val="32"/>
    <w:qFormat/>
    <w:rsid w:val="0065671F"/>
    <w:rPr>
      <w:b/>
      <w:bCs/>
      <w:smallCaps/>
      <w:color w:val="365F91" w:themeColor="accent1" w:themeShade="BF"/>
      <w:spacing w:val="5"/>
    </w:rPr>
  </w:style>
  <w:style w:type="paragraph" w:styleId="FootnoteText">
    <w:name w:val="footnote text"/>
    <w:basedOn w:val="Normal"/>
    <w:link w:val="FootnoteTextChar"/>
    <w:unhideWhenUsed/>
    <w:qFormat/>
    <w:rsid w:val="0065671F"/>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65671F"/>
    <w:rPr>
      <w:rFonts w:ascii="Times New Roman" w:eastAsia="Calibri" w:hAnsi="Times New Roman" w:cs="B Badr"/>
      <w:noProof/>
      <w:sz w:val="20"/>
      <w:szCs w:val="20"/>
    </w:rPr>
  </w:style>
  <w:style w:type="paragraph" w:styleId="Header">
    <w:name w:val="header"/>
    <w:basedOn w:val="Normal"/>
    <w:link w:val="HeaderChar"/>
    <w:uiPriority w:val="99"/>
    <w:unhideWhenUsed/>
    <w:rsid w:val="0065671F"/>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65671F"/>
    <w:rPr>
      <w:rFonts w:ascii="NoorLotus" w:eastAsia="Calibri" w:hAnsi="NoorLotus" w:cs="NoorLotus"/>
      <w:b/>
      <w:bCs/>
      <w:sz w:val="28"/>
      <w:szCs w:val="28"/>
    </w:rPr>
  </w:style>
  <w:style w:type="paragraph" w:styleId="Footer">
    <w:name w:val="footer"/>
    <w:basedOn w:val="Normal"/>
    <w:link w:val="FooterChar"/>
    <w:uiPriority w:val="99"/>
    <w:unhideWhenUsed/>
    <w:rsid w:val="0065671F"/>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65671F"/>
    <w:rPr>
      <w:rFonts w:ascii="NoorLotus" w:eastAsia="Calibri" w:hAnsi="NoorLotus" w:cs="NoorLotus"/>
      <w:b/>
      <w:bCs/>
      <w:sz w:val="28"/>
      <w:szCs w:val="28"/>
    </w:rPr>
  </w:style>
  <w:style w:type="paragraph" w:styleId="NormalWeb">
    <w:name w:val="Normal (Web)"/>
    <w:basedOn w:val="Normal"/>
    <w:uiPriority w:val="99"/>
    <w:semiHidden/>
    <w:unhideWhenUsed/>
    <w:rsid w:val="00635736"/>
    <w:rPr>
      <w:rFonts w:ascii="Times New Roman" w:hAnsi="Times New Roman" w:cs="Times New Roman"/>
      <w:sz w:val="24"/>
      <w:szCs w:val="24"/>
    </w:rPr>
  </w:style>
  <w:style w:type="paragraph" w:styleId="TOCHeading">
    <w:name w:val="TOC Heading"/>
    <w:basedOn w:val="Heading1"/>
    <w:next w:val="Normal"/>
    <w:uiPriority w:val="39"/>
    <w:unhideWhenUsed/>
    <w:qFormat/>
    <w:rsid w:val="00CA6393"/>
    <w:pPr>
      <w:bidi w:val="0"/>
      <w:spacing w:before="240" w:after="0" w:line="259" w:lineRule="auto"/>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CA6393"/>
    <w:pPr>
      <w:spacing w:after="100"/>
      <w:ind w:left="220"/>
    </w:pPr>
  </w:style>
  <w:style w:type="character" w:styleId="Hyperlink">
    <w:name w:val="Hyperlink"/>
    <w:basedOn w:val="DefaultParagraphFont"/>
    <w:uiPriority w:val="99"/>
    <w:unhideWhenUsed/>
    <w:rsid w:val="00CA6393"/>
    <w:rPr>
      <w:color w:val="0000FF" w:themeColor="hyperlink"/>
      <w:u w:val="single"/>
    </w:rPr>
  </w:style>
  <w:style w:type="paragraph" w:styleId="TOC1">
    <w:name w:val="toc 1"/>
    <w:basedOn w:val="Normal"/>
    <w:next w:val="Normal"/>
    <w:autoRedefine/>
    <w:uiPriority w:val="39"/>
    <w:unhideWhenUsed/>
    <w:rsid w:val="008E52EA"/>
    <w:pPr>
      <w:spacing w:after="100"/>
    </w:pPr>
  </w:style>
  <w:style w:type="paragraph" w:styleId="TOC3">
    <w:name w:val="toc 3"/>
    <w:basedOn w:val="Normal"/>
    <w:next w:val="Normal"/>
    <w:autoRedefine/>
    <w:uiPriority w:val="39"/>
    <w:unhideWhenUsed/>
    <w:rsid w:val="008E52E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1D752-1D68-4D4C-8444-FF976CE97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2004</Words>
  <Characters>11428</Characters>
  <Application>Microsoft Office Word</Application>
  <DocSecurity>0</DocSecurity>
  <Lines>95</Lines>
  <Paragraphs>26</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4</cp:revision>
  <dcterms:created xsi:type="dcterms:W3CDTF">2025-10-04T04:38:00Z</dcterms:created>
  <dcterms:modified xsi:type="dcterms:W3CDTF">2025-10-05T05:01:00Z</dcterms:modified>
</cp:coreProperties>
</file>