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E4E06F" w14:textId="77777777" w:rsidR="008D1C16" w:rsidRDefault="008D1C16" w:rsidP="008D1C1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lang w:val="x-none"/>
        </w:rPr>
      </w:pPr>
      <w:bookmarkStart w:id="0" w:name="_Toc208351260"/>
      <w:bookmarkStart w:id="1" w:name="_Toc208678315"/>
      <w:bookmarkStart w:id="2" w:name="_GoBack"/>
      <w:r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2282F411" w14:textId="77777777" w:rsidR="008D1C16" w:rsidRDefault="008D1C16" w:rsidP="008D1C1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14D9FFD4" w14:textId="77777777" w:rsidR="008D1C16" w:rsidRDefault="008D1C16" w:rsidP="008D1C1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1404-1405</w:t>
      </w:r>
    </w:p>
    <w:p w14:paraId="0A381EB8" w14:textId="77777777" w:rsidR="008D1C16" w:rsidRDefault="008D1C16" w:rsidP="008D1C1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lang w:val="x-none"/>
        </w:rPr>
      </w:pPr>
      <w:r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25FF1CE3" w14:textId="027D5A19" w:rsidR="008D1C16" w:rsidRDefault="008D1C16" w:rsidP="008D1C1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</w:pPr>
      <w:bookmarkStart w:id="3" w:name="_Toc210036631"/>
      <w:bookmarkStart w:id="4" w:name="_Toc209951167"/>
      <w:bookmarkStart w:id="5" w:name="_Toc209861481"/>
      <w:bookmarkStart w:id="6" w:name="_Toc209608587"/>
      <w:bookmarkStart w:id="7" w:name="_Toc209516222"/>
      <w:bookmarkStart w:id="8" w:name="_Toc209428403"/>
      <w:bookmarkStart w:id="9" w:name="_Toc209347234"/>
      <w:bookmarkStart w:id="10" w:name="_Toc209257360"/>
      <w:bookmarkStart w:id="11" w:name="_Toc208996996"/>
      <w:bookmarkStart w:id="12" w:name="_Toc208653360"/>
      <w:bookmarkStart w:id="13" w:name="_Toc208307988"/>
      <w:bookmarkStart w:id="14" w:name="_Toc208225879"/>
      <w:bookmarkStart w:id="15" w:name="_Toc182244954"/>
      <w:bookmarkStart w:id="16" w:name="_Toc181726611"/>
      <w:bookmarkStart w:id="17" w:name="_Toc181642991"/>
      <w:bookmarkStart w:id="18" w:name="_Toc181560991"/>
      <w:bookmarkStart w:id="19" w:name="_Toc181461275"/>
      <w:bookmarkStart w:id="20" w:name="_Toc179285639"/>
      <w:bookmarkStart w:id="21" w:name="_Toc179285558"/>
      <w:bookmarkStart w:id="22" w:name="_Toc179211335"/>
      <w:bookmarkStart w:id="23" w:name="_Toc179146975"/>
      <w:bookmarkStart w:id="24" w:name="_Toc179096037"/>
      <w:bookmarkStart w:id="25" w:name="_Toc178873308"/>
      <w:bookmarkStart w:id="26" w:name="_Toc178439241"/>
      <w:bookmarkStart w:id="27" w:name="_Toc178251765"/>
      <w:bookmarkStart w:id="28" w:name="_Toc178007717"/>
      <w:bookmarkStart w:id="29" w:name="_Toc177931971"/>
      <w:bookmarkStart w:id="30" w:name="_Toc177317965"/>
      <w:bookmarkStart w:id="31" w:name="_Toc177228118"/>
      <w:bookmarkStart w:id="32" w:name="_Toc177035831"/>
      <w:bookmarkStart w:id="33" w:name="_Toc176876614"/>
      <w:bookmarkStart w:id="34" w:name="_Toc176783840"/>
      <w:bookmarkStart w:id="35" w:name="_Toc176716813"/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</w:t>
      </w: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IRANSans" w:hAnsi="IRANSans" w:cs="IRANSans"/>
          <w:color w:val="C00000"/>
          <w:sz w:val="28"/>
          <w:shd w:val="clear" w:color="auto" w:fill="FFFFFF"/>
        </w:rPr>
        <w:t>838</w:t>
      </w:r>
      <w:r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4703F21A" w14:textId="6E45793C" w:rsidR="008D1C16" w:rsidRDefault="008D1C16" w:rsidP="008D1C16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5</w:t>
      </w:r>
      <w:r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62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</w:t>
      </w:r>
    </w:p>
    <w:p w14:paraId="7D6BADC7" w14:textId="5AFBA498" w:rsidR="008D1C16" w:rsidRDefault="008D1C16" w:rsidP="008D1C16">
      <w:pPr>
        <w:rPr>
          <w:rFonts w:hint="cs"/>
          <w:color w:val="EE0000"/>
          <w:rtl/>
        </w:rPr>
      </w:pPr>
      <w:r>
        <w:rPr>
          <w:rFonts w:hint="cs"/>
          <w:color w:val="EE0000"/>
          <w:rtl/>
        </w:rPr>
        <w:t>------------------------------------------</w:t>
      </w:r>
      <w:r>
        <w:rPr>
          <w:rFonts w:hint="cs"/>
          <w:color w:val="EE0000"/>
          <w:rtl/>
        </w:rPr>
        <w:t>------------------</w:t>
      </w:r>
    </w:p>
    <w:bookmarkEnd w:id="2"/>
    <w:p w14:paraId="0E2D6D5E" w14:textId="11B91C95" w:rsidR="00900A7B" w:rsidRPr="003F6304" w:rsidRDefault="003F6304" w:rsidP="00EA4E5A">
      <w:pPr>
        <w:pStyle w:val="Heading1"/>
        <w:rPr>
          <w:rtl/>
        </w:rPr>
      </w:pPr>
      <w:r>
        <w:rPr>
          <w:rFonts w:hint="cs"/>
          <w:rtl/>
        </w:rPr>
        <w:t xml:space="preserve">ادامه بررسی </w:t>
      </w:r>
      <w:r w:rsidR="00900A7B" w:rsidRPr="003F6304">
        <w:rPr>
          <w:rtl/>
        </w:rPr>
        <w:t xml:space="preserve">اشتراک </w:t>
      </w:r>
      <w:r>
        <w:rPr>
          <w:rFonts w:hint="cs"/>
          <w:rtl/>
        </w:rPr>
        <w:t xml:space="preserve">دو </w:t>
      </w:r>
      <w:r w:rsidR="00900A7B" w:rsidRPr="003F6304">
        <w:rPr>
          <w:rtl/>
        </w:rPr>
        <w:t>علم اجمال</w:t>
      </w:r>
      <w:r>
        <w:rPr>
          <w:rtl/>
        </w:rPr>
        <w:t>ی</w:t>
      </w:r>
      <w:r w:rsidR="00900A7B" w:rsidRPr="003F6304">
        <w:rPr>
          <w:rtl/>
        </w:rPr>
        <w:t xml:space="preserve"> </w:t>
      </w:r>
      <w:r>
        <w:rPr>
          <w:rFonts w:hint="cs"/>
          <w:rtl/>
        </w:rPr>
        <w:t>در یک</w:t>
      </w:r>
      <w:r w:rsidR="00900A7B" w:rsidRPr="003F6304">
        <w:rPr>
          <w:rtl/>
        </w:rPr>
        <w:t xml:space="preserve"> طرف</w:t>
      </w:r>
      <w:bookmarkEnd w:id="0"/>
      <w:bookmarkEnd w:id="1"/>
    </w:p>
    <w:p w14:paraId="0CEA1564" w14:textId="202FE6E6" w:rsidR="008E19F8" w:rsidRPr="003F6304" w:rsidRDefault="007057E6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بحث در دو علم اجمالی</w:t>
      </w:r>
      <w:r w:rsidR="006314AC" w:rsidRPr="003F6304">
        <w:rPr>
          <w:rFonts w:ascii="NoorLotus" w:hAnsi="NoorLotus"/>
          <w:rtl/>
        </w:rPr>
        <w:t xml:space="preserve">‌ای بود که در </w:t>
      </w:r>
      <w:r w:rsidRPr="003F6304">
        <w:rPr>
          <w:rFonts w:ascii="NoorLotus" w:hAnsi="NoorLotus"/>
          <w:rtl/>
        </w:rPr>
        <w:t xml:space="preserve">یک طرف با هم مشترک </w:t>
      </w:r>
      <w:r w:rsidR="006314AC" w:rsidRPr="003F6304">
        <w:rPr>
          <w:rFonts w:ascii="NoorLotus" w:hAnsi="NoorLotus"/>
          <w:rtl/>
        </w:rPr>
        <w:t>هستند.</w:t>
      </w:r>
      <w:r w:rsidRPr="003F6304">
        <w:rPr>
          <w:rFonts w:ascii="NoorLotus" w:hAnsi="NoorLotus"/>
          <w:rtl/>
        </w:rPr>
        <w:t xml:space="preserve"> مثال معروف آن ملاقی بعض اطراف شبهه است مثل این که مکلف علم به نجاست یکی از این دو آب دارد و بعد یک سیبی در آب الف انداخته می‌شود. </w:t>
      </w:r>
      <w:r w:rsidR="00C834CB" w:rsidRPr="003F6304">
        <w:rPr>
          <w:rFonts w:ascii="NoorLotus" w:hAnsi="NoorLotus"/>
          <w:rtl/>
        </w:rPr>
        <w:t xml:space="preserve">در منجزیت علم اجمالی دوم نسبت به </w:t>
      </w:r>
      <w:r w:rsidRPr="003F6304">
        <w:rPr>
          <w:rFonts w:ascii="NoorLotus" w:hAnsi="NoorLotus"/>
          <w:rtl/>
        </w:rPr>
        <w:t xml:space="preserve">کسانی که ملتفت به تشکیل علم اجمالی دوم به نجاست سیب یا نجاست آب دیگر که از آن تعبیر به «عدل الملاقَی» می‌شود، </w:t>
      </w:r>
      <w:r w:rsidR="00243C6F" w:rsidRPr="003F6304">
        <w:rPr>
          <w:rFonts w:ascii="NoorLotus" w:hAnsi="NoorLotus"/>
          <w:rtl/>
        </w:rPr>
        <w:t>هستند</w:t>
      </w:r>
      <w:r w:rsidR="00C834CB" w:rsidRPr="003F6304">
        <w:rPr>
          <w:rFonts w:ascii="NoorLotus" w:hAnsi="NoorLotus"/>
          <w:rtl/>
        </w:rPr>
        <w:t xml:space="preserve"> </w:t>
      </w:r>
      <w:r w:rsidRPr="003F6304">
        <w:rPr>
          <w:rFonts w:ascii="NoorLotus" w:hAnsi="NoorLotus"/>
          <w:rtl/>
        </w:rPr>
        <w:t xml:space="preserve">اختلاف </w:t>
      </w:r>
      <w:r w:rsidR="00C834CB" w:rsidRPr="003F6304">
        <w:rPr>
          <w:rFonts w:ascii="NoorLotus" w:hAnsi="NoorLotus"/>
          <w:rtl/>
        </w:rPr>
        <w:t xml:space="preserve">است. </w:t>
      </w:r>
    </w:p>
    <w:p w14:paraId="3F426847" w14:textId="2E1ECD3A" w:rsidR="000C5723" w:rsidRPr="003F6304" w:rsidRDefault="000C5723" w:rsidP="00EA4E5A">
      <w:pPr>
        <w:pStyle w:val="Heading2"/>
        <w:jc w:val="both"/>
        <w:rPr>
          <w:rFonts w:ascii="NoorLotus" w:hAnsi="NoorLotus"/>
          <w:rtl/>
        </w:rPr>
      </w:pPr>
      <w:bookmarkStart w:id="36" w:name="_Toc208678316"/>
      <w:r w:rsidRPr="003F6304">
        <w:rPr>
          <w:rFonts w:ascii="NoorLotus" w:hAnsi="NoorLotus"/>
          <w:rtl/>
        </w:rPr>
        <w:t xml:space="preserve">قول اول: </w:t>
      </w:r>
      <w:r w:rsidR="00900A7B" w:rsidRPr="003F6304">
        <w:rPr>
          <w:rFonts w:ascii="NoorLotus" w:hAnsi="NoorLotus"/>
          <w:rtl/>
        </w:rPr>
        <w:t>تنجز علم اجمالی متاخر</w:t>
      </w:r>
      <w:bookmarkEnd w:id="36"/>
    </w:p>
    <w:p w14:paraId="28DE8FB1" w14:textId="0E2BDB04" w:rsidR="0060494A" w:rsidRPr="003F6304" w:rsidRDefault="007057E6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مرحوم شهید صدر قائل به منجزیت </w:t>
      </w:r>
      <w:r w:rsidR="000C5723" w:rsidRPr="003F6304">
        <w:rPr>
          <w:rFonts w:ascii="NoorLotus" w:hAnsi="NoorLotus"/>
          <w:rtl/>
        </w:rPr>
        <w:t>علم اجمالی دوم</w:t>
      </w:r>
      <w:r w:rsidRPr="003F6304">
        <w:rPr>
          <w:rFonts w:ascii="NoorLotus" w:hAnsi="NoorLotus"/>
          <w:rtl/>
        </w:rPr>
        <w:t xml:space="preserve"> شدند</w:t>
      </w:r>
      <w:r w:rsidR="007E6BE1" w:rsidRPr="003F6304">
        <w:rPr>
          <w:rFonts w:ascii="NoorLotus" w:hAnsi="NoorLotus"/>
          <w:vertAlign w:val="superscript"/>
          <w:rtl/>
          <w:lang w:bidi="ar"/>
        </w:rPr>
        <w:footnoteReference w:id="1"/>
      </w:r>
      <w:r w:rsidRPr="003F6304">
        <w:rPr>
          <w:rFonts w:ascii="NoorLotus" w:hAnsi="NoorLotus"/>
          <w:rtl/>
        </w:rPr>
        <w:t>. تعبیر ایشان در حاشیه منهاج این است که «</w:t>
      </w:r>
      <w:r w:rsidR="000C5723" w:rsidRPr="003F6304">
        <w:rPr>
          <w:rFonts w:ascii="NoorLotus" w:hAnsi="NoorLotus"/>
          <w:rtl/>
        </w:rPr>
        <w:t>بنا بر احتیاط باید از ملاقی بعض اطراف شبهه اجتناب کرد. مگر این که در زمان حدوث علم به ملاقات</w:t>
      </w:r>
      <w:r w:rsidR="005510E6">
        <w:rPr>
          <w:rFonts w:ascii="NoorLotus" w:hAnsi="NoorLotus" w:hint="cs"/>
          <w:rtl/>
        </w:rPr>
        <w:t>،</w:t>
      </w:r>
      <w:r w:rsidR="000C5723" w:rsidRPr="003F6304">
        <w:rPr>
          <w:rFonts w:ascii="NoorLotus" w:hAnsi="NoorLotus"/>
          <w:rtl/>
        </w:rPr>
        <w:t xml:space="preserve"> </w:t>
      </w:r>
      <w:r w:rsidRPr="003F6304">
        <w:rPr>
          <w:rFonts w:ascii="NoorLotus" w:hAnsi="NoorLotus"/>
          <w:rtl/>
        </w:rPr>
        <w:t xml:space="preserve">عدل الملاقَی -یعنی آب ب- از محل ابتلاء خارج شده باشد مثل این که خود این آب و ملاقی های آن از بین رفته </w:t>
      </w:r>
      <w:r w:rsidR="006E73A5" w:rsidRPr="003F6304">
        <w:rPr>
          <w:rFonts w:ascii="NoorLotus" w:hAnsi="NoorLotus"/>
          <w:rtl/>
        </w:rPr>
        <w:t>باشند یعنی</w:t>
      </w:r>
      <w:r w:rsidRPr="003F6304">
        <w:rPr>
          <w:rFonts w:ascii="NoorLotus" w:hAnsi="NoorLotus"/>
          <w:rtl/>
        </w:rPr>
        <w:t xml:space="preserve"> </w:t>
      </w:r>
      <w:r w:rsidR="00153F3B" w:rsidRPr="003F6304">
        <w:rPr>
          <w:rFonts w:ascii="NoorLotus" w:hAnsi="NoorLotus"/>
          <w:rtl/>
        </w:rPr>
        <w:t>بعد از خروج عدل الملاقی از محل ابتلاء</w:t>
      </w:r>
      <w:r w:rsidR="005510E6">
        <w:rPr>
          <w:rFonts w:ascii="NoorLotus" w:hAnsi="NoorLotus" w:hint="cs"/>
          <w:rtl/>
        </w:rPr>
        <w:t>،</w:t>
      </w:r>
      <w:r w:rsidR="005510E6" w:rsidRPr="005510E6">
        <w:rPr>
          <w:rFonts w:ascii="NoorLotus" w:hAnsi="NoorLotus"/>
          <w:rtl/>
        </w:rPr>
        <w:t xml:space="preserve"> </w:t>
      </w:r>
      <w:r w:rsidR="005510E6" w:rsidRPr="003F6304">
        <w:rPr>
          <w:rFonts w:ascii="NoorLotus" w:hAnsi="NoorLotus"/>
          <w:rtl/>
        </w:rPr>
        <w:t>علم اجمالی دوم</w:t>
      </w:r>
      <w:r w:rsidR="00153F3B" w:rsidRPr="003F6304">
        <w:rPr>
          <w:rFonts w:ascii="NoorLotus" w:hAnsi="NoorLotus"/>
          <w:rtl/>
        </w:rPr>
        <w:t xml:space="preserve"> پیدا شده است.</w:t>
      </w:r>
      <w:r w:rsidRPr="003F6304">
        <w:rPr>
          <w:rFonts w:ascii="NoorLotus" w:hAnsi="NoorLotus"/>
          <w:rtl/>
        </w:rPr>
        <w:t xml:space="preserve"> در این صورت علم اجمالی دوم منجز نیست ولی  اگر</w:t>
      </w:r>
      <w:r w:rsidR="00CD49B8" w:rsidRPr="003F6304">
        <w:rPr>
          <w:rFonts w:ascii="NoorLotus" w:hAnsi="NoorLotus"/>
          <w:rtl/>
        </w:rPr>
        <w:t xml:space="preserve"> عدل الملاقی </w:t>
      </w:r>
      <w:r w:rsidRPr="003F6304">
        <w:rPr>
          <w:rFonts w:ascii="NoorLotus" w:hAnsi="NoorLotus"/>
          <w:rtl/>
        </w:rPr>
        <w:t xml:space="preserve">موجود است یا نجاست آن اثر </w:t>
      </w:r>
      <w:r w:rsidR="0027711D" w:rsidRPr="003F6304">
        <w:rPr>
          <w:rFonts w:ascii="NoorLotus" w:hAnsi="NoorLotus"/>
          <w:rtl/>
        </w:rPr>
        <w:t>فعلی</w:t>
      </w:r>
      <w:r w:rsidRPr="003F6304">
        <w:rPr>
          <w:rFonts w:ascii="NoorLotus" w:hAnsi="NoorLotus"/>
          <w:rtl/>
        </w:rPr>
        <w:t xml:space="preserve"> دارد مثل این که ملاقی دارد یا قبلا با آن وضو گرفته شده است در این صورت ع</w:t>
      </w:r>
      <w:r w:rsidR="000F7DDB" w:rsidRPr="003F6304">
        <w:rPr>
          <w:rFonts w:ascii="NoorLotus" w:hAnsi="NoorLotus"/>
          <w:rtl/>
        </w:rPr>
        <w:t>لم</w:t>
      </w:r>
      <w:r w:rsidRPr="003F6304">
        <w:rPr>
          <w:rFonts w:ascii="NoorLotus" w:hAnsi="NoorLotus"/>
          <w:rtl/>
        </w:rPr>
        <w:t xml:space="preserve"> اجمالی دوم بنا</w:t>
      </w:r>
      <w:r w:rsidR="005510E6">
        <w:rPr>
          <w:rFonts w:ascii="NoorLotus" w:hAnsi="NoorLotus" w:hint="cs"/>
          <w:rtl/>
        </w:rPr>
        <w:t xml:space="preserve"> </w:t>
      </w:r>
      <w:r w:rsidR="00D72784">
        <w:rPr>
          <w:rFonts w:ascii="NoorLotus" w:hAnsi="NoorLotus"/>
          <w:rtl/>
        </w:rPr>
        <w:t>بر احتیاط واجب منجز است.»</w:t>
      </w:r>
      <w:r w:rsidR="00D72784">
        <w:rPr>
          <w:rStyle w:val="FootnoteReference"/>
          <w:rtl/>
        </w:rPr>
        <w:footnoteReference w:id="2"/>
      </w:r>
    </w:p>
    <w:p w14:paraId="7289281E" w14:textId="1E352C39" w:rsidR="000C15F6" w:rsidRPr="003F6304" w:rsidRDefault="0060494A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ولی </w:t>
      </w:r>
      <w:r w:rsidR="000C15F6" w:rsidRPr="003F6304">
        <w:rPr>
          <w:rFonts w:ascii="NoorLotus" w:hAnsi="NoorLotus"/>
          <w:rtl/>
        </w:rPr>
        <w:t xml:space="preserve">مشهور در این مسأله تفصیل‌هایی دارند. </w:t>
      </w:r>
    </w:p>
    <w:p w14:paraId="673AC33C" w14:textId="23F4E640" w:rsidR="0060494A" w:rsidRPr="003F6304" w:rsidRDefault="0060494A" w:rsidP="00EA4E5A">
      <w:pPr>
        <w:pStyle w:val="Heading2"/>
        <w:jc w:val="both"/>
        <w:rPr>
          <w:rFonts w:ascii="NoorLotus" w:hAnsi="NoorLotus"/>
          <w:rtl/>
        </w:rPr>
      </w:pPr>
      <w:bookmarkStart w:id="37" w:name="_Toc208678317"/>
      <w:r w:rsidRPr="003F6304">
        <w:rPr>
          <w:rFonts w:ascii="NoorLotus" w:hAnsi="NoorLotus"/>
          <w:rtl/>
        </w:rPr>
        <w:t>قول دوم: تفصیل بین علم اجمالی مقارن با علم اجمالی متاخر</w:t>
      </w:r>
      <w:bookmarkEnd w:id="37"/>
    </w:p>
    <w:p w14:paraId="0F833022" w14:textId="5824A369" w:rsidR="000C15F6" w:rsidRPr="003F6304" w:rsidRDefault="00F15B58" w:rsidP="00EA4E5A">
      <w:pPr>
        <w:jc w:val="both"/>
        <w:rPr>
          <w:rFonts w:ascii="NoorLotus" w:hAnsi="NoorLotus"/>
          <w:rtl/>
        </w:rPr>
      </w:pPr>
      <w:r>
        <w:rPr>
          <w:rFonts w:ascii="NoorLotus" w:hAnsi="NoorLotus"/>
          <w:rtl/>
        </w:rPr>
        <w:t>صاحب کفایه رحمه الله فرموده‌</w:t>
      </w:r>
      <w:r w:rsidR="000C15F6" w:rsidRPr="003F6304">
        <w:rPr>
          <w:rFonts w:ascii="NoorLotus" w:hAnsi="NoorLotus"/>
          <w:rtl/>
        </w:rPr>
        <w:t>:</w:t>
      </w:r>
      <w:r w:rsidR="000D5194">
        <w:rPr>
          <w:rFonts w:ascii="NoorLotus" w:hAnsi="NoorLotus" w:hint="cs"/>
          <w:rtl/>
        </w:rPr>
        <w:t xml:space="preserve"> </w:t>
      </w:r>
      <w:r w:rsidR="000C15F6" w:rsidRPr="003F6304">
        <w:rPr>
          <w:rFonts w:ascii="NoorLotus" w:hAnsi="NoorLotus"/>
          <w:rtl/>
        </w:rPr>
        <w:t>«اگر علم اجمالی دوم زمانا ولو یک دقیقه متاخر از علم اجمالی اول باشد و هم‌زمان نباشند منجز نیست</w:t>
      </w:r>
      <w:r w:rsidR="00FF2165" w:rsidRPr="003F6304">
        <w:rPr>
          <w:rFonts w:ascii="NoorLotus" w:hAnsi="NoorLotus"/>
          <w:rtl/>
        </w:rPr>
        <w:t>»</w:t>
      </w:r>
      <w:r w:rsidR="000C15F6" w:rsidRPr="003F6304">
        <w:rPr>
          <w:rFonts w:ascii="NoorLotus" w:hAnsi="NoorLotus"/>
          <w:rtl/>
        </w:rPr>
        <w:t xml:space="preserve"> و لذا مرحوم امام و </w:t>
      </w:r>
      <w:r>
        <w:rPr>
          <w:rFonts w:ascii="NoorLotus" w:hAnsi="NoorLotus" w:hint="cs"/>
          <w:rtl/>
        </w:rPr>
        <w:t xml:space="preserve">مرحوم </w:t>
      </w:r>
      <w:r w:rsidR="000C15F6" w:rsidRPr="003F6304">
        <w:rPr>
          <w:rFonts w:ascii="NoorLotus" w:hAnsi="NoorLotus"/>
          <w:rtl/>
        </w:rPr>
        <w:t xml:space="preserve">خویی </w:t>
      </w:r>
      <w:r w:rsidR="004212B0" w:rsidRPr="003F6304">
        <w:rPr>
          <w:rFonts w:ascii="NoorLotus" w:hAnsi="NoorLotus"/>
          <w:rtl/>
        </w:rPr>
        <w:t xml:space="preserve">در ملاقی بعض اطراف شبهه </w:t>
      </w:r>
      <w:r w:rsidR="000C15F6" w:rsidRPr="003F6304">
        <w:rPr>
          <w:rFonts w:ascii="NoorLotus" w:hAnsi="NoorLotus"/>
          <w:rtl/>
        </w:rPr>
        <w:t>حاشیه زدند که «اگر علم به نجاست یکی از این دو آب پیدا شود و در زمان متاخر</w:t>
      </w:r>
      <w:r>
        <w:rPr>
          <w:rFonts w:ascii="NoorLotus" w:hAnsi="NoorLotus" w:hint="cs"/>
          <w:rtl/>
        </w:rPr>
        <w:t>،</w:t>
      </w:r>
      <w:r w:rsidR="000C15F6" w:rsidRPr="003F6304">
        <w:rPr>
          <w:rFonts w:ascii="NoorLotus" w:hAnsi="NoorLotus"/>
          <w:rtl/>
        </w:rPr>
        <w:t xml:space="preserve"> علم به ملاقات این سیب با آب الف پیدا شود علم اجمالی به نجاست سیب یا آب ب منجز نیست.»</w:t>
      </w:r>
    </w:p>
    <w:p w14:paraId="0F05F959" w14:textId="77777777" w:rsidR="00CF4D7C" w:rsidRDefault="00176DFC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lastRenderedPageBreak/>
        <w:t xml:space="preserve">وجوهی برای این تفصیل بیان شده است. </w:t>
      </w:r>
    </w:p>
    <w:p w14:paraId="4DE10CD6" w14:textId="63020687" w:rsidR="00CF4D7C" w:rsidRDefault="00CF4D7C" w:rsidP="00EA4E5A">
      <w:pPr>
        <w:pStyle w:val="Heading3"/>
        <w:rPr>
          <w:rtl/>
        </w:rPr>
      </w:pPr>
      <w:bookmarkStart w:id="38" w:name="_Toc208678318"/>
      <w:r>
        <w:rPr>
          <w:rFonts w:hint="cs"/>
          <w:rtl/>
        </w:rPr>
        <w:t>وجوه بیان شده برای قول دوم</w:t>
      </w:r>
      <w:bookmarkEnd w:id="38"/>
    </w:p>
    <w:p w14:paraId="44845C5A" w14:textId="0393FBDA" w:rsidR="00CF4D7C" w:rsidRPr="00CF4D7C" w:rsidRDefault="00CF4D7C" w:rsidP="00EA4E5A">
      <w:pPr>
        <w:pStyle w:val="Heading3"/>
        <w:rPr>
          <w:rtl/>
        </w:rPr>
      </w:pPr>
      <w:bookmarkStart w:id="39" w:name="_Toc208678319"/>
      <w:r>
        <w:rPr>
          <w:rFonts w:hint="cs"/>
          <w:rtl/>
        </w:rPr>
        <w:t>وجه اول</w:t>
      </w:r>
      <w:bookmarkEnd w:id="39"/>
    </w:p>
    <w:p w14:paraId="4544E90B" w14:textId="733B8819" w:rsidR="000C15F6" w:rsidRPr="003F6304" w:rsidRDefault="000C15F6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مرحوم آخوند در فوائد الاصول وجهی برای این تفصیل بیان کردند</w:t>
      </w:r>
      <w:r w:rsidR="00900A7B" w:rsidRPr="003F6304">
        <w:rPr>
          <w:rFonts w:ascii="NoorLotus" w:hAnsi="NoorLotus"/>
          <w:sz w:val="28"/>
          <w:vertAlign w:val="superscript"/>
          <w:rtl/>
          <w:lang w:bidi="ar"/>
        </w:rPr>
        <w:footnoteReference w:id="3"/>
      </w:r>
      <w:r w:rsidRPr="003F6304">
        <w:rPr>
          <w:rFonts w:ascii="NoorLotus" w:hAnsi="NoorLotus"/>
          <w:rtl/>
        </w:rPr>
        <w:t xml:space="preserve"> که </w:t>
      </w:r>
      <w:r w:rsidR="00F15B58">
        <w:rPr>
          <w:rFonts w:ascii="NoorLotus" w:hAnsi="NoorLotus" w:hint="cs"/>
          <w:rtl/>
        </w:rPr>
        <w:t xml:space="preserve">در جلسه قبل </w:t>
      </w:r>
      <w:r w:rsidRPr="003F6304">
        <w:rPr>
          <w:rFonts w:ascii="NoorLotus" w:hAnsi="NoorLotus"/>
          <w:rtl/>
        </w:rPr>
        <w:t xml:space="preserve">ما از آن جواب دادیم. </w:t>
      </w:r>
    </w:p>
    <w:p w14:paraId="061EABD6" w14:textId="5F318C8C" w:rsidR="00900A7B" w:rsidRPr="003F6304" w:rsidRDefault="00900A7B" w:rsidP="00EA4E5A">
      <w:pPr>
        <w:pStyle w:val="Heading3"/>
        <w:rPr>
          <w:rtl/>
        </w:rPr>
      </w:pPr>
      <w:bookmarkStart w:id="40" w:name="_Toc208678320"/>
      <w:r w:rsidRPr="003F6304">
        <w:rPr>
          <w:rtl/>
        </w:rPr>
        <w:t>وجه دوم</w:t>
      </w:r>
      <w:bookmarkEnd w:id="40"/>
      <w:r w:rsidRPr="003F6304">
        <w:rPr>
          <w:rtl/>
        </w:rPr>
        <w:t xml:space="preserve"> </w:t>
      </w:r>
    </w:p>
    <w:p w14:paraId="25E265C4" w14:textId="6FCDBEAB" w:rsidR="000C15F6" w:rsidRPr="003F6304" w:rsidRDefault="000C15F6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مرحوم اصفهانی فرموده‌اند: «شرط تنجیز علم اجمالی تعلق آن به تکلیفی است که</w:t>
      </w:r>
      <w:r w:rsidR="00353B6E" w:rsidRPr="003F6304">
        <w:rPr>
          <w:rFonts w:ascii="NoorLotus" w:hAnsi="NoorLotus"/>
          <w:rtl/>
        </w:rPr>
        <w:t xml:space="preserve"> این علم اجمالی</w:t>
      </w:r>
      <w:r w:rsidRPr="003F6304">
        <w:rPr>
          <w:rFonts w:ascii="NoorLotus" w:hAnsi="NoorLotus"/>
          <w:rtl/>
        </w:rPr>
        <w:t xml:space="preserve"> علی ای تقدیر منجز آن باشد </w:t>
      </w:r>
      <w:r w:rsidR="007B44CD" w:rsidRPr="003F6304">
        <w:rPr>
          <w:rFonts w:ascii="NoorLotus" w:hAnsi="NoorLotus"/>
          <w:rtl/>
        </w:rPr>
        <w:t xml:space="preserve">و </w:t>
      </w:r>
      <w:r w:rsidR="004132B2" w:rsidRPr="003F6304">
        <w:rPr>
          <w:rFonts w:ascii="NoorLotus" w:hAnsi="NoorLotus"/>
          <w:rtl/>
        </w:rPr>
        <w:t xml:space="preserve">علم اجمالی متأخر این شرط را ندارد زیرا </w:t>
      </w:r>
      <w:r w:rsidR="00AD11AF" w:rsidRPr="003F6304">
        <w:rPr>
          <w:rFonts w:ascii="NoorLotus" w:hAnsi="NoorLotus"/>
          <w:rtl/>
        </w:rPr>
        <w:t xml:space="preserve">ممکن است تکلیف در طرف مشترک باشد که با علم اجمالی اول منجز شده است. </w:t>
      </w:r>
      <w:r w:rsidR="005C5132" w:rsidRPr="003F6304">
        <w:rPr>
          <w:rFonts w:ascii="NoorLotus" w:hAnsi="NoorLotus"/>
          <w:rtl/>
        </w:rPr>
        <w:t xml:space="preserve">مثل این که مکلف علم اجمالی به </w:t>
      </w:r>
      <w:r w:rsidRPr="003F6304">
        <w:rPr>
          <w:rFonts w:ascii="NoorLotus" w:hAnsi="NoorLotus"/>
          <w:rtl/>
        </w:rPr>
        <w:t xml:space="preserve">وجوب اکرام زید یا </w:t>
      </w:r>
      <w:r w:rsidR="005C5132" w:rsidRPr="003F6304">
        <w:rPr>
          <w:rFonts w:ascii="NoorLotus" w:hAnsi="NoorLotus"/>
          <w:rtl/>
        </w:rPr>
        <w:t xml:space="preserve">وجوب اکرام </w:t>
      </w:r>
      <w:r w:rsidRPr="003F6304">
        <w:rPr>
          <w:rFonts w:ascii="NoorLotus" w:hAnsi="NoorLotus"/>
          <w:rtl/>
        </w:rPr>
        <w:t>عمرو پیدا کرد و در زمان متاخر علم اجمالی به اکرام عمرو یا وجوب اکرام بکر پیدا کرد</w:t>
      </w:r>
      <w:r w:rsidR="00CF4D7C">
        <w:rPr>
          <w:rFonts w:ascii="NoorLotus" w:hAnsi="NoorLotus" w:hint="cs"/>
          <w:rtl/>
        </w:rPr>
        <w:t xml:space="preserve">. </w:t>
      </w:r>
      <w:r w:rsidR="005C5132" w:rsidRPr="003F6304">
        <w:rPr>
          <w:rFonts w:ascii="NoorLotus" w:hAnsi="NoorLotus"/>
          <w:rtl/>
        </w:rPr>
        <w:t xml:space="preserve">ممکن است در واقع اکرام عمرو که </w:t>
      </w:r>
      <w:r w:rsidRPr="003F6304">
        <w:rPr>
          <w:rFonts w:ascii="NoorLotus" w:hAnsi="NoorLotus"/>
          <w:rtl/>
        </w:rPr>
        <w:t>طرف مشترک بین دو علم اجمالی است</w:t>
      </w:r>
      <w:r w:rsidR="005C5132" w:rsidRPr="003F6304">
        <w:rPr>
          <w:rFonts w:ascii="NoorLotus" w:hAnsi="NoorLotus"/>
          <w:rtl/>
        </w:rPr>
        <w:t xml:space="preserve"> واجب باشد که در این صورت</w:t>
      </w:r>
      <w:r w:rsidRPr="003F6304">
        <w:rPr>
          <w:rFonts w:ascii="NoorLotus" w:hAnsi="NoorLotus"/>
          <w:rtl/>
        </w:rPr>
        <w:t xml:space="preserve"> وجوب اکرام </w:t>
      </w:r>
      <w:r w:rsidR="005C5132" w:rsidRPr="003F6304">
        <w:rPr>
          <w:rFonts w:ascii="NoorLotus" w:hAnsi="NoorLotus"/>
          <w:rtl/>
        </w:rPr>
        <w:t>او</w:t>
      </w:r>
      <w:r w:rsidRPr="003F6304">
        <w:rPr>
          <w:rFonts w:ascii="NoorLotus" w:hAnsi="NoorLotus"/>
          <w:rtl/>
        </w:rPr>
        <w:t xml:space="preserve"> قبلا با علم اجمالی اول ثابت شده است و «المنجز لایتنجز ثانیا» زیرا تحصیل حاصل است لذا علم اجمالی متاخر صلاحیت </w:t>
      </w:r>
      <w:r w:rsidR="00B82034" w:rsidRPr="003F6304">
        <w:rPr>
          <w:rFonts w:ascii="NoorLotus" w:hAnsi="NoorLotus"/>
          <w:rtl/>
        </w:rPr>
        <w:t>تنجیز تکلیف معلوم بالاجمال را علی ایّ تقدیر ندارد.</w:t>
      </w:r>
      <w:r w:rsidRPr="003F6304">
        <w:rPr>
          <w:rFonts w:ascii="NoorLotus" w:hAnsi="NoorLotus"/>
          <w:rtl/>
        </w:rPr>
        <w:t>»</w:t>
      </w:r>
      <w:r w:rsidR="00900A7B" w:rsidRPr="003F6304">
        <w:rPr>
          <w:rFonts w:ascii="NoorLotus" w:hAnsi="NoorLotus"/>
          <w:vertAlign w:val="superscript"/>
          <w:rtl/>
          <w:lang w:bidi="ar"/>
        </w:rPr>
        <w:footnoteReference w:id="4"/>
      </w:r>
    </w:p>
    <w:p w14:paraId="0A60AB61" w14:textId="77777777" w:rsidR="000C15F6" w:rsidRPr="003F6304" w:rsidRDefault="000C15F6" w:rsidP="00EA4E5A">
      <w:pPr>
        <w:pStyle w:val="Heading3"/>
        <w:rPr>
          <w:rtl/>
        </w:rPr>
      </w:pPr>
      <w:bookmarkStart w:id="41" w:name="_Toc208678321"/>
      <w:r w:rsidRPr="003F6304">
        <w:rPr>
          <w:rtl/>
        </w:rPr>
        <w:t>بررسی وجه دوم</w:t>
      </w:r>
      <w:bookmarkEnd w:id="41"/>
    </w:p>
    <w:p w14:paraId="20F904DD" w14:textId="462391AB" w:rsidR="006D36D0" w:rsidRPr="003F6304" w:rsidRDefault="00D71295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  <w:lang w:bidi="ar-SA"/>
        </w:rPr>
        <w:t>این بیان تمام نیست زیرا</w:t>
      </w:r>
      <w:r w:rsidR="00992B56" w:rsidRPr="003F6304">
        <w:rPr>
          <w:rFonts w:ascii="NoorLotus" w:hAnsi="NoorLotus"/>
          <w:rtl/>
          <w:lang w:bidi="ar-SA"/>
        </w:rPr>
        <w:t xml:space="preserve"> اولا:</w:t>
      </w:r>
      <w:r w:rsidRPr="003F6304">
        <w:rPr>
          <w:rFonts w:ascii="NoorLotus" w:hAnsi="NoorLotus"/>
          <w:rtl/>
          <w:lang w:bidi="ar-SA"/>
        </w:rPr>
        <w:t xml:space="preserve"> </w:t>
      </w:r>
      <w:r w:rsidR="000D28D9">
        <w:rPr>
          <w:rFonts w:ascii="NoorLotus" w:hAnsi="NoorLotus"/>
          <w:rtl/>
        </w:rPr>
        <w:t>علم آنا</w:t>
      </w:r>
      <w:r w:rsidR="000D28D9">
        <w:rPr>
          <w:rFonts w:ascii="NoorLotus" w:hAnsi="NoorLotus" w:hint="cs"/>
          <w:rtl/>
        </w:rPr>
        <w:t>ً</w:t>
      </w:r>
      <w:r w:rsidR="000D28D9">
        <w:rPr>
          <w:rFonts w:ascii="NoorLotus" w:hAnsi="NoorLotus"/>
          <w:rtl/>
        </w:rPr>
        <w:t xml:space="preserve"> ف</w:t>
      </w:r>
      <w:r w:rsidR="000D28D9">
        <w:rPr>
          <w:rFonts w:ascii="NoorLotus" w:hAnsi="NoorLotus" w:hint="cs"/>
          <w:rtl/>
        </w:rPr>
        <w:t>آ</w:t>
      </w:r>
      <w:r w:rsidR="000C15F6" w:rsidRPr="003F6304">
        <w:rPr>
          <w:rFonts w:ascii="NoorLotus" w:hAnsi="NoorLotus"/>
          <w:rtl/>
        </w:rPr>
        <w:t xml:space="preserve">نا منجز تکلیف است. علم اجمالی اول که از ساعت هفت حاصل شد </w:t>
      </w:r>
      <w:r w:rsidR="000D28D9">
        <w:rPr>
          <w:rFonts w:ascii="NoorLotus" w:hAnsi="NoorLotus" w:hint="cs"/>
          <w:rtl/>
        </w:rPr>
        <w:t xml:space="preserve">تا ساعت هشت تنها </w:t>
      </w:r>
      <w:r w:rsidR="000C15F6" w:rsidRPr="003F6304">
        <w:rPr>
          <w:rFonts w:ascii="NoorLotus" w:hAnsi="NoorLotus"/>
          <w:rtl/>
        </w:rPr>
        <w:t xml:space="preserve">منجز تکلیف است و از ساعت هشت که علم اجمالی متأخر حاصل شد تنجز تکلیف مستند به دو منجز است. </w:t>
      </w:r>
      <w:r w:rsidR="00625588" w:rsidRPr="003F6304">
        <w:rPr>
          <w:rFonts w:ascii="NoorLotus" w:hAnsi="NoorLotus"/>
          <w:rtl/>
        </w:rPr>
        <w:t>همان‌طور</w:t>
      </w:r>
      <w:r w:rsidR="000D28D9">
        <w:rPr>
          <w:rFonts w:ascii="NoorLotus" w:hAnsi="NoorLotus" w:hint="cs"/>
          <w:rtl/>
        </w:rPr>
        <w:t xml:space="preserve"> </w:t>
      </w:r>
      <w:r w:rsidR="00625588" w:rsidRPr="003F6304">
        <w:rPr>
          <w:rFonts w:ascii="NoorLotus" w:hAnsi="NoorLotus"/>
          <w:rtl/>
        </w:rPr>
        <w:t>که اگر علم اجمالی دوم هم‌زمان با علم اجمالی اول حاصل می‌شد تنجز تکلیف مستند به دو علم اجمالی و اکرام هر سه نفر واجب بود</w:t>
      </w:r>
      <w:r w:rsidR="005D36ED" w:rsidRPr="003F6304">
        <w:rPr>
          <w:rFonts w:ascii="NoorLotus" w:hAnsi="NoorLotus"/>
          <w:rtl/>
        </w:rPr>
        <w:t>،</w:t>
      </w:r>
      <w:r w:rsidR="00625588" w:rsidRPr="003F6304">
        <w:rPr>
          <w:rFonts w:ascii="NoorLotus" w:hAnsi="NoorLotus"/>
          <w:rtl/>
        </w:rPr>
        <w:t xml:space="preserve"> الان که علم اجمالی </w:t>
      </w:r>
      <w:r w:rsidR="000D28D9">
        <w:rPr>
          <w:rFonts w:ascii="NoorLotus" w:hAnsi="NoorLotus" w:hint="cs"/>
          <w:rtl/>
        </w:rPr>
        <w:t xml:space="preserve">دوم </w:t>
      </w:r>
      <w:r w:rsidR="00625588" w:rsidRPr="003F6304">
        <w:rPr>
          <w:rFonts w:ascii="NoorLotus" w:hAnsi="NoorLotus"/>
          <w:rtl/>
        </w:rPr>
        <w:t xml:space="preserve">ساعت هشت حاصل شد </w:t>
      </w:r>
      <w:r w:rsidR="00895C3D" w:rsidRPr="003F6304">
        <w:rPr>
          <w:rFonts w:ascii="NoorLotus" w:hAnsi="NoorLotus"/>
          <w:rtl/>
        </w:rPr>
        <w:t xml:space="preserve">نیز </w:t>
      </w:r>
      <w:r w:rsidR="007D6355" w:rsidRPr="003F6304">
        <w:rPr>
          <w:rFonts w:ascii="NoorLotus" w:hAnsi="NoorLotus"/>
          <w:rtl/>
        </w:rPr>
        <w:t xml:space="preserve">تنجز تکلیف از این ساعت </w:t>
      </w:r>
      <w:r w:rsidR="00625588" w:rsidRPr="003F6304">
        <w:rPr>
          <w:rFonts w:ascii="NoorLotus" w:hAnsi="NoorLotus"/>
          <w:rtl/>
        </w:rPr>
        <w:t>توسط بقای علم اجمالی اول و حدوث علم اجمالی دوم محقق می‌شود. لذا اگر علم اجمالی اول زائل و تبدیل به شک ساری می‌شد منجز نبود</w:t>
      </w:r>
      <w:r w:rsidR="00965578" w:rsidRPr="003F6304">
        <w:rPr>
          <w:rFonts w:ascii="NoorLotus" w:hAnsi="NoorLotus"/>
          <w:rtl/>
        </w:rPr>
        <w:t xml:space="preserve">. </w:t>
      </w:r>
    </w:p>
    <w:p w14:paraId="40E32404" w14:textId="315D4495" w:rsidR="00115A7D" w:rsidRPr="003F6304" w:rsidRDefault="00332311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نسبت تنجز که به معنای</w:t>
      </w:r>
      <w:r w:rsidR="00115A7D" w:rsidRPr="003F6304">
        <w:rPr>
          <w:rFonts w:ascii="NoorLotus" w:hAnsi="NoorLotus"/>
          <w:rtl/>
        </w:rPr>
        <w:t xml:space="preserve"> استحقاق عقاب بر عصیان </w:t>
      </w:r>
      <w:r w:rsidRPr="003F6304">
        <w:rPr>
          <w:rFonts w:ascii="NoorLotus" w:hAnsi="NoorLotus"/>
          <w:rtl/>
        </w:rPr>
        <w:t xml:space="preserve">است، با </w:t>
      </w:r>
      <w:r w:rsidR="00E12C57" w:rsidRPr="003F6304">
        <w:rPr>
          <w:rFonts w:ascii="NoorLotus" w:hAnsi="NoorLotus"/>
          <w:rtl/>
        </w:rPr>
        <w:t xml:space="preserve">علم اجمالی </w:t>
      </w:r>
      <w:r w:rsidR="00115A7D" w:rsidRPr="003F6304">
        <w:rPr>
          <w:rFonts w:ascii="NoorLotus" w:hAnsi="NoorLotus"/>
          <w:rtl/>
        </w:rPr>
        <w:t>نسبت حکم به موضوع است</w:t>
      </w:r>
      <w:r w:rsidR="007D0CA8" w:rsidRPr="003F6304">
        <w:rPr>
          <w:rFonts w:ascii="NoorLotus" w:hAnsi="NoorLotus"/>
          <w:rtl/>
        </w:rPr>
        <w:t xml:space="preserve"> یعنی عقل می‌گوید «در ظرف علم اجمالی به تکلیف، اگر آن تکلیف معلوم بالاجمال عصیان شود مکلف مستحق عقاب است.» استحقاق عقاب تا ساعت هشت یک موضوع داشت و آن علم اجمالی اول بود و از ساعت هشت دو موضوع دارد.</w:t>
      </w:r>
      <w:r w:rsidR="00115A7D" w:rsidRPr="003F6304">
        <w:rPr>
          <w:rFonts w:ascii="NoorLotus" w:hAnsi="NoorLotus"/>
          <w:rtl/>
        </w:rPr>
        <w:t xml:space="preserve"> و نسبت معلول به علت موجده و مفیضه نیست تا بحث‌های فلسفی در مورد آن مطرح شود و گفته شود «معلو</w:t>
      </w:r>
      <w:r w:rsidR="006D7584" w:rsidRPr="003F6304">
        <w:rPr>
          <w:rFonts w:ascii="NoorLotus" w:hAnsi="NoorLotus"/>
          <w:rtl/>
        </w:rPr>
        <w:t>ل</w:t>
      </w:r>
      <w:r w:rsidR="00115A7D" w:rsidRPr="003F6304">
        <w:rPr>
          <w:rFonts w:ascii="NoorLotus" w:hAnsi="NoorLotus"/>
          <w:rtl/>
        </w:rPr>
        <w:t xml:space="preserve"> مستند به اسبق </w:t>
      </w:r>
      <w:r w:rsidR="00BF26FB">
        <w:rPr>
          <w:rFonts w:ascii="NoorLotus" w:hAnsi="NoorLotus" w:hint="cs"/>
          <w:rtl/>
        </w:rPr>
        <w:t>ال</w:t>
      </w:r>
      <w:r w:rsidR="00115A7D" w:rsidRPr="003F6304">
        <w:rPr>
          <w:rFonts w:ascii="NoorLotus" w:hAnsi="NoorLotus"/>
          <w:rtl/>
        </w:rPr>
        <w:t>عل</w:t>
      </w:r>
      <w:r w:rsidR="006D7584" w:rsidRPr="003F6304">
        <w:rPr>
          <w:rFonts w:ascii="NoorLotus" w:hAnsi="NoorLotus"/>
          <w:rtl/>
        </w:rPr>
        <w:t>ل</w:t>
      </w:r>
      <w:r w:rsidR="00115A7D" w:rsidRPr="003F6304">
        <w:rPr>
          <w:rFonts w:ascii="NoorLotus" w:hAnsi="NoorLotus"/>
          <w:rtl/>
        </w:rPr>
        <w:t xml:space="preserve"> است.» </w:t>
      </w:r>
    </w:p>
    <w:p w14:paraId="1FC71DF0" w14:textId="3A20C355" w:rsidR="00992B56" w:rsidRPr="003F6304" w:rsidRDefault="00115A7D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وجدان نیز با این بیان ایشان مساعد نیست. </w:t>
      </w:r>
      <w:r w:rsidR="00641264" w:rsidRPr="003F6304">
        <w:rPr>
          <w:rFonts w:ascii="NoorLotus" w:hAnsi="NoorLotus"/>
          <w:rtl/>
        </w:rPr>
        <w:t>زیرا بالوجدان اگر مکلف</w:t>
      </w:r>
      <w:r w:rsidRPr="003F6304">
        <w:rPr>
          <w:rFonts w:ascii="NoorLotus" w:hAnsi="NoorLotus"/>
          <w:rtl/>
        </w:rPr>
        <w:t xml:space="preserve"> در ساعت هفت علم اجمالی به وجوب اکرام زید یا عمرو پیدا کند و ساعت هشت امام معصوم علیه السلام</w:t>
      </w:r>
      <w:r w:rsidR="000857C8" w:rsidRPr="003F6304">
        <w:rPr>
          <w:rFonts w:ascii="NoorLotus" w:hAnsi="NoorLotus"/>
          <w:rtl/>
        </w:rPr>
        <w:t xml:space="preserve"> به او</w:t>
      </w:r>
      <w:r w:rsidRPr="003F6304">
        <w:rPr>
          <w:rFonts w:ascii="NoorLotus" w:hAnsi="NoorLotus"/>
          <w:rtl/>
        </w:rPr>
        <w:t xml:space="preserve"> بفرمایند: «یا اکرام عمرو واجب است یا اکرام بکر»</w:t>
      </w:r>
      <w:r w:rsidR="00D63E39" w:rsidRPr="003F6304">
        <w:rPr>
          <w:rFonts w:ascii="NoorLotus" w:hAnsi="NoorLotus"/>
          <w:rtl/>
        </w:rPr>
        <w:t>،</w:t>
      </w:r>
      <w:r w:rsidR="00147D68" w:rsidRPr="003F6304">
        <w:rPr>
          <w:rFonts w:ascii="NoorLotus" w:hAnsi="NoorLotus"/>
          <w:rtl/>
        </w:rPr>
        <w:t xml:space="preserve"> مکلف </w:t>
      </w:r>
      <w:r w:rsidR="00D63E39" w:rsidRPr="003F6304">
        <w:rPr>
          <w:rFonts w:ascii="NoorLotus" w:hAnsi="NoorLotus"/>
          <w:rtl/>
        </w:rPr>
        <w:t xml:space="preserve">نمی‌تواند </w:t>
      </w:r>
      <w:r w:rsidR="001D32FD" w:rsidRPr="003F6304">
        <w:rPr>
          <w:rFonts w:ascii="NoorLotus" w:hAnsi="NoorLotus"/>
          <w:rtl/>
        </w:rPr>
        <w:t>به جهت این که</w:t>
      </w:r>
      <w:r w:rsidR="00D63E39" w:rsidRPr="003F6304">
        <w:rPr>
          <w:rFonts w:ascii="NoorLotus" w:hAnsi="NoorLotus"/>
          <w:rtl/>
        </w:rPr>
        <w:t xml:space="preserve"> اکرام عمرو با علم اجمالی اول منجز</w:t>
      </w:r>
      <w:r w:rsidR="000857C8" w:rsidRPr="003F6304">
        <w:rPr>
          <w:rFonts w:ascii="NoorLotus" w:hAnsi="NoorLotus"/>
          <w:rtl/>
        </w:rPr>
        <w:t xml:space="preserve"> شده است</w:t>
      </w:r>
      <w:r w:rsidR="00963AF3" w:rsidRPr="003F6304">
        <w:rPr>
          <w:rFonts w:ascii="NoorLotus" w:hAnsi="NoorLotus"/>
          <w:rtl/>
        </w:rPr>
        <w:t xml:space="preserve"> </w:t>
      </w:r>
      <w:r w:rsidR="00BF26FB">
        <w:rPr>
          <w:rFonts w:ascii="NoorLotus" w:hAnsi="NoorLotus" w:hint="cs"/>
          <w:rtl/>
        </w:rPr>
        <w:t xml:space="preserve">بگوید </w:t>
      </w:r>
      <w:r w:rsidR="00963AF3" w:rsidRPr="003F6304">
        <w:rPr>
          <w:rFonts w:ascii="NoorLotus" w:hAnsi="NoorLotus"/>
          <w:rtl/>
        </w:rPr>
        <w:lastRenderedPageBreak/>
        <w:t xml:space="preserve">این علم اجمالی متاخر ناشی از اخبار معصوم علیه السلام منجز نیست </w:t>
      </w:r>
      <w:r w:rsidR="00BF26FB">
        <w:rPr>
          <w:rFonts w:ascii="NoorLotus" w:hAnsi="NoorLotus" w:hint="cs"/>
          <w:rtl/>
        </w:rPr>
        <w:t xml:space="preserve">و </w:t>
      </w:r>
      <w:r w:rsidR="00963AF3" w:rsidRPr="003F6304">
        <w:rPr>
          <w:rFonts w:ascii="NoorLotus" w:hAnsi="NoorLotus"/>
          <w:rtl/>
        </w:rPr>
        <w:t xml:space="preserve">بکر را اکرام نکند و </w:t>
      </w:r>
      <w:r w:rsidRPr="003F6304">
        <w:rPr>
          <w:rFonts w:ascii="NoorLotus" w:hAnsi="NoorLotus"/>
          <w:rtl/>
        </w:rPr>
        <w:t>عقلاء از او</w:t>
      </w:r>
      <w:r w:rsidR="00963AF3" w:rsidRPr="003F6304">
        <w:rPr>
          <w:rFonts w:ascii="NoorLotus" w:hAnsi="NoorLotus"/>
          <w:rtl/>
        </w:rPr>
        <w:t xml:space="preserve"> این مطلب را</w:t>
      </w:r>
      <w:r w:rsidRPr="003F6304">
        <w:rPr>
          <w:rFonts w:ascii="NoorLotus" w:hAnsi="NoorLotus"/>
          <w:rtl/>
        </w:rPr>
        <w:t xml:space="preserve"> نمی‌پذیرند و اگر </w:t>
      </w:r>
      <w:r w:rsidR="00963AF3" w:rsidRPr="003F6304">
        <w:rPr>
          <w:rFonts w:ascii="NoorLotus" w:hAnsi="NoorLotus"/>
          <w:rtl/>
        </w:rPr>
        <w:t xml:space="preserve">او </w:t>
      </w:r>
      <w:r w:rsidRPr="003F6304">
        <w:rPr>
          <w:rFonts w:ascii="NoorLotus" w:hAnsi="NoorLotus"/>
          <w:rtl/>
        </w:rPr>
        <w:t xml:space="preserve">هیچ‌کدام را اکرام نکند </w:t>
      </w:r>
      <w:r w:rsidR="00963AF3" w:rsidRPr="003F6304">
        <w:rPr>
          <w:rFonts w:ascii="NoorLotus" w:hAnsi="NoorLotus"/>
          <w:rtl/>
        </w:rPr>
        <w:t xml:space="preserve">و در </w:t>
      </w:r>
      <w:r w:rsidRPr="003F6304">
        <w:rPr>
          <w:rFonts w:ascii="NoorLotus" w:hAnsi="NoorLotus"/>
          <w:rtl/>
        </w:rPr>
        <w:t xml:space="preserve">واقع اکرام زید و بکر واجب باشد </w:t>
      </w:r>
      <w:r w:rsidR="00963AF3" w:rsidRPr="003F6304">
        <w:rPr>
          <w:rFonts w:ascii="NoorLotus" w:hAnsi="NoorLotus"/>
          <w:rtl/>
        </w:rPr>
        <w:t xml:space="preserve">او را </w:t>
      </w:r>
      <w:r w:rsidRPr="003F6304">
        <w:rPr>
          <w:rFonts w:ascii="NoorLotus" w:hAnsi="NoorLotus"/>
          <w:rtl/>
        </w:rPr>
        <w:t>مستحق دو عقاب می‌دانند زیرا در نظر آن‌ها وجوب اکرام زید با علم اجمالی اول و وجوب اکرام بکر با علم اجمالی دوم منجز شد</w:t>
      </w:r>
      <w:r w:rsidR="00ED2AF0" w:rsidRPr="003F6304">
        <w:rPr>
          <w:rFonts w:ascii="NoorLotus" w:hAnsi="NoorLotus"/>
          <w:rtl/>
        </w:rPr>
        <w:t xml:space="preserve"> و این شخص با دو تکلیف منجز</w:t>
      </w:r>
      <w:r w:rsidR="00FA5861">
        <w:rPr>
          <w:rFonts w:ascii="NoorLotus" w:hAnsi="NoorLotus" w:hint="cs"/>
          <w:rtl/>
        </w:rPr>
        <w:t>،</w:t>
      </w:r>
      <w:r w:rsidR="00ED2AF0" w:rsidRPr="003F6304">
        <w:rPr>
          <w:rFonts w:ascii="NoorLotus" w:hAnsi="NoorLotus"/>
          <w:rtl/>
        </w:rPr>
        <w:t xml:space="preserve"> مخالفت کرده است. </w:t>
      </w:r>
    </w:p>
    <w:p w14:paraId="63EDBDC2" w14:textId="1239A891" w:rsidR="001E3DA9" w:rsidRPr="003F6304" w:rsidRDefault="00115A7D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ثانیا: این که گفته شود «علم اجمالی باید به تکلیفی که قابل تنجز با این علم اجمالی علی ای تقدیر</w:t>
      </w:r>
      <w:r w:rsidR="007750B0" w:rsidRPr="003F6304">
        <w:rPr>
          <w:rFonts w:ascii="NoorLotus" w:hAnsi="NoorLotus"/>
          <w:rtl/>
        </w:rPr>
        <w:t xml:space="preserve"> است</w:t>
      </w:r>
      <w:r w:rsidRPr="003F6304">
        <w:rPr>
          <w:rFonts w:ascii="NoorLotus" w:hAnsi="NoorLotus"/>
          <w:rtl/>
        </w:rPr>
        <w:t xml:space="preserve">، تعلق گیرد» درست نیست زیرا بر فرض که علم اجمالی دوم صلاحیت تنجیز </w:t>
      </w:r>
      <w:r w:rsidR="00114592" w:rsidRPr="003F6304">
        <w:rPr>
          <w:rFonts w:ascii="NoorLotus" w:hAnsi="NoorLotus"/>
          <w:rtl/>
        </w:rPr>
        <w:t xml:space="preserve">وجوب اکرام عمرو یعنی طرف مشترک را نداشته باشد ولی این عدم صلاحیت </w:t>
      </w:r>
      <w:r w:rsidRPr="003F6304">
        <w:rPr>
          <w:rFonts w:ascii="NoorLotus" w:hAnsi="NoorLotus"/>
          <w:rtl/>
        </w:rPr>
        <w:t>به خاطر «المتنجز لایتنجز ثانیا»</w:t>
      </w:r>
      <w:r w:rsidR="00FA5861">
        <w:rPr>
          <w:rFonts w:ascii="NoorLotus" w:hAnsi="NoorLotus" w:hint="cs"/>
          <w:rtl/>
        </w:rPr>
        <w:t xml:space="preserve"> </w:t>
      </w:r>
      <w:r w:rsidR="00114592" w:rsidRPr="003F6304">
        <w:rPr>
          <w:rFonts w:ascii="NoorLotus" w:hAnsi="NoorLotus"/>
          <w:rtl/>
        </w:rPr>
        <w:t>و لزوم تحصیل حاصل،</w:t>
      </w:r>
      <w:r w:rsidRPr="003F6304">
        <w:rPr>
          <w:rFonts w:ascii="NoorLotus" w:hAnsi="NoorLotus"/>
          <w:rtl/>
        </w:rPr>
        <w:t xml:space="preserve"> است نه به خاطر تعلق تکلیف به غیر مقدو</w:t>
      </w:r>
      <w:r w:rsidR="00114592" w:rsidRPr="003F6304">
        <w:rPr>
          <w:rFonts w:ascii="NoorLotus" w:hAnsi="NoorLotus"/>
          <w:rtl/>
        </w:rPr>
        <w:t>ر</w:t>
      </w:r>
      <w:r w:rsidRPr="003F6304">
        <w:rPr>
          <w:rFonts w:ascii="NoorLotus" w:hAnsi="NoorLotus"/>
          <w:rtl/>
        </w:rPr>
        <w:t>.</w:t>
      </w:r>
      <w:r w:rsidR="00114592" w:rsidRPr="003F6304">
        <w:rPr>
          <w:rFonts w:ascii="NoorLotus" w:hAnsi="NoorLotus"/>
          <w:rtl/>
        </w:rPr>
        <w:t xml:space="preserve"> ولی این مانع از منجزیت علم اجمالی نسبت به طرف مختص یعنی </w:t>
      </w:r>
      <w:r w:rsidRPr="003F6304">
        <w:rPr>
          <w:rFonts w:ascii="NoorLotus" w:hAnsi="NoorLotus"/>
          <w:rtl/>
        </w:rPr>
        <w:t xml:space="preserve">وجوب اکرام </w:t>
      </w:r>
      <w:r w:rsidR="00114592" w:rsidRPr="003F6304">
        <w:rPr>
          <w:rFonts w:ascii="NoorLotus" w:hAnsi="NoorLotus"/>
          <w:rtl/>
        </w:rPr>
        <w:t>بکر نمی‌شود.</w:t>
      </w:r>
    </w:p>
    <w:p w14:paraId="4C8CB680" w14:textId="4BB2FEC6" w:rsidR="001E3DA9" w:rsidRPr="003F6304" w:rsidRDefault="001E3DA9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امام رحمه الله به‌جای «</w:t>
      </w:r>
      <w:r w:rsidR="00114592" w:rsidRPr="003F6304">
        <w:rPr>
          <w:rFonts w:ascii="NoorLotus" w:hAnsi="NoorLotus"/>
          <w:rtl/>
        </w:rPr>
        <w:t>المتنجز لایتنجز ثانیا</w:t>
      </w:r>
      <w:r w:rsidRPr="003F6304">
        <w:rPr>
          <w:rFonts w:ascii="NoorLotus" w:hAnsi="NoorLotus"/>
          <w:rtl/>
        </w:rPr>
        <w:t>» تعبیر به «المنکشف لاینکشف ثانیا» کردند.</w:t>
      </w:r>
      <w:r w:rsidR="00900A7B" w:rsidRPr="003F6304">
        <w:rPr>
          <w:rFonts w:ascii="NoorLotus" w:hAnsi="NoorLotus"/>
          <w:vertAlign w:val="superscript"/>
          <w:rtl/>
          <w:lang w:bidi="ar"/>
        </w:rPr>
        <w:footnoteReference w:id="5"/>
      </w:r>
      <w:r w:rsidRPr="003F6304">
        <w:rPr>
          <w:rFonts w:ascii="NoorLotus" w:hAnsi="NoorLotus"/>
          <w:rtl/>
        </w:rPr>
        <w:t xml:space="preserve"> این نیز قابل فهم نیست زیرا منکشف با علم اجمالی جامع است نه فرد و جامع بین وجوب اکرام زید و عمرو غیر از جامع بین وجوب اکرام عمرو و بکر است و آن چیزی که با علم اجمالی اول منکشف شد جامع بین وجوب اکرام زید و عمرو بود و آن چیزی که با علم اجمالی دو</w:t>
      </w:r>
      <w:r w:rsidR="00C466B2">
        <w:rPr>
          <w:rFonts w:ascii="NoorLotus" w:hAnsi="NoorLotus" w:hint="cs"/>
          <w:rtl/>
        </w:rPr>
        <w:t>م</w:t>
      </w:r>
      <w:r w:rsidRPr="003F6304">
        <w:rPr>
          <w:rFonts w:ascii="NoorLotus" w:hAnsi="NoorLotus"/>
          <w:rtl/>
        </w:rPr>
        <w:t xml:space="preserve"> منکشف می‌شود جامع بین </w:t>
      </w:r>
      <w:r w:rsidR="00AD62A6" w:rsidRPr="003F6304">
        <w:rPr>
          <w:rFonts w:ascii="NoorLotus" w:hAnsi="NoorLotus"/>
          <w:rtl/>
        </w:rPr>
        <w:t xml:space="preserve">وجوب </w:t>
      </w:r>
      <w:r w:rsidRPr="003F6304">
        <w:rPr>
          <w:rFonts w:ascii="NoorLotus" w:hAnsi="NoorLotus"/>
          <w:rtl/>
        </w:rPr>
        <w:t xml:space="preserve">اکرام عمرو و بکر است. و اگر این بیان تقریبی برای همان </w:t>
      </w:r>
      <w:r w:rsidR="00AD62A6" w:rsidRPr="003F6304">
        <w:rPr>
          <w:rFonts w:ascii="NoorLotus" w:hAnsi="NoorLotus"/>
          <w:rtl/>
        </w:rPr>
        <w:t>«المتنجز لایتنجز ثانیا»</w:t>
      </w:r>
      <w:r w:rsidRPr="003F6304">
        <w:rPr>
          <w:rFonts w:ascii="NoorLotus" w:hAnsi="NoorLotus"/>
          <w:rtl/>
        </w:rPr>
        <w:t xml:space="preserve"> </w:t>
      </w:r>
      <w:r w:rsidR="00AD62A6" w:rsidRPr="003F6304">
        <w:rPr>
          <w:rFonts w:ascii="NoorLotus" w:hAnsi="NoorLotus"/>
          <w:rtl/>
        </w:rPr>
        <w:t xml:space="preserve">و این که عرف </w:t>
      </w:r>
      <w:r w:rsidR="00B62630" w:rsidRPr="003F6304">
        <w:rPr>
          <w:rFonts w:ascii="NoorLotus" w:hAnsi="NoorLotus"/>
          <w:rtl/>
        </w:rPr>
        <w:t xml:space="preserve">می‌گوید: «ممکن است </w:t>
      </w:r>
      <w:r w:rsidR="00F45503" w:rsidRPr="003F6304">
        <w:rPr>
          <w:rFonts w:ascii="NoorLotus" w:hAnsi="NoorLotus"/>
          <w:rtl/>
        </w:rPr>
        <w:t>مصداق معلوم بالاجمال دوم همان وجوب اکرام عمرو باشد</w:t>
      </w:r>
      <w:r w:rsidR="00811DDB" w:rsidRPr="003F6304">
        <w:rPr>
          <w:rFonts w:ascii="NoorLotus" w:hAnsi="NoorLotus"/>
          <w:rtl/>
        </w:rPr>
        <w:t xml:space="preserve"> و تکلیف جدید نباشد لذا منجز نیست</w:t>
      </w:r>
      <w:r w:rsidR="00F45503" w:rsidRPr="003F6304">
        <w:rPr>
          <w:rFonts w:ascii="NoorLotus" w:hAnsi="NoorLotus"/>
          <w:rtl/>
        </w:rPr>
        <w:t xml:space="preserve">» </w:t>
      </w:r>
      <w:r w:rsidRPr="003F6304">
        <w:rPr>
          <w:rFonts w:ascii="NoorLotus" w:hAnsi="NoorLotus"/>
          <w:rtl/>
        </w:rPr>
        <w:t>اس</w:t>
      </w:r>
      <w:r w:rsidR="00811DDB" w:rsidRPr="003F6304">
        <w:rPr>
          <w:rFonts w:ascii="NoorLotus" w:hAnsi="NoorLotus"/>
          <w:rtl/>
        </w:rPr>
        <w:t>ت، این نیز مصادره و خلاف وجدان است.</w:t>
      </w:r>
    </w:p>
    <w:p w14:paraId="3E8DB0E5" w14:textId="77777777" w:rsidR="004F314C" w:rsidRPr="003F6304" w:rsidRDefault="004F314C" w:rsidP="00EA4E5A">
      <w:pPr>
        <w:pStyle w:val="Heading3"/>
        <w:rPr>
          <w:rtl/>
        </w:rPr>
      </w:pPr>
      <w:bookmarkStart w:id="42" w:name="_Toc208678322"/>
      <w:r w:rsidRPr="003F6304">
        <w:rPr>
          <w:rtl/>
        </w:rPr>
        <w:t>وجه سوم</w:t>
      </w:r>
      <w:bookmarkEnd w:id="42"/>
    </w:p>
    <w:p w14:paraId="529E29FC" w14:textId="45D170A5" w:rsidR="00CC2818" w:rsidRDefault="00CC2818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مرحوم خویی فرموده‌اند: «</w:t>
      </w:r>
      <w:r w:rsidR="008269A3" w:rsidRPr="003F6304">
        <w:rPr>
          <w:rFonts w:ascii="NoorLotus" w:hAnsi="NoorLotus"/>
          <w:rtl/>
        </w:rPr>
        <w:t xml:space="preserve">منجزیت علم اجمالی </w:t>
      </w:r>
      <w:r w:rsidR="00BE408D" w:rsidRPr="003F6304">
        <w:rPr>
          <w:rFonts w:ascii="NoorLotus" w:hAnsi="NoorLotus"/>
          <w:rtl/>
        </w:rPr>
        <w:t xml:space="preserve">بنا بر مسلک اقتضا متوقف بر ثبوت اصل مؤمّن در اطراف علم اجمالی است </w:t>
      </w:r>
      <w:r w:rsidR="007E4B59" w:rsidRPr="003F6304">
        <w:rPr>
          <w:rFonts w:ascii="NoorLotus" w:hAnsi="NoorLotus"/>
          <w:rtl/>
        </w:rPr>
        <w:t xml:space="preserve">و </w:t>
      </w:r>
      <w:r w:rsidRPr="003F6304">
        <w:rPr>
          <w:rFonts w:ascii="NoorLotus" w:hAnsi="NoorLotus"/>
          <w:rtl/>
        </w:rPr>
        <w:t xml:space="preserve">موضوع اصل </w:t>
      </w:r>
      <w:r w:rsidR="00425D2B">
        <w:rPr>
          <w:rFonts w:ascii="NoorLotus" w:hAnsi="NoorLotus" w:hint="cs"/>
          <w:rtl/>
        </w:rPr>
        <w:t>-</w:t>
      </w:r>
      <w:r w:rsidRPr="003F6304">
        <w:rPr>
          <w:rFonts w:ascii="NoorLotus" w:hAnsi="NoorLotus"/>
          <w:rtl/>
        </w:rPr>
        <w:t>مثل اصل برائت</w:t>
      </w:r>
      <w:r w:rsidR="00425D2B">
        <w:rPr>
          <w:rFonts w:ascii="NoorLotus" w:hAnsi="NoorLotus" w:hint="cs"/>
          <w:rtl/>
        </w:rPr>
        <w:t>-</w:t>
      </w:r>
      <w:r w:rsidRPr="003F6304">
        <w:rPr>
          <w:rFonts w:ascii="NoorLotus" w:hAnsi="NoorLotus"/>
          <w:rtl/>
        </w:rPr>
        <w:t xml:space="preserve"> از وجوب اکرام بکر ساعت هشت محقق می‌شود و این اصل در این ساعت معارض ندارد زیرا اصل برائت از وجوب اکرام عمرو </w:t>
      </w:r>
      <w:r w:rsidR="002B2B9C" w:rsidRPr="003F6304">
        <w:rPr>
          <w:rFonts w:ascii="NoorLotus" w:hAnsi="NoorLotus"/>
          <w:rtl/>
        </w:rPr>
        <w:t xml:space="preserve">ساعت هفت </w:t>
      </w:r>
      <w:r w:rsidRPr="003F6304">
        <w:rPr>
          <w:rFonts w:ascii="NoorLotus" w:hAnsi="NoorLotus"/>
          <w:rtl/>
        </w:rPr>
        <w:t>موضوع پیدا کرد و با برائت از وجوب اکرام زید تعارض و تساقط کرد و «المی</w:t>
      </w:r>
      <w:r w:rsidR="00425D2B">
        <w:rPr>
          <w:rFonts w:ascii="NoorLotus" w:hAnsi="NoorLotus" w:hint="cs"/>
          <w:rtl/>
        </w:rPr>
        <w:t>ت</w:t>
      </w:r>
      <w:r w:rsidRPr="003F6304">
        <w:rPr>
          <w:rFonts w:ascii="NoorLotus" w:hAnsi="NoorLotus"/>
          <w:rtl/>
        </w:rPr>
        <w:t xml:space="preserve"> لا یعود حیا»</w:t>
      </w:r>
      <w:r w:rsidR="002B2B9C" w:rsidRPr="003F6304">
        <w:rPr>
          <w:rFonts w:ascii="NoorLotus" w:hAnsi="NoorLotus"/>
          <w:rtl/>
        </w:rPr>
        <w:t>» لذا اصل برائت از وجوب اکرام بکر بدون معارض جاری می‌شود.</w:t>
      </w:r>
      <w:r w:rsidR="00900A7B" w:rsidRPr="003F6304">
        <w:rPr>
          <w:rFonts w:ascii="NoorLotus" w:hAnsi="NoorLotus"/>
          <w:vertAlign w:val="superscript"/>
          <w:rtl/>
          <w:lang w:bidi="ar"/>
        </w:rPr>
        <w:footnoteReference w:id="6"/>
      </w:r>
    </w:p>
    <w:p w14:paraId="188BDB9D" w14:textId="451584BC" w:rsidR="009D7B36" w:rsidRPr="003F6304" w:rsidRDefault="009D7B36" w:rsidP="00EA4E5A">
      <w:pPr>
        <w:pStyle w:val="Heading3"/>
        <w:rPr>
          <w:rtl/>
        </w:rPr>
      </w:pPr>
      <w:bookmarkStart w:id="43" w:name="_Toc208678323"/>
      <w:r>
        <w:rPr>
          <w:rFonts w:hint="cs"/>
          <w:rtl/>
        </w:rPr>
        <w:t>بررسی وجه سوم</w:t>
      </w:r>
      <w:bookmarkEnd w:id="43"/>
    </w:p>
    <w:p w14:paraId="360E2B4D" w14:textId="3BDA5CE7" w:rsidR="001A2384" w:rsidRPr="003F6304" w:rsidRDefault="00CC2818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این کلام نیز تمام نیست زیرا </w:t>
      </w:r>
      <w:r w:rsidR="00726FA5" w:rsidRPr="003F6304">
        <w:rPr>
          <w:rFonts w:ascii="NoorLotus" w:hAnsi="NoorLotus"/>
          <w:rtl/>
        </w:rPr>
        <w:t xml:space="preserve">ملاک </w:t>
      </w:r>
      <w:r w:rsidRPr="003F6304">
        <w:rPr>
          <w:rFonts w:ascii="NoorLotus" w:hAnsi="NoorLotus"/>
          <w:rtl/>
        </w:rPr>
        <w:t xml:space="preserve">تعارض </w:t>
      </w:r>
      <w:r w:rsidR="00425D2B">
        <w:rPr>
          <w:rFonts w:ascii="NoorLotus" w:hAnsi="NoorLotus" w:hint="cs"/>
          <w:rtl/>
        </w:rPr>
        <w:t>آن</w:t>
      </w:r>
      <w:r w:rsidR="00726FA5" w:rsidRPr="003F6304">
        <w:rPr>
          <w:rFonts w:ascii="NoorLotus" w:hAnsi="NoorLotus"/>
          <w:rtl/>
        </w:rPr>
        <w:t xml:space="preserve"> است که</w:t>
      </w:r>
      <w:r w:rsidRPr="003F6304">
        <w:rPr>
          <w:rFonts w:ascii="NoorLotus" w:hAnsi="NoorLotus"/>
          <w:rtl/>
        </w:rPr>
        <w:t xml:space="preserve"> خطاب و دلیل ولو در دو زمان دو موضوع دارد که هر کدام از این دو موضوع فی حد نفسه محتمل است </w:t>
      </w:r>
      <w:r w:rsidR="004927A6" w:rsidRPr="003F6304">
        <w:rPr>
          <w:rFonts w:ascii="NoorLotus" w:hAnsi="NoorLotus"/>
          <w:rtl/>
        </w:rPr>
        <w:t>موضوع</w:t>
      </w:r>
      <w:r w:rsidRPr="003F6304">
        <w:rPr>
          <w:rFonts w:ascii="NoorLotus" w:hAnsi="NoorLotus"/>
          <w:rtl/>
        </w:rPr>
        <w:t xml:space="preserve"> این خطاب باشند </w:t>
      </w:r>
      <w:r w:rsidR="004927A6" w:rsidRPr="003F6304">
        <w:rPr>
          <w:rFonts w:ascii="NoorLotus" w:hAnsi="NoorLotus"/>
          <w:rtl/>
        </w:rPr>
        <w:t>ولی هر دو با هم نمی‌توانند موضوع برای این خطاب باشند</w:t>
      </w:r>
      <w:r w:rsidRPr="003F6304">
        <w:rPr>
          <w:rFonts w:ascii="NoorLotus" w:hAnsi="NoorLotus"/>
          <w:rtl/>
        </w:rPr>
        <w:t>.</w:t>
      </w:r>
      <w:r w:rsidR="004927A6" w:rsidRPr="003F6304">
        <w:rPr>
          <w:rFonts w:ascii="NoorLotus" w:hAnsi="NoorLotus"/>
          <w:rtl/>
        </w:rPr>
        <w:t xml:space="preserve"> و این منشأ تعارض </w:t>
      </w:r>
      <w:r w:rsidRPr="003F6304">
        <w:rPr>
          <w:rFonts w:ascii="NoorLotus" w:hAnsi="NoorLotus"/>
          <w:rtl/>
        </w:rPr>
        <w:t xml:space="preserve">خطاب نسبت به این دو موضوع </w:t>
      </w:r>
      <w:r w:rsidR="004927A6" w:rsidRPr="003F6304">
        <w:rPr>
          <w:rFonts w:ascii="NoorLotus" w:hAnsi="NoorLotus"/>
          <w:rtl/>
        </w:rPr>
        <w:t xml:space="preserve">است. </w:t>
      </w:r>
      <w:r w:rsidR="00DB7111" w:rsidRPr="003F6304">
        <w:rPr>
          <w:rFonts w:ascii="NoorLotus" w:hAnsi="NoorLotus"/>
          <w:rtl/>
        </w:rPr>
        <w:t xml:space="preserve">در ما نحن فیه نیز این ملاک وجود دارد </w:t>
      </w:r>
      <w:r w:rsidR="004927A6" w:rsidRPr="003F6304">
        <w:rPr>
          <w:rFonts w:ascii="NoorLotus" w:hAnsi="NoorLotus"/>
          <w:rtl/>
        </w:rPr>
        <w:t>و حدیث رفع</w:t>
      </w:r>
      <w:r w:rsidR="00DB7111" w:rsidRPr="003F6304">
        <w:rPr>
          <w:rFonts w:ascii="NoorLotus" w:hAnsi="NoorLotus"/>
          <w:rtl/>
        </w:rPr>
        <w:t xml:space="preserve"> یک خطابی است که فی حد نفسه شامل وجوب اکرام بکر و وجوب اکرام عمرو می‌شود و علم تفصیلی به این که وجوب اکرام عمرو اصل برائت ندارد، وجود ندارد زیرا ممکن است آن اصل برائت داشته باشد </w:t>
      </w:r>
      <w:r w:rsidR="00FC79B6" w:rsidRPr="003F6304">
        <w:rPr>
          <w:rFonts w:ascii="NoorLotus" w:hAnsi="NoorLotus"/>
          <w:rtl/>
        </w:rPr>
        <w:t xml:space="preserve">و ممکن است که وجوب اکرام بکر اصل برائت داشته باشد و این ملاک </w:t>
      </w:r>
      <w:r w:rsidR="00FC79B6" w:rsidRPr="003F6304">
        <w:rPr>
          <w:rFonts w:ascii="NoorLotus" w:hAnsi="NoorLotus"/>
          <w:rtl/>
        </w:rPr>
        <w:lastRenderedPageBreak/>
        <w:t xml:space="preserve">تعارض است. تعارض یعنی تنافی بین دلالت </w:t>
      </w:r>
      <w:r w:rsidR="00424082" w:rsidRPr="003F6304">
        <w:rPr>
          <w:rFonts w:ascii="NoorLotus" w:hAnsi="NoorLotus"/>
          <w:rtl/>
        </w:rPr>
        <w:t xml:space="preserve">دلیل </w:t>
      </w:r>
      <w:r w:rsidR="00C01BC1">
        <w:rPr>
          <w:rFonts w:ascii="NoorLotus" w:hAnsi="NoorLotus" w:hint="cs"/>
          <w:rtl/>
        </w:rPr>
        <w:t>یعنی</w:t>
      </w:r>
      <w:r w:rsidR="001A2384" w:rsidRPr="003F6304">
        <w:rPr>
          <w:rFonts w:ascii="NoorLotus" w:hAnsi="NoorLotus"/>
          <w:rtl/>
        </w:rPr>
        <w:t xml:space="preserve"> </w:t>
      </w:r>
      <w:r w:rsidR="00424082" w:rsidRPr="003F6304">
        <w:rPr>
          <w:rFonts w:ascii="NoorLotus" w:hAnsi="NoorLotus"/>
          <w:rtl/>
        </w:rPr>
        <w:t xml:space="preserve">علم اجمالی به کذب یکی از دو دلالت وجود دارد </w:t>
      </w:r>
      <w:r w:rsidR="00003BAB" w:rsidRPr="003F6304">
        <w:rPr>
          <w:rFonts w:ascii="NoorLotus" w:hAnsi="NoorLotus"/>
          <w:rtl/>
        </w:rPr>
        <w:t xml:space="preserve">زیرا جریان اصل در دو طرف مستلزم </w:t>
      </w:r>
      <w:r w:rsidR="001A2384" w:rsidRPr="003F6304">
        <w:rPr>
          <w:rFonts w:ascii="NoorLotus" w:hAnsi="NoorLotus"/>
          <w:rtl/>
        </w:rPr>
        <w:t>ترخیص در مخالفت قطعیه</w:t>
      </w:r>
      <w:r w:rsidR="00003BAB" w:rsidRPr="003F6304">
        <w:rPr>
          <w:rFonts w:ascii="NoorLotus" w:hAnsi="NoorLotus"/>
          <w:rtl/>
        </w:rPr>
        <w:t xml:space="preserve"> است. </w:t>
      </w:r>
    </w:p>
    <w:p w14:paraId="16C7BB97" w14:textId="09D0B4AC" w:rsidR="001A2384" w:rsidRPr="003F6304" w:rsidRDefault="001A2384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ان قلت: جریان اصل برائت در وجوب اکرام عمرو ترجیح مرجوح بر راجح است زیرا طرف دو علم اجمالی است در حالی که وجوب اکرام بکر طرف یک علم اجمالی است</w:t>
      </w:r>
      <w:r w:rsidR="00545DC0" w:rsidRPr="003F6304">
        <w:rPr>
          <w:rFonts w:ascii="NoorLotus" w:hAnsi="NoorLotus"/>
          <w:rtl/>
        </w:rPr>
        <w:t xml:space="preserve"> </w:t>
      </w:r>
      <w:r w:rsidRPr="003F6304">
        <w:rPr>
          <w:rFonts w:ascii="NoorLotus" w:hAnsi="NoorLotus"/>
          <w:rtl/>
        </w:rPr>
        <w:t xml:space="preserve">و ترجیح مرجوح بر راجح قبیح است. </w:t>
      </w:r>
    </w:p>
    <w:p w14:paraId="4F8A235E" w14:textId="2CC42D36" w:rsidR="001A2384" w:rsidRPr="003F6304" w:rsidRDefault="001A2384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قلت: ترجیح مرجوح بر راجح در دلیل به معنای «اثبات یکی حکمی از یک دلیل بلامعین</w:t>
      </w:r>
      <w:r w:rsidR="004131AD" w:rsidRPr="003F6304">
        <w:rPr>
          <w:rFonts w:ascii="NoorLotus" w:hAnsi="NoorLotus"/>
          <w:rtl/>
        </w:rPr>
        <w:t>»</w:t>
      </w:r>
      <w:r w:rsidRPr="003F6304">
        <w:rPr>
          <w:rFonts w:ascii="NoorLotus" w:hAnsi="NoorLotus"/>
          <w:rtl/>
        </w:rPr>
        <w:t xml:space="preserve"> است یعنی دلیل نسبت به دو طرف تعارض دارد و قرینه قطعیه نیز وجود ندارد که </w:t>
      </w:r>
      <w:r w:rsidR="004131AD" w:rsidRPr="003F6304">
        <w:rPr>
          <w:rFonts w:ascii="NoorLotus" w:hAnsi="NoorLotus"/>
          <w:rtl/>
        </w:rPr>
        <w:t xml:space="preserve">موضوع الف مشمول این خطاب است </w:t>
      </w:r>
      <w:r w:rsidR="006C664C" w:rsidRPr="003F6304">
        <w:rPr>
          <w:rFonts w:ascii="NoorLotus" w:hAnsi="NoorLotus"/>
          <w:rtl/>
        </w:rPr>
        <w:t>و صرف این که م</w:t>
      </w:r>
      <w:r w:rsidR="003963D4" w:rsidRPr="003F6304">
        <w:rPr>
          <w:rFonts w:ascii="NoorLotus" w:hAnsi="NoorLotus"/>
          <w:rtl/>
        </w:rPr>
        <w:t>ظنون است که</w:t>
      </w:r>
      <w:r w:rsidR="006C664C" w:rsidRPr="003F6304">
        <w:rPr>
          <w:rFonts w:ascii="NoorLotus" w:hAnsi="NoorLotus"/>
          <w:rtl/>
        </w:rPr>
        <w:t xml:space="preserve"> آن مشمول خطاب باشد </w:t>
      </w:r>
      <w:r w:rsidRPr="003F6304">
        <w:rPr>
          <w:rFonts w:ascii="NoorLotus" w:hAnsi="NoorLotus"/>
          <w:rtl/>
        </w:rPr>
        <w:t>کافی نیست</w:t>
      </w:r>
      <w:r w:rsidR="006C664C" w:rsidRPr="003F6304">
        <w:rPr>
          <w:rFonts w:ascii="NoorLotus" w:hAnsi="NoorLotus"/>
          <w:rtl/>
        </w:rPr>
        <w:t>.</w:t>
      </w:r>
      <w:r w:rsidR="003963D4" w:rsidRPr="003F6304">
        <w:rPr>
          <w:rFonts w:ascii="NoorLotus" w:hAnsi="NoorLotus"/>
          <w:rtl/>
        </w:rPr>
        <w:t xml:space="preserve"> ولو جریان برائت نسبت به وجوب اکرام عمرو دارای دو مشکل است </w:t>
      </w:r>
      <w:r w:rsidR="003E6559">
        <w:rPr>
          <w:rFonts w:ascii="NoorLotus" w:hAnsi="NoorLotus" w:hint="cs"/>
          <w:rtl/>
        </w:rPr>
        <w:t>و</w:t>
      </w:r>
      <w:r w:rsidR="003963D4" w:rsidRPr="003F6304">
        <w:rPr>
          <w:rFonts w:ascii="NoorLotus" w:hAnsi="NoorLotus"/>
          <w:rtl/>
        </w:rPr>
        <w:t xml:space="preserve"> جریان برائت نسبت به وجوب اکرام </w:t>
      </w:r>
      <w:r w:rsidR="004946B0" w:rsidRPr="003F6304">
        <w:rPr>
          <w:rFonts w:ascii="NoorLotus" w:hAnsi="NoorLotus"/>
          <w:rtl/>
        </w:rPr>
        <w:t xml:space="preserve">زید یک مشکل دارد ولی این‌ها </w:t>
      </w:r>
      <w:r w:rsidRPr="003F6304">
        <w:rPr>
          <w:rFonts w:ascii="NoorLotus" w:hAnsi="NoorLotus"/>
          <w:rtl/>
        </w:rPr>
        <w:t xml:space="preserve">قرینه‌ی قطعیه نیست و ممکن است شارع با این وجود </w:t>
      </w:r>
      <w:r w:rsidR="00EA0EC7" w:rsidRPr="003F6304">
        <w:rPr>
          <w:rFonts w:ascii="NoorLotus" w:hAnsi="NoorLotus"/>
          <w:rtl/>
        </w:rPr>
        <w:t xml:space="preserve">نسبت به وجوب اکرام عمرو </w:t>
      </w:r>
      <w:r w:rsidRPr="003F6304">
        <w:rPr>
          <w:rFonts w:ascii="NoorLotus" w:hAnsi="NoorLotus"/>
          <w:rtl/>
        </w:rPr>
        <w:t xml:space="preserve">اصل </w:t>
      </w:r>
      <w:r w:rsidR="00EA0EC7" w:rsidRPr="003F6304">
        <w:rPr>
          <w:rFonts w:ascii="NoorLotus" w:hAnsi="NoorLotus"/>
          <w:rtl/>
        </w:rPr>
        <w:t xml:space="preserve">برائت جعل کرده باشد. </w:t>
      </w:r>
      <w:r w:rsidRPr="003F6304">
        <w:rPr>
          <w:rFonts w:ascii="NoorLotus" w:hAnsi="NoorLotus"/>
          <w:rtl/>
        </w:rPr>
        <w:t>مگر این که گفته شود علم وجود دارد به این</w:t>
      </w:r>
      <w:r w:rsidR="003E6559">
        <w:rPr>
          <w:rFonts w:ascii="NoorLotus" w:hAnsi="NoorLotus" w:hint="cs"/>
          <w:rtl/>
        </w:rPr>
        <w:t>که</w:t>
      </w:r>
      <w:r w:rsidRPr="003F6304">
        <w:rPr>
          <w:rFonts w:ascii="NoorLotus" w:hAnsi="NoorLotus"/>
          <w:rtl/>
        </w:rPr>
        <w:t xml:space="preserve"> شارع چنین کاری انجام نمی‌دهد.</w:t>
      </w:r>
      <w:r w:rsidR="00E771C7" w:rsidRPr="003F6304">
        <w:rPr>
          <w:rFonts w:ascii="NoorLotus" w:hAnsi="NoorLotus"/>
          <w:rtl/>
        </w:rPr>
        <w:t xml:space="preserve"> </w:t>
      </w:r>
      <w:r w:rsidR="00DC5086" w:rsidRPr="003F6304">
        <w:rPr>
          <w:rFonts w:ascii="NoorLotus" w:hAnsi="NoorLotus"/>
          <w:rtl/>
        </w:rPr>
        <w:t xml:space="preserve">گاهی نوع و سنخ </w:t>
      </w:r>
      <w:r w:rsidRPr="003F6304">
        <w:rPr>
          <w:rFonts w:ascii="NoorLotus" w:hAnsi="NoorLotus"/>
          <w:rtl/>
        </w:rPr>
        <w:t xml:space="preserve">وجوب اکرام عمرو با وجوب اکرام زید و وجوب اکرام بکر فرق دارد </w:t>
      </w:r>
      <w:r w:rsidR="003C13FC" w:rsidRPr="003F6304">
        <w:rPr>
          <w:rFonts w:ascii="NoorLotus" w:hAnsi="NoorLotus"/>
          <w:rtl/>
        </w:rPr>
        <w:t xml:space="preserve">که به‌خاطر اختلاف سنخ </w:t>
      </w:r>
      <w:r w:rsidRPr="003F6304">
        <w:rPr>
          <w:rFonts w:ascii="NoorLotus" w:hAnsi="NoorLotus"/>
          <w:rtl/>
        </w:rPr>
        <w:t xml:space="preserve">ممکن است شارع نسبت به آن جعل برائت کرده </w:t>
      </w:r>
      <w:r w:rsidR="00950446" w:rsidRPr="003F6304">
        <w:rPr>
          <w:rFonts w:ascii="NoorLotus" w:hAnsi="NoorLotus"/>
          <w:rtl/>
        </w:rPr>
        <w:t>باشد ولی گاهی نوع و سنخ همه‌ی آن‌ها یکی است</w:t>
      </w:r>
      <w:r w:rsidRPr="003F6304">
        <w:rPr>
          <w:rFonts w:ascii="NoorLotus" w:hAnsi="NoorLotus"/>
          <w:rtl/>
        </w:rPr>
        <w:t xml:space="preserve"> و این که </w:t>
      </w:r>
      <w:r w:rsidR="00950446" w:rsidRPr="003F6304">
        <w:rPr>
          <w:rFonts w:ascii="NoorLotus" w:hAnsi="NoorLotus"/>
          <w:rtl/>
        </w:rPr>
        <w:t xml:space="preserve">در این فرض شارع نسبت به وجوب اکرام زید و وجوب اکرام بکر جعل برائت نکند و فقط نسبت به وجوب اکرام عمرو برائت جعل کند، </w:t>
      </w:r>
      <w:r w:rsidRPr="003F6304">
        <w:rPr>
          <w:rFonts w:ascii="NoorLotus" w:hAnsi="NoorLotus"/>
          <w:rtl/>
        </w:rPr>
        <w:t>خلاف حکمت است. در حالی که مولی قطعا کار بدون حکمت انجام نمی‌دهد پس علم تفصیلی پیدا می‌شود که وجوب اکرام عمرو مجرای برائت نیست</w:t>
      </w:r>
      <w:r w:rsidR="00DA05CB" w:rsidRPr="003F6304">
        <w:rPr>
          <w:rFonts w:ascii="NoorLotus" w:hAnsi="NoorLotus"/>
          <w:rtl/>
        </w:rPr>
        <w:t xml:space="preserve"> </w:t>
      </w:r>
      <w:r w:rsidR="00DD6459" w:rsidRPr="003F6304">
        <w:rPr>
          <w:rFonts w:ascii="NoorLotus" w:hAnsi="NoorLotus"/>
          <w:rtl/>
        </w:rPr>
        <w:t xml:space="preserve">و بعد از علم تفصیلی به سقوط یک طرف معارضه در واقع </w:t>
      </w:r>
      <w:r w:rsidRPr="003F6304">
        <w:rPr>
          <w:rFonts w:ascii="NoorLotus" w:hAnsi="NoorLotus"/>
          <w:rtl/>
        </w:rPr>
        <w:t xml:space="preserve">تمسک به این دلیل نسبت به طرف دیگر بلامعارض می‌شود. </w:t>
      </w:r>
    </w:p>
    <w:p w14:paraId="2D2B2745" w14:textId="3797F090" w:rsidR="00EC6F2D" w:rsidRPr="003F6304" w:rsidRDefault="00DD6459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ولی </w:t>
      </w:r>
      <w:r w:rsidR="001A2384" w:rsidRPr="003F6304">
        <w:rPr>
          <w:rFonts w:ascii="NoorLotus" w:hAnsi="NoorLotus"/>
          <w:rtl/>
        </w:rPr>
        <w:t xml:space="preserve">اولا مرحوم خویی این را بیان نمی‌کند و الا باید نسبت به وجوب اکرام زید نیز برائت جاری کند زیرا معارض آن </w:t>
      </w:r>
      <w:r w:rsidRPr="003F6304">
        <w:rPr>
          <w:rFonts w:ascii="NoorLotus" w:hAnsi="NoorLotus"/>
          <w:rtl/>
        </w:rPr>
        <w:t xml:space="preserve">یعنی برائت از وجوب اکرام عمرو </w:t>
      </w:r>
      <w:r w:rsidR="001A2384" w:rsidRPr="003F6304">
        <w:rPr>
          <w:rFonts w:ascii="NoorLotus" w:hAnsi="NoorLotus"/>
          <w:rtl/>
        </w:rPr>
        <w:t xml:space="preserve">رفع شده است. </w:t>
      </w:r>
      <w:r w:rsidR="00BA2EA8" w:rsidRPr="003F6304">
        <w:rPr>
          <w:rFonts w:ascii="NoorLotus" w:hAnsi="NoorLotus"/>
          <w:rtl/>
        </w:rPr>
        <w:t>ثانیا:</w:t>
      </w:r>
      <w:r w:rsidR="007E6BE1" w:rsidRPr="003F6304">
        <w:rPr>
          <w:rFonts w:ascii="NoorLotus" w:hAnsi="NoorLotus"/>
          <w:rtl/>
        </w:rPr>
        <w:t xml:space="preserve"> </w:t>
      </w:r>
      <w:r w:rsidR="0032139E">
        <w:rPr>
          <w:rFonts w:ascii="NoorLotus" w:hAnsi="NoorLotus" w:hint="cs"/>
          <w:rtl/>
        </w:rPr>
        <w:t xml:space="preserve">مطلبی را که در اشکال به </w:t>
      </w:r>
      <w:r w:rsidR="00BA2EA8" w:rsidRPr="003F6304">
        <w:rPr>
          <w:rFonts w:ascii="NoorLotus" w:hAnsi="NoorLotus"/>
          <w:rtl/>
        </w:rPr>
        <w:t xml:space="preserve">آیت الله زنجانی </w:t>
      </w:r>
      <w:r w:rsidR="00C10828" w:rsidRPr="003F6304">
        <w:rPr>
          <w:rFonts w:ascii="NoorLotus" w:hAnsi="NoorLotus"/>
          <w:rtl/>
        </w:rPr>
        <w:t>حفظه الله</w:t>
      </w:r>
      <w:r w:rsidR="0032139E">
        <w:rPr>
          <w:rFonts w:ascii="NoorLotus" w:hAnsi="NoorLotus" w:hint="cs"/>
          <w:rtl/>
        </w:rPr>
        <w:t xml:space="preserve"> بیان کردیم در اینجا نیز بیان می‌کنیم؛ ایشان</w:t>
      </w:r>
      <w:r w:rsidR="00C10828" w:rsidRPr="003F6304">
        <w:rPr>
          <w:rFonts w:ascii="NoorLotus" w:hAnsi="NoorLotus"/>
          <w:rtl/>
        </w:rPr>
        <w:t xml:space="preserve"> </w:t>
      </w:r>
      <w:r w:rsidR="00BA2EA8" w:rsidRPr="003F6304">
        <w:rPr>
          <w:rFonts w:ascii="NoorLotus" w:hAnsi="NoorLotus"/>
          <w:rtl/>
        </w:rPr>
        <w:t xml:space="preserve">در بحث ملاقی بعض اطراف فرموده‌اند: «گاهی آن سیب داخل </w:t>
      </w:r>
      <w:r w:rsidR="00C10828" w:rsidRPr="003F6304">
        <w:rPr>
          <w:rFonts w:ascii="NoorLotus" w:hAnsi="NoorLotus"/>
          <w:rtl/>
        </w:rPr>
        <w:t xml:space="preserve">آب </w:t>
      </w:r>
      <w:r w:rsidR="00C05127" w:rsidRPr="003F6304">
        <w:rPr>
          <w:rFonts w:ascii="NoorLotus" w:hAnsi="NoorLotus"/>
          <w:rtl/>
        </w:rPr>
        <w:t xml:space="preserve">الف </w:t>
      </w:r>
      <w:r w:rsidR="00C10828" w:rsidRPr="003F6304">
        <w:rPr>
          <w:rFonts w:ascii="NoorLotus" w:hAnsi="NoorLotus"/>
          <w:rtl/>
        </w:rPr>
        <w:t xml:space="preserve">است و </w:t>
      </w:r>
      <w:r w:rsidR="00C05127" w:rsidRPr="003F6304">
        <w:rPr>
          <w:rFonts w:ascii="NoorLotus" w:hAnsi="NoorLotus"/>
          <w:rtl/>
        </w:rPr>
        <w:t xml:space="preserve">بعد علم اجمالی به نجاست آب الف یا نجاست آب ب پیدا می‌شود در این فرض </w:t>
      </w:r>
      <w:r w:rsidR="00BA2EA8" w:rsidRPr="003F6304">
        <w:rPr>
          <w:rFonts w:ascii="NoorLotus" w:hAnsi="NoorLotus"/>
          <w:rtl/>
        </w:rPr>
        <w:t xml:space="preserve">تفکیک </w:t>
      </w:r>
      <w:r w:rsidR="00C05127" w:rsidRPr="003F6304">
        <w:rPr>
          <w:rFonts w:ascii="NoorLotus" w:hAnsi="NoorLotus"/>
          <w:rtl/>
        </w:rPr>
        <w:t>و جریان اصل برائت در</w:t>
      </w:r>
      <w:r w:rsidR="00BB7784" w:rsidRPr="003F6304">
        <w:rPr>
          <w:rFonts w:ascii="NoorLotus" w:hAnsi="NoorLotus"/>
          <w:rtl/>
        </w:rPr>
        <w:t xml:space="preserve"> خصوص</w:t>
      </w:r>
      <w:r w:rsidR="00C05127" w:rsidRPr="003F6304">
        <w:rPr>
          <w:rFonts w:ascii="NoorLotus" w:hAnsi="NoorLotus"/>
          <w:rtl/>
        </w:rPr>
        <w:t xml:space="preserve"> سیب بدون معارض</w:t>
      </w:r>
      <w:r w:rsidR="00BB7784" w:rsidRPr="003F6304">
        <w:rPr>
          <w:rFonts w:ascii="NoorLotus" w:hAnsi="NoorLotus"/>
          <w:rtl/>
        </w:rPr>
        <w:t>،</w:t>
      </w:r>
      <w:r w:rsidR="00C05127" w:rsidRPr="003F6304">
        <w:rPr>
          <w:rFonts w:ascii="NoorLotus" w:hAnsi="NoorLotus"/>
          <w:rtl/>
        </w:rPr>
        <w:t xml:space="preserve"> </w:t>
      </w:r>
      <w:r w:rsidR="00BA2EA8" w:rsidRPr="003F6304">
        <w:rPr>
          <w:rFonts w:ascii="NoorLotus" w:hAnsi="NoorLotus"/>
          <w:rtl/>
        </w:rPr>
        <w:t xml:space="preserve">عرفی نیست ولی گاهی </w:t>
      </w:r>
      <w:r w:rsidR="00BB7784" w:rsidRPr="003F6304">
        <w:rPr>
          <w:rFonts w:ascii="NoorLotus" w:hAnsi="NoorLotus"/>
          <w:rtl/>
        </w:rPr>
        <w:t xml:space="preserve">بعد از علم اجمالی به نجاست آب الف یا آب ب آن سیب با آب الف شسته می‌شود </w:t>
      </w:r>
      <w:r w:rsidR="00BA2EA8" w:rsidRPr="003F6304">
        <w:rPr>
          <w:rFonts w:ascii="NoorLotus" w:hAnsi="NoorLotus"/>
          <w:rtl/>
        </w:rPr>
        <w:t>در این صورت محتمل نیست که شارع با این که ملاق</w:t>
      </w:r>
      <w:r w:rsidR="008E3094" w:rsidRPr="003F6304">
        <w:rPr>
          <w:rFonts w:ascii="NoorLotus" w:hAnsi="NoorLotus"/>
          <w:rtl/>
        </w:rPr>
        <w:t>َی</w:t>
      </w:r>
      <w:r w:rsidR="00BA2EA8" w:rsidRPr="003F6304">
        <w:rPr>
          <w:rFonts w:ascii="NoorLotus" w:hAnsi="NoorLotus"/>
          <w:rtl/>
        </w:rPr>
        <w:t xml:space="preserve"> و عدل الملاق</w:t>
      </w:r>
      <w:r w:rsidR="008E3094" w:rsidRPr="003F6304">
        <w:rPr>
          <w:rFonts w:ascii="NoorLotus" w:hAnsi="NoorLotus"/>
          <w:rtl/>
        </w:rPr>
        <w:t>َ</w:t>
      </w:r>
      <w:r w:rsidR="00BA2EA8" w:rsidRPr="003F6304">
        <w:rPr>
          <w:rFonts w:ascii="NoorLotus" w:hAnsi="NoorLotus"/>
          <w:rtl/>
        </w:rPr>
        <w:t>ی متسانخ هستند و هر دو آب هستند</w:t>
      </w:r>
      <w:r w:rsidR="008E3094" w:rsidRPr="003F6304">
        <w:rPr>
          <w:rFonts w:ascii="NoorLotus" w:hAnsi="NoorLotus"/>
          <w:rtl/>
        </w:rPr>
        <w:t xml:space="preserve"> </w:t>
      </w:r>
      <w:r w:rsidR="00EF6003">
        <w:rPr>
          <w:rFonts w:ascii="NoorLotus" w:hAnsi="NoorLotus" w:hint="cs"/>
          <w:rtl/>
        </w:rPr>
        <w:t>-</w:t>
      </w:r>
      <w:r w:rsidR="008E3094" w:rsidRPr="003F6304">
        <w:rPr>
          <w:rFonts w:ascii="NoorLotus" w:hAnsi="NoorLotus"/>
          <w:rtl/>
        </w:rPr>
        <w:t>و اگر اختلاف داشته باشند ولی اختلافی نیست که در حکم شرعی اثر داشته باشد</w:t>
      </w:r>
      <w:r w:rsidR="00EF6003">
        <w:rPr>
          <w:rFonts w:ascii="NoorLotus" w:hAnsi="NoorLotus" w:hint="cs"/>
          <w:rtl/>
        </w:rPr>
        <w:t>-</w:t>
      </w:r>
      <w:r w:rsidR="008E3094" w:rsidRPr="003F6304">
        <w:rPr>
          <w:rFonts w:ascii="NoorLotus" w:hAnsi="NoorLotus"/>
          <w:rtl/>
        </w:rPr>
        <w:t xml:space="preserve"> </w:t>
      </w:r>
      <w:r w:rsidR="00BA2EA8" w:rsidRPr="003F6304">
        <w:rPr>
          <w:rFonts w:ascii="NoorLotus" w:hAnsi="NoorLotus"/>
          <w:rtl/>
        </w:rPr>
        <w:t>اصل طهارت در ملاق</w:t>
      </w:r>
      <w:r w:rsidR="00F9023C" w:rsidRPr="003F6304">
        <w:rPr>
          <w:rFonts w:ascii="NoorLotus" w:hAnsi="NoorLotus"/>
          <w:rtl/>
        </w:rPr>
        <w:t>َ</w:t>
      </w:r>
      <w:r w:rsidR="00BA2EA8" w:rsidRPr="003F6304">
        <w:rPr>
          <w:rFonts w:ascii="NoorLotus" w:hAnsi="NoorLotus"/>
          <w:rtl/>
        </w:rPr>
        <w:t>ی و ملاق</w:t>
      </w:r>
      <w:r w:rsidR="00F9023C" w:rsidRPr="003F6304">
        <w:rPr>
          <w:rFonts w:ascii="NoorLotus" w:hAnsi="NoorLotus"/>
          <w:rtl/>
        </w:rPr>
        <w:t>ِ</w:t>
      </w:r>
      <w:r w:rsidR="00BA2EA8" w:rsidRPr="003F6304">
        <w:rPr>
          <w:rFonts w:ascii="NoorLotus" w:hAnsi="NoorLotus"/>
          <w:rtl/>
        </w:rPr>
        <w:t>ی جاری ن</w:t>
      </w:r>
      <w:r w:rsidR="00F9023C" w:rsidRPr="003F6304">
        <w:rPr>
          <w:rFonts w:ascii="NoorLotus" w:hAnsi="NoorLotus"/>
          <w:rtl/>
        </w:rPr>
        <w:t>کن</w:t>
      </w:r>
      <w:r w:rsidR="00BA2EA8" w:rsidRPr="003F6304">
        <w:rPr>
          <w:rFonts w:ascii="NoorLotus" w:hAnsi="NoorLotus"/>
          <w:rtl/>
        </w:rPr>
        <w:t xml:space="preserve">د و فقط در عدل الملاقی جاری </w:t>
      </w:r>
      <w:r w:rsidR="00F9023C" w:rsidRPr="003F6304">
        <w:rPr>
          <w:rFonts w:ascii="NoorLotus" w:hAnsi="NoorLotus"/>
          <w:rtl/>
        </w:rPr>
        <w:t>کند</w:t>
      </w:r>
      <w:r w:rsidR="00BA2EA8" w:rsidRPr="003F6304">
        <w:rPr>
          <w:rFonts w:ascii="NoorLotus" w:hAnsi="NoorLotus"/>
          <w:rtl/>
        </w:rPr>
        <w:t>. گاهی ملاق</w:t>
      </w:r>
      <w:r w:rsidR="003D6A49" w:rsidRPr="003F6304">
        <w:rPr>
          <w:rFonts w:ascii="NoorLotus" w:hAnsi="NoorLotus"/>
          <w:rtl/>
        </w:rPr>
        <w:t>َ</w:t>
      </w:r>
      <w:r w:rsidR="00BA2EA8" w:rsidRPr="003F6304">
        <w:rPr>
          <w:rFonts w:ascii="NoorLotus" w:hAnsi="NoorLotus"/>
          <w:rtl/>
        </w:rPr>
        <w:t>ی و عدل الملاق</w:t>
      </w:r>
      <w:r w:rsidR="003D6A49" w:rsidRPr="003F6304">
        <w:rPr>
          <w:rFonts w:ascii="NoorLotus" w:hAnsi="NoorLotus"/>
          <w:rtl/>
        </w:rPr>
        <w:t>َ</w:t>
      </w:r>
      <w:r w:rsidR="00BA2EA8" w:rsidRPr="003F6304">
        <w:rPr>
          <w:rFonts w:ascii="NoorLotus" w:hAnsi="NoorLotus"/>
          <w:rtl/>
        </w:rPr>
        <w:t>ی با هم اختلاف در سنخ دارد</w:t>
      </w:r>
      <w:r w:rsidR="003D6A49" w:rsidRPr="003F6304">
        <w:rPr>
          <w:rFonts w:ascii="NoorLotus" w:hAnsi="NoorLotus"/>
          <w:rtl/>
        </w:rPr>
        <w:t xml:space="preserve"> مثل </w:t>
      </w:r>
      <w:r w:rsidR="00477C55" w:rsidRPr="003F6304">
        <w:rPr>
          <w:rFonts w:ascii="NoorLotus" w:hAnsi="NoorLotus"/>
          <w:rtl/>
        </w:rPr>
        <w:t xml:space="preserve">این که مکلف علم اجمالی به نجاست این آب یا این لباس دارد و بعد دست خیس خود را به لباس می‌زند در این فرض </w:t>
      </w:r>
      <w:r w:rsidR="00BA2EA8" w:rsidRPr="003F6304">
        <w:rPr>
          <w:rFonts w:ascii="NoorLotus" w:hAnsi="NoorLotus"/>
          <w:rtl/>
        </w:rPr>
        <w:t xml:space="preserve">ممکن است شارع نسبت به آب تسهیل قائل شده و اصالة الطهارة در آن </w:t>
      </w:r>
      <w:r w:rsidR="00EF6003">
        <w:rPr>
          <w:rFonts w:ascii="NoorLotus" w:hAnsi="NoorLotus" w:hint="cs"/>
          <w:rtl/>
        </w:rPr>
        <w:t xml:space="preserve">را </w:t>
      </w:r>
      <w:r w:rsidR="00BA2EA8" w:rsidRPr="003F6304">
        <w:rPr>
          <w:rFonts w:ascii="NoorLotus" w:hAnsi="NoorLotus"/>
          <w:rtl/>
        </w:rPr>
        <w:t>خیلی موسع</w:t>
      </w:r>
      <w:r w:rsidR="00477C55" w:rsidRPr="003F6304">
        <w:rPr>
          <w:rFonts w:ascii="NoorLotus" w:hAnsi="NoorLotus"/>
          <w:rtl/>
        </w:rPr>
        <w:t>‌</w:t>
      </w:r>
      <w:r w:rsidR="00BA2EA8" w:rsidRPr="003F6304">
        <w:rPr>
          <w:rFonts w:ascii="NoorLotus" w:hAnsi="NoorLotus"/>
          <w:rtl/>
        </w:rPr>
        <w:t xml:space="preserve">تر جاری کرده </w:t>
      </w:r>
      <w:r w:rsidR="00EF6003">
        <w:rPr>
          <w:rFonts w:ascii="NoorLotus" w:hAnsi="NoorLotus" w:hint="cs"/>
          <w:rtl/>
        </w:rPr>
        <w:t>باشد</w:t>
      </w:r>
      <w:r w:rsidR="00BA2EA8" w:rsidRPr="003F6304">
        <w:rPr>
          <w:rFonts w:ascii="NoorLotus" w:hAnsi="NoorLotus"/>
          <w:rtl/>
        </w:rPr>
        <w:t xml:space="preserve"> </w:t>
      </w:r>
      <w:r w:rsidR="00477C55" w:rsidRPr="003F6304">
        <w:rPr>
          <w:rFonts w:ascii="NoorLotus" w:hAnsi="NoorLotus"/>
          <w:rtl/>
        </w:rPr>
        <w:t xml:space="preserve">ولی </w:t>
      </w:r>
      <w:r w:rsidR="00CE1A05" w:rsidRPr="003F6304">
        <w:rPr>
          <w:rFonts w:ascii="NoorLotus" w:hAnsi="NoorLotus"/>
          <w:rtl/>
        </w:rPr>
        <w:t xml:space="preserve">در مواردی که ملاقَی و عدل الملاقَی مسانخ هستند </w:t>
      </w:r>
      <w:r w:rsidR="00426A72" w:rsidRPr="003F6304">
        <w:rPr>
          <w:rFonts w:ascii="NoorLotus" w:hAnsi="NoorLotus"/>
          <w:rtl/>
        </w:rPr>
        <w:t xml:space="preserve">مثل </w:t>
      </w:r>
      <w:r w:rsidR="00B93D6E" w:rsidRPr="003F6304">
        <w:rPr>
          <w:rFonts w:ascii="NoorLotus" w:hAnsi="NoorLotus"/>
          <w:rtl/>
        </w:rPr>
        <w:t xml:space="preserve">علم اجمالی به نجاست یکی از این </w:t>
      </w:r>
      <w:r w:rsidR="00426A72" w:rsidRPr="003F6304">
        <w:rPr>
          <w:rFonts w:ascii="NoorLotus" w:hAnsi="NoorLotus"/>
          <w:rtl/>
        </w:rPr>
        <w:t>دو آب که بعدا این سیب با آ</w:t>
      </w:r>
      <w:r w:rsidR="00B93D6E" w:rsidRPr="003F6304">
        <w:rPr>
          <w:rFonts w:ascii="NoorLotus" w:hAnsi="NoorLotus"/>
          <w:rtl/>
        </w:rPr>
        <w:t>ب ا</w:t>
      </w:r>
      <w:r w:rsidR="00426A72" w:rsidRPr="003F6304">
        <w:rPr>
          <w:rFonts w:ascii="NoorLotus" w:hAnsi="NoorLotus"/>
          <w:rtl/>
        </w:rPr>
        <w:t>لف شسته شده باشد</w:t>
      </w:r>
      <w:r w:rsidR="00321195" w:rsidRPr="003F6304">
        <w:rPr>
          <w:rFonts w:ascii="NoorLotus" w:hAnsi="NoorLotus"/>
          <w:rtl/>
        </w:rPr>
        <w:t xml:space="preserve"> </w:t>
      </w:r>
      <w:r w:rsidR="004A5EFB" w:rsidRPr="003F6304">
        <w:rPr>
          <w:rFonts w:ascii="NoorLotus" w:hAnsi="NoorLotus"/>
          <w:rtl/>
        </w:rPr>
        <w:t>در این فرض</w:t>
      </w:r>
      <w:r w:rsidR="00426A72" w:rsidRPr="003F6304">
        <w:rPr>
          <w:rFonts w:ascii="NoorLotus" w:hAnsi="NoorLotus"/>
          <w:rtl/>
        </w:rPr>
        <w:t xml:space="preserve"> تمسک به اصالة الطهارة </w:t>
      </w:r>
      <w:r w:rsidR="003B3FEE" w:rsidRPr="003F6304">
        <w:rPr>
          <w:rFonts w:ascii="NoorLotus" w:hAnsi="NoorLotus"/>
          <w:rtl/>
        </w:rPr>
        <w:t xml:space="preserve">نسبت به این </w:t>
      </w:r>
      <w:r w:rsidR="00426A72" w:rsidRPr="003F6304">
        <w:rPr>
          <w:rFonts w:ascii="NoorLotus" w:hAnsi="NoorLotus"/>
          <w:rtl/>
        </w:rPr>
        <w:t xml:space="preserve">سیب تمسک به </w:t>
      </w:r>
      <w:r w:rsidR="003B3FEE" w:rsidRPr="003F6304">
        <w:rPr>
          <w:rFonts w:ascii="NoorLotus" w:hAnsi="NoorLotus"/>
          <w:rtl/>
        </w:rPr>
        <w:t xml:space="preserve">عام در یک موردی بدون این که مبتلی به معارض باشد، خواهد بود. </w:t>
      </w:r>
      <w:r w:rsidR="009B63C6" w:rsidRPr="003F6304">
        <w:rPr>
          <w:rFonts w:ascii="NoorLotus" w:hAnsi="NoorLotus"/>
          <w:rtl/>
        </w:rPr>
        <w:t xml:space="preserve">زیرا شک بدوی در تخصیص است و طرف علم اجمالی نیست زیرا علم اجمالی منحل به علم تفصیلی به عدم جریان اصل طهارت در عدل الملاقَی شده است. </w:t>
      </w:r>
      <w:r w:rsidR="00426A72" w:rsidRPr="003F6304">
        <w:rPr>
          <w:rFonts w:ascii="NoorLotus" w:hAnsi="NoorLotus"/>
          <w:rtl/>
        </w:rPr>
        <w:t xml:space="preserve">ایشان مثال زدند به این که «اگر </w:t>
      </w:r>
      <w:r w:rsidR="00325E45" w:rsidRPr="003F6304">
        <w:rPr>
          <w:rFonts w:ascii="NoorLotus" w:hAnsi="NoorLotus"/>
          <w:rtl/>
        </w:rPr>
        <w:t>هم‌</w:t>
      </w:r>
      <w:r w:rsidR="00325E45" w:rsidRPr="003F6304">
        <w:rPr>
          <w:rFonts w:ascii="NoorLotus" w:hAnsi="NoorLotus"/>
          <w:rtl/>
          <w:cs/>
        </w:rPr>
        <w:t>‎زمان مالک خانه، خانه‌ی خود را به برادرش فروخت و وکیل</w:t>
      </w:r>
      <w:r w:rsidR="009B76E9" w:rsidRPr="003F6304">
        <w:rPr>
          <w:rFonts w:ascii="NoorLotus" w:hAnsi="NoorLotus"/>
          <w:rtl/>
        </w:rPr>
        <w:t xml:space="preserve"> او</w:t>
      </w:r>
      <w:r w:rsidR="00325E45" w:rsidRPr="003F6304">
        <w:rPr>
          <w:rFonts w:ascii="NoorLotus" w:hAnsi="NoorLotus"/>
          <w:rtl/>
        </w:rPr>
        <w:t xml:space="preserve"> نیز در همان زمان خانه را به شخص دیگر فروخت</w:t>
      </w:r>
      <w:r w:rsidR="009B76E9" w:rsidRPr="003F6304">
        <w:rPr>
          <w:rFonts w:ascii="NoorLotus" w:hAnsi="NoorLotus"/>
          <w:rtl/>
        </w:rPr>
        <w:t>،</w:t>
      </w:r>
      <w:r w:rsidR="00325E45" w:rsidRPr="003F6304">
        <w:rPr>
          <w:rFonts w:ascii="NoorLotus" w:hAnsi="NoorLotus"/>
          <w:rtl/>
        </w:rPr>
        <w:t xml:space="preserve"> این که شارع بیع وکیل را </w:t>
      </w:r>
      <w:r w:rsidR="009B76E9" w:rsidRPr="003F6304">
        <w:rPr>
          <w:rFonts w:ascii="NoorLotus" w:hAnsi="NoorLotus"/>
          <w:rtl/>
        </w:rPr>
        <w:t xml:space="preserve">نافذ و بیع موکل را غیر نافذ </w:t>
      </w:r>
      <w:r w:rsidR="009B76E9" w:rsidRPr="003F6304">
        <w:rPr>
          <w:rFonts w:ascii="NoorLotus" w:hAnsi="NoorLotus"/>
          <w:rtl/>
        </w:rPr>
        <w:lastRenderedPageBreak/>
        <w:t xml:space="preserve">بداند ترجیح مرجوح بر راجح است </w:t>
      </w:r>
      <w:r w:rsidR="00EC6F2D" w:rsidRPr="003F6304">
        <w:rPr>
          <w:rFonts w:ascii="NoorLotus" w:hAnsi="NoorLotus"/>
          <w:rtl/>
        </w:rPr>
        <w:t xml:space="preserve">و محتمل نیست زیرا مستلزم زیاده‌ی فرع بر اصل است لذا بیع وکیل قطعا نافذ نیست و </w:t>
      </w:r>
      <w:r w:rsidR="007E6BE1" w:rsidRPr="003F6304">
        <w:rPr>
          <w:rFonts w:ascii="Sakkal Majalla" w:hAnsi="Sakkal Majalla" w:cs="Sakkal Majalla" w:hint="cs"/>
          <w:color w:val="008000"/>
          <w:rtl/>
        </w:rPr>
        <w:t>﴿</w:t>
      </w:r>
      <w:r w:rsidR="007E6BE1" w:rsidRPr="003F6304">
        <w:rPr>
          <w:rFonts w:ascii="NoorLotus" w:hAnsi="NoorLotus"/>
          <w:color w:val="008000"/>
          <w:rtl/>
        </w:rPr>
        <w:t>أَحَلَ‏ اللَّهُ‏ الْبَيْع</w:t>
      </w:r>
      <w:r w:rsidR="007E6BE1" w:rsidRPr="003F6304">
        <w:rPr>
          <w:rFonts w:ascii="Sakkal Majalla" w:hAnsi="Sakkal Majalla" w:cs="Sakkal Majalla" w:hint="cs"/>
          <w:color w:val="008000"/>
          <w:rtl/>
        </w:rPr>
        <w:t>﴾</w:t>
      </w:r>
      <w:r w:rsidR="007E6BE1" w:rsidRPr="003F6304">
        <w:rPr>
          <w:rStyle w:val="FootnoteReference"/>
          <w:rFonts w:cs="NoorLotus"/>
          <w:rtl/>
        </w:rPr>
        <w:footnoteReference w:id="7"/>
      </w:r>
      <w:r w:rsidR="007E6BE1" w:rsidRPr="003F6304">
        <w:rPr>
          <w:rFonts w:ascii="NoorLotus" w:hAnsi="NoorLotus"/>
          <w:rtl/>
        </w:rPr>
        <w:t xml:space="preserve">‏ </w:t>
      </w:r>
      <w:r w:rsidR="00EC6F2D" w:rsidRPr="003F6304">
        <w:rPr>
          <w:rFonts w:ascii="NoorLotus" w:hAnsi="NoorLotus"/>
          <w:rtl/>
        </w:rPr>
        <w:t xml:space="preserve">نسبت به بیع موکل بدون معارض جاری می‌شود. </w:t>
      </w:r>
    </w:p>
    <w:p w14:paraId="7F5CB7D2" w14:textId="32FA08C7" w:rsidR="00325E45" w:rsidRPr="003F6304" w:rsidRDefault="00915B6B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ما به ایشان گفتیم: «</w:t>
      </w:r>
      <w:r w:rsidR="00325E45" w:rsidRPr="003F6304">
        <w:rPr>
          <w:rFonts w:ascii="NoorLotus" w:hAnsi="NoorLotus"/>
          <w:rtl/>
        </w:rPr>
        <w:t xml:space="preserve">در مواردی که تعارض بالذات است که </w:t>
      </w:r>
      <w:r w:rsidR="00D02AAF" w:rsidRPr="003F6304">
        <w:rPr>
          <w:rFonts w:ascii="NoorLotus" w:hAnsi="NoorLotus"/>
          <w:rtl/>
        </w:rPr>
        <w:t>شمول خطاب نسبت به دو طرف</w:t>
      </w:r>
      <w:r w:rsidR="00325E45" w:rsidRPr="003F6304">
        <w:rPr>
          <w:rFonts w:ascii="NoorLotus" w:hAnsi="NoorLotus"/>
          <w:rtl/>
        </w:rPr>
        <w:t xml:space="preserve"> خلاف حکم عقل یا ارتکاز عقلاء است </w:t>
      </w:r>
      <w:r w:rsidR="00D02AAF" w:rsidRPr="003F6304">
        <w:rPr>
          <w:rFonts w:ascii="NoorLotus" w:hAnsi="NoorLotus"/>
          <w:rtl/>
        </w:rPr>
        <w:t>این من</w:t>
      </w:r>
      <w:r w:rsidR="00325E45" w:rsidRPr="003F6304">
        <w:rPr>
          <w:rFonts w:ascii="NoorLotus" w:hAnsi="NoorLotus"/>
          <w:rtl/>
        </w:rPr>
        <w:t xml:space="preserve">شأ انصراف خطاب می‌شود ظاهر خطاب «احل الله الیبع» شامل </w:t>
      </w:r>
      <w:r w:rsidR="00E41B44" w:rsidRPr="003F6304">
        <w:rPr>
          <w:rFonts w:ascii="NoorLotus" w:hAnsi="NoorLotus"/>
          <w:rtl/>
        </w:rPr>
        <w:t xml:space="preserve">بیع متضاد وکیل و موکل </w:t>
      </w:r>
      <w:r w:rsidR="00325E45" w:rsidRPr="003F6304">
        <w:rPr>
          <w:rFonts w:ascii="NoorLotus" w:hAnsi="NoorLotus"/>
          <w:rtl/>
        </w:rPr>
        <w:t>نمی‌شود</w:t>
      </w:r>
      <w:r w:rsidR="008B0C81" w:rsidRPr="003F6304">
        <w:rPr>
          <w:rFonts w:ascii="NoorLotus" w:hAnsi="NoorLotus"/>
          <w:rtl/>
        </w:rPr>
        <w:t xml:space="preserve"> </w:t>
      </w:r>
      <w:r w:rsidR="00325E45" w:rsidRPr="003F6304">
        <w:rPr>
          <w:rFonts w:ascii="NoorLotus" w:hAnsi="NoorLotus"/>
          <w:rtl/>
        </w:rPr>
        <w:t xml:space="preserve">و </w:t>
      </w:r>
      <w:r w:rsidR="008B0C81" w:rsidRPr="003F6304">
        <w:rPr>
          <w:rFonts w:ascii="NoorLotus" w:hAnsi="NoorLotus"/>
          <w:rtl/>
        </w:rPr>
        <w:t xml:space="preserve">عرفا خطاب مذکور </w:t>
      </w:r>
      <w:r w:rsidR="00325E45" w:rsidRPr="003F6304">
        <w:rPr>
          <w:rFonts w:ascii="NoorLotus" w:hAnsi="NoorLotus"/>
          <w:rtl/>
        </w:rPr>
        <w:t>ناظر به بیع‌های متضاد در زمان واحد نیست</w:t>
      </w:r>
      <w:r w:rsidR="00AF78B4" w:rsidRPr="003F6304">
        <w:rPr>
          <w:rFonts w:ascii="NoorLotus" w:hAnsi="NoorLotus"/>
          <w:rtl/>
        </w:rPr>
        <w:t xml:space="preserve"> تا بعد </w:t>
      </w:r>
      <w:r w:rsidR="005136B8" w:rsidRPr="003F6304">
        <w:rPr>
          <w:rFonts w:ascii="NoorLotus" w:hAnsi="NoorLotus"/>
          <w:rtl/>
        </w:rPr>
        <w:t xml:space="preserve">بتوان </w:t>
      </w:r>
      <w:r w:rsidR="00AF78B4" w:rsidRPr="003F6304">
        <w:rPr>
          <w:rFonts w:ascii="NoorLotus" w:hAnsi="NoorLotus"/>
          <w:rtl/>
        </w:rPr>
        <w:t xml:space="preserve">با بیان مذکور بیع موکل را تصحیح کنید. </w:t>
      </w:r>
      <w:r w:rsidR="00325E45" w:rsidRPr="003F6304">
        <w:rPr>
          <w:rFonts w:ascii="NoorLotus" w:hAnsi="NoorLotus"/>
          <w:rtl/>
        </w:rPr>
        <w:t xml:space="preserve"> </w:t>
      </w:r>
    </w:p>
    <w:p w14:paraId="48AA103C" w14:textId="727B9155" w:rsidR="00325E45" w:rsidRPr="003F6304" w:rsidRDefault="00325E45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>در ما</w:t>
      </w:r>
      <w:r w:rsidR="005136B8" w:rsidRPr="003F6304">
        <w:rPr>
          <w:rFonts w:ascii="NoorLotus" w:hAnsi="NoorLotus"/>
          <w:rtl/>
        </w:rPr>
        <w:t xml:space="preserve"> </w:t>
      </w:r>
      <w:r w:rsidRPr="003F6304">
        <w:rPr>
          <w:rFonts w:ascii="NoorLotus" w:hAnsi="NoorLotus"/>
          <w:rtl/>
        </w:rPr>
        <w:t xml:space="preserve">نحن فیه نیز همین‌طور است </w:t>
      </w:r>
      <w:r w:rsidR="005136B8" w:rsidRPr="003F6304">
        <w:rPr>
          <w:rFonts w:ascii="NoorLotus" w:hAnsi="NoorLotus"/>
          <w:rtl/>
        </w:rPr>
        <w:t xml:space="preserve">و ترخیص در مخالفت قطعیه چون خلاف ارتکاز عقلاء است </w:t>
      </w:r>
      <w:r w:rsidRPr="003F6304">
        <w:rPr>
          <w:rFonts w:ascii="NoorLotus" w:hAnsi="NoorLotus"/>
          <w:rtl/>
        </w:rPr>
        <w:t xml:space="preserve">موجب انصراف خطاب اصل می‌شود و در این صورت بحث ترجیح بلامرجح مطرح نمی‌شود زیرا </w:t>
      </w:r>
      <w:r w:rsidR="007C0111" w:rsidRPr="003F6304">
        <w:rPr>
          <w:rFonts w:ascii="NoorLotus" w:hAnsi="NoorLotus"/>
          <w:rtl/>
        </w:rPr>
        <w:t xml:space="preserve">باید ظهور خطاب عام نسبت به این سیب که ملاقِی آب الف است منعقد شود تا </w:t>
      </w:r>
      <w:r w:rsidRPr="003F6304">
        <w:rPr>
          <w:rFonts w:ascii="NoorLotus" w:hAnsi="NoorLotus"/>
          <w:rtl/>
        </w:rPr>
        <w:t>بعد گفته شود «</w:t>
      </w:r>
      <w:r w:rsidR="007C0111" w:rsidRPr="003F6304">
        <w:rPr>
          <w:rFonts w:ascii="NoorLotus" w:hAnsi="NoorLotus"/>
          <w:rtl/>
        </w:rPr>
        <w:t>علم اجمالی به عدم جریان اصل طهارت در این سیب یا عدم جریان آن در عدل الملاقَی</w:t>
      </w:r>
      <w:r w:rsidRPr="003F6304">
        <w:rPr>
          <w:rFonts w:ascii="NoorLotus" w:hAnsi="NoorLotus"/>
          <w:rtl/>
        </w:rPr>
        <w:t xml:space="preserve"> به علم تفصیلی به عدم جریان</w:t>
      </w:r>
      <w:r w:rsidR="007C0111" w:rsidRPr="003F6304">
        <w:rPr>
          <w:rFonts w:ascii="NoorLotus" w:hAnsi="NoorLotus"/>
          <w:rtl/>
        </w:rPr>
        <w:t xml:space="preserve"> اصل طهارت در </w:t>
      </w:r>
      <w:r w:rsidR="00E97DC5" w:rsidRPr="003F6304">
        <w:rPr>
          <w:rFonts w:ascii="NoorLotus" w:hAnsi="NoorLotus"/>
          <w:rtl/>
        </w:rPr>
        <w:t xml:space="preserve">عدل الملاقَی منحل می‌شود.» و ایشان نیز این بیان را قبول کردند و فرموده‌اند: «حرف‌های مذکور طبق مسلک قوم است و الا طبق مسلک مختار همین مطلب درست است.» </w:t>
      </w:r>
      <w:r w:rsidR="00B33FAA" w:rsidRPr="003F6304">
        <w:rPr>
          <w:rFonts w:ascii="NoorLotus" w:hAnsi="NoorLotus"/>
          <w:rtl/>
        </w:rPr>
        <w:t xml:space="preserve">البته بعید است که اعلام </w:t>
      </w:r>
      <w:r w:rsidR="0032139E">
        <w:rPr>
          <w:rFonts w:ascii="NoorLotus" w:hAnsi="NoorLotus"/>
          <w:rtl/>
        </w:rPr>
        <w:t>بگویند</w:t>
      </w:r>
      <w:r w:rsidR="00BF2F51" w:rsidRPr="003F6304">
        <w:rPr>
          <w:rFonts w:ascii="NoorLotus" w:hAnsi="NoorLotus"/>
          <w:rtl/>
        </w:rPr>
        <w:t xml:space="preserve"> در مثال مذکور بیع موکل مشمول خطاب </w:t>
      </w:r>
      <w:r w:rsidR="007E6BE1" w:rsidRPr="003F6304">
        <w:rPr>
          <w:rFonts w:ascii="Sakkal Majalla" w:hAnsi="Sakkal Majalla" w:cs="Sakkal Majalla" w:hint="cs"/>
          <w:color w:val="008000"/>
          <w:rtl/>
        </w:rPr>
        <w:t>﴿</w:t>
      </w:r>
      <w:r w:rsidR="007E6BE1" w:rsidRPr="003F6304">
        <w:rPr>
          <w:rFonts w:ascii="NoorLotus" w:hAnsi="NoorLotus"/>
          <w:color w:val="008000"/>
          <w:rtl/>
        </w:rPr>
        <w:t>أَحَلَ‏ اللَّهُ‏ الْبَيْع</w:t>
      </w:r>
      <w:r w:rsidR="007E6BE1" w:rsidRPr="003F6304">
        <w:rPr>
          <w:rFonts w:ascii="Sakkal Majalla" w:hAnsi="Sakkal Majalla" w:cs="Sakkal Majalla" w:hint="cs"/>
          <w:color w:val="008000"/>
          <w:rtl/>
        </w:rPr>
        <w:t>﴾</w:t>
      </w:r>
      <w:r w:rsidR="007E6BE1" w:rsidRPr="003F6304">
        <w:rPr>
          <w:rStyle w:val="FootnoteReference"/>
          <w:rFonts w:cs="NoorLotus"/>
          <w:rtl/>
        </w:rPr>
        <w:footnoteReference w:id="8"/>
      </w:r>
      <w:r w:rsidR="007E6BE1" w:rsidRPr="003F6304">
        <w:rPr>
          <w:rFonts w:ascii="NoorLotus" w:hAnsi="NoorLotus"/>
          <w:rtl/>
        </w:rPr>
        <w:t>‏</w:t>
      </w:r>
      <w:r w:rsidR="00BF2F51" w:rsidRPr="003F6304">
        <w:rPr>
          <w:rFonts w:ascii="NoorLotus" w:hAnsi="NoorLotus"/>
          <w:rtl/>
        </w:rPr>
        <w:t xml:space="preserve"> است زیرا نفوذ بیع وکیل مستلزم ترجیح مرجوح بر راجح است. </w:t>
      </w:r>
    </w:p>
    <w:p w14:paraId="70AE67AA" w14:textId="27DC463B" w:rsidR="007242B4" w:rsidRPr="003F6304" w:rsidRDefault="007242B4" w:rsidP="00EA4E5A">
      <w:pPr>
        <w:pStyle w:val="Heading3"/>
        <w:rPr>
          <w:rtl/>
        </w:rPr>
      </w:pPr>
      <w:bookmarkStart w:id="44" w:name="_Toc208678324"/>
      <w:r w:rsidRPr="003F6304">
        <w:rPr>
          <w:rtl/>
        </w:rPr>
        <w:t>پاسخ از اشکال نقضی شهید صدر رحمه الله به مرحوم خویی</w:t>
      </w:r>
      <w:bookmarkEnd w:id="44"/>
    </w:p>
    <w:p w14:paraId="1E5F0B02" w14:textId="1F594DE4" w:rsidR="00325E45" w:rsidRPr="003F6304" w:rsidRDefault="00325E45" w:rsidP="00EA4E5A">
      <w:pPr>
        <w:jc w:val="both"/>
        <w:rPr>
          <w:rFonts w:ascii="NoorLotus" w:hAnsi="NoorLotus"/>
          <w:sz w:val="28"/>
          <w:vertAlign w:val="superscript"/>
          <w:rtl/>
        </w:rPr>
      </w:pPr>
      <w:r w:rsidRPr="003F6304">
        <w:rPr>
          <w:rFonts w:ascii="NoorLotus" w:hAnsi="NoorLotus"/>
          <w:rtl/>
        </w:rPr>
        <w:t>شهید صدر رحمه الله</w:t>
      </w:r>
      <w:r w:rsidR="00FC0167" w:rsidRPr="003F6304">
        <w:rPr>
          <w:rFonts w:ascii="NoorLotus" w:hAnsi="NoorLotus"/>
          <w:rtl/>
        </w:rPr>
        <w:t xml:space="preserve"> یک</w:t>
      </w:r>
      <w:r w:rsidR="009D7B36">
        <w:rPr>
          <w:rFonts w:ascii="NoorLotus" w:hAnsi="NoorLotus"/>
          <w:rtl/>
        </w:rPr>
        <w:t xml:space="preserve"> جواب نقضی به این وجه بیان کرد</w:t>
      </w:r>
      <w:r w:rsidR="009D7B36">
        <w:rPr>
          <w:rFonts w:ascii="NoorLotus" w:hAnsi="NoorLotus" w:hint="cs"/>
          <w:rtl/>
        </w:rPr>
        <w:t>ه</w:t>
      </w:r>
      <w:r w:rsidR="00FC0167" w:rsidRPr="003F6304">
        <w:rPr>
          <w:rFonts w:ascii="NoorLotus" w:hAnsi="NoorLotus"/>
          <w:rtl/>
        </w:rPr>
        <w:t xml:space="preserve"> و فرموده‌اند: «</w:t>
      </w:r>
      <w:r w:rsidR="00B95B7A">
        <w:rPr>
          <w:rFonts w:ascii="NoorLotus" w:hAnsi="NoorLotus" w:hint="cs"/>
          <w:rtl/>
        </w:rPr>
        <w:t xml:space="preserve">مثلا </w:t>
      </w:r>
      <w:r w:rsidRPr="003F6304">
        <w:rPr>
          <w:rFonts w:ascii="NoorLotus" w:hAnsi="NoorLotus"/>
          <w:rtl/>
        </w:rPr>
        <w:t xml:space="preserve">دو خبر متعارض از امام صادق علیه السلام نقل شده </w:t>
      </w:r>
      <w:r w:rsidR="00B95B7A">
        <w:rPr>
          <w:rFonts w:ascii="NoorLotus" w:hAnsi="NoorLotus"/>
          <w:rtl/>
        </w:rPr>
        <w:t>ا</w:t>
      </w:r>
      <w:r w:rsidR="00B95B7A">
        <w:rPr>
          <w:rFonts w:ascii="NoorLotus" w:hAnsi="NoorLotus" w:hint="cs"/>
          <w:rtl/>
        </w:rPr>
        <w:t>س</w:t>
      </w:r>
      <w:r w:rsidRPr="003F6304">
        <w:rPr>
          <w:rFonts w:ascii="NoorLotus" w:hAnsi="NoorLotus"/>
          <w:rtl/>
        </w:rPr>
        <w:t xml:space="preserve">ت. زراره </w:t>
      </w:r>
      <w:r w:rsidR="00B95B7A">
        <w:rPr>
          <w:rFonts w:ascii="NoorLotus" w:hAnsi="NoorLotus" w:hint="cs"/>
          <w:rtl/>
        </w:rPr>
        <w:t>گفته که</w:t>
      </w:r>
      <w:r w:rsidRPr="003F6304">
        <w:rPr>
          <w:rFonts w:ascii="NoorLotus" w:hAnsi="NoorLotus"/>
          <w:rtl/>
        </w:rPr>
        <w:t xml:space="preserve"> </w:t>
      </w:r>
      <w:r w:rsidR="00FC0167" w:rsidRPr="003F6304">
        <w:rPr>
          <w:rFonts w:ascii="NoorLotus" w:hAnsi="NoorLotus"/>
          <w:rtl/>
        </w:rPr>
        <w:t>امام صادق علیه السلام فرمودند: «تجب الصلاة الجمعة»</w:t>
      </w:r>
      <w:r w:rsidRPr="003F6304">
        <w:rPr>
          <w:rFonts w:ascii="NoorLotus" w:hAnsi="NoorLotus"/>
          <w:rtl/>
        </w:rPr>
        <w:t xml:space="preserve"> و محمد بن مسلم </w:t>
      </w:r>
      <w:r w:rsidR="00B95B7A">
        <w:rPr>
          <w:rFonts w:ascii="NoorLotus" w:hAnsi="NoorLotus" w:hint="cs"/>
          <w:rtl/>
        </w:rPr>
        <w:t>گفته</w:t>
      </w:r>
      <w:r w:rsidRPr="003F6304">
        <w:rPr>
          <w:rFonts w:ascii="NoorLotus" w:hAnsi="NoorLotus"/>
          <w:rtl/>
        </w:rPr>
        <w:t xml:space="preserve"> </w:t>
      </w:r>
      <w:r w:rsidR="00B95B7A">
        <w:rPr>
          <w:rFonts w:ascii="NoorLotus" w:hAnsi="NoorLotus" w:hint="cs"/>
          <w:rtl/>
        </w:rPr>
        <w:t xml:space="preserve">که </w:t>
      </w:r>
      <w:r w:rsidR="00FC0167" w:rsidRPr="003F6304">
        <w:rPr>
          <w:rFonts w:ascii="NoorLotus" w:hAnsi="NoorLotus"/>
          <w:rtl/>
        </w:rPr>
        <w:t>امام صادق علیه السلام فرمودند: «لاتجب الصلاة الجمعة»</w:t>
      </w:r>
      <w:r w:rsidRPr="003F6304">
        <w:rPr>
          <w:rFonts w:ascii="NoorLotus" w:hAnsi="NoorLotus"/>
          <w:rtl/>
        </w:rPr>
        <w:t xml:space="preserve"> و بعد اسحاق بن عمار از امام کاظم علیه السلام نقل </w:t>
      </w:r>
      <w:r w:rsidR="00B95B7A">
        <w:rPr>
          <w:rFonts w:ascii="NoorLotus" w:hAnsi="NoorLotus" w:hint="cs"/>
          <w:rtl/>
        </w:rPr>
        <w:t>کرده</w:t>
      </w:r>
      <w:r w:rsidRPr="003F6304">
        <w:rPr>
          <w:rFonts w:ascii="NoorLotus" w:hAnsi="NoorLotus"/>
          <w:rtl/>
        </w:rPr>
        <w:t xml:space="preserve"> است که «</w:t>
      </w:r>
      <w:r w:rsidR="00D960A5" w:rsidRPr="003F6304">
        <w:rPr>
          <w:rFonts w:ascii="NoorLotus" w:hAnsi="NoorLotus"/>
          <w:rtl/>
        </w:rPr>
        <w:t>لاتجب الصلاة الجمعة</w:t>
      </w:r>
      <w:r w:rsidRPr="003F6304">
        <w:rPr>
          <w:rFonts w:ascii="NoorLotus" w:hAnsi="NoorLotus"/>
          <w:rtl/>
        </w:rPr>
        <w:t>» طبق</w:t>
      </w:r>
      <w:r w:rsidR="00DB6BBF" w:rsidRPr="003F6304">
        <w:rPr>
          <w:rFonts w:ascii="NoorLotus" w:hAnsi="NoorLotus"/>
          <w:rtl/>
        </w:rPr>
        <w:t xml:space="preserve"> بیان مذکور </w:t>
      </w:r>
      <w:r w:rsidR="00D017D3" w:rsidRPr="003F6304">
        <w:rPr>
          <w:rFonts w:ascii="NoorLotus" w:hAnsi="NoorLotus"/>
          <w:rtl/>
        </w:rPr>
        <w:t xml:space="preserve">خبر اسحاق در زمان امام کاظم علیه السلام موضوع برای حجیت پیدا می‌کند </w:t>
      </w:r>
      <w:r w:rsidRPr="003F6304">
        <w:rPr>
          <w:rFonts w:ascii="NoorLotus" w:hAnsi="NoorLotus"/>
          <w:rtl/>
        </w:rPr>
        <w:t xml:space="preserve">و در آن زمان </w:t>
      </w:r>
      <w:r w:rsidR="00061542" w:rsidRPr="003F6304">
        <w:rPr>
          <w:rFonts w:ascii="NoorLotus" w:hAnsi="NoorLotus"/>
          <w:rtl/>
        </w:rPr>
        <w:t xml:space="preserve">حجیت </w:t>
      </w:r>
      <w:r w:rsidRPr="003F6304">
        <w:rPr>
          <w:rFonts w:ascii="NoorLotus" w:hAnsi="NoorLotus"/>
          <w:rtl/>
        </w:rPr>
        <w:t>خبر مروی زمان امام صادق علیه السلام</w:t>
      </w:r>
      <w:r w:rsidR="00061542" w:rsidRPr="003F6304">
        <w:rPr>
          <w:rFonts w:ascii="NoorLotus" w:hAnsi="NoorLotus"/>
          <w:rtl/>
        </w:rPr>
        <w:t xml:space="preserve"> یعنی «تجب الصلاة الجمعة»</w:t>
      </w:r>
      <w:r w:rsidRPr="003F6304">
        <w:rPr>
          <w:rFonts w:ascii="NoorLotus" w:hAnsi="NoorLotus"/>
          <w:rtl/>
        </w:rPr>
        <w:t xml:space="preserve"> به معارضه ساقط ش</w:t>
      </w:r>
      <w:r w:rsidR="00061542" w:rsidRPr="003F6304">
        <w:rPr>
          <w:rFonts w:ascii="NoorLotus" w:hAnsi="NoorLotus"/>
          <w:rtl/>
        </w:rPr>
        <w:t>ده</w:t>
      </w:r>
      <w:r w:rsidRPr="003F6304">
        <w:rPr>
          <w:rFonts w:ascii="NoorLotus" w:hAnsi="NoorLotus"/>
          <w:rtl/>
        </w:rPr>
        <w:t xml:space="preserve"> است در حالی که </w:t>
      </w:r>
      <w:r w:rsidR="008427CF">
        <w:rPr>
          <w:rFonts w:ascii="NoorLotus" w:hAnsi="NoorLotus" w:hint="cs"/>
          <w:rtl/>
        </w:rPr>
        <w:t>قطعا مرحوم خویی این مطلب را ملتزم نمی‌شوند</w:t>
      </w:r>
      <w:r w:rsidRPr="003F6304">
        <w:rPr>
          <w:rFonts w:ascii="NoorLotus" w:hAnsi="NoorLotus"/>
          <w:rtl/>
        </w:rPr>
        <w:t xml:space="preserve"> با این که بیان مذکور در این جا نیز می‌آید.</w:t>
      </w:r>
      <w:r w:rsidR="00BE387B" w:rsidRPr="003F6304">
        <w:rPr>
          <w:rFonts w:ascii="NoorLotus" w:hAnsi="NoorLotus"/>
          <w:rtl/>
        </w:rPr>
        <w:t>»</w:t>
      </w:r>
      <w:r w:rsidR="007E6BE1" w:rsidRPr="003F6304">
        <w:rPr>
          <w:rFonts w:ascii="NoorLotus" w:hAnsi="NoorLotus"/>
          <w:sz w:val="28"/>
          <w:vertAlign w:val="superscript"/>
          <w:rtl/>
          <w:lang w:bidi="ar"/>
        </w:rPr>
        <w:footnoteReference w:id="9"/>
      </w:r>
    </w:p>
    <w:p w14:paraId="669F01FD" w14:textId="4DD79728" w:rsidR="00325E45" w:rsidRPr="003F6304" w:rsidRDefault="00325E45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ممکن است در جواب از این بیان گفته شود نکته‌ی حجیت خبر ثقه </w:t>
      </w:r>
      <w:r w:rsidR="00BE387B" w:rsidRPr="003F6304">
        <w:rPr>
          <w:rFonts w:ascii="NoorLotus" w:hAnsi="NoorLotus"/>
          <w:rtl/>
        </w:rPr>
        <w:t xml:space="preserve">در نزد عقلاء </w:t>
      </w:r>
      <w:r w:rsidRPr="003F6304">
        <w:rPr>
          <w:rFonts w:ascii="NoorLotus" w:hAnsi="NoorLotus"/>
          <w:rtl/>
        </w:rPr>
        <w:t>کاشفیت نوعیه</w:t>
      </w:r>
      <w:r w:rsidR="00BE387B" w:rsidRPr="003F6304">
        <w:rPr>
          <w:rFonts w:ascii="NoorLotus" w:hAnsi="NoorLotus"/>
          <w:rtl/>
        </w:rPr>
        <w:t xml:space="preserve"> خبر ثقه</w:t>
      </w:r>
      <w:r w:rsidRPr="003F6304">
        <w:rPr>
          <w:rFonts w:ascii="NoorLotus" w:hAnsi="NoorLotus"/>
          <w:rtl/>
        </w:rPr>
        <w:t xml:space="preserve"> است</w:t>
      </w:r>
      <w:r w:rsidR="00BE387B" w:rsidRPr="003F6304">
        <w:rPr>
          <w:rFonts w:ascii="NoorLotus" w:hAnsi="NoorLotus"/>
          <w:rtl/>
        </w:rPr>
        <w:t xml:space="preserve"> و خبر ثقه‌ای که مبتلی به معارض است نکته‌ی </w:t>
      </w:r>
      <w:r w:rsidRPr="003F6304">
        <w:rPr>
          <w:rFonts w:ascii="NoorLotus" w:hAnsi="NoorLotus"/>
          <w:rtl/>
        </w:rPr>
        <w:t>کاشفیت نوعیه</w:t>
      </w:r>
      <w:r w:rsidR="0084476B" w:rsidRPr="003F6304">
        <w:rPr>
          <w:rFonts w:ascii="NoorLotus" w:hAnsi="NoorLotus"/>
          <w:rtl/>
        </w:rPr>
        <w:t xml:space="preserve"> را</w:t>
      </w:r>
      <w:r w:rsidRPr="003F6304">
        <w:rPr>
          <w:rFonts w:ascii="NoorLotus" w:hAnsi="NoorLotus"/>
          <w:rtl/>
        </w:rPr>
        <w:t xml:space="preserve"> ندارد ولو در دو زمان باشد. </w:t>
      </w:r>
    </w:p>
    <w:p w14:paraId="15E7640E" w14:textId="1337A206" w:rsidR="007242B4" w:rsidRPr="003F6304" w:rsidRDefault="007242B4" w:rsidP="00EA4E5A">
      <w:pPr>
        <w:pStyle w:val="Heading3"/>
        <w:rPr>
          <w:rtl/>
        </w:rPr>
      </w:pPr>
      <w:bookmarkStart w:id="45" w:name="_Toc208678325"/>
      <w:r w:rsidRPr="003F6304">
        <w:rPr>
          <w:rtl/>
        </w:rPr>
        <w:t>وجه چهارم: بیان آیت الله سیستانی حفظه الله</w:t>
      </w:r>
      <w:bookmarkEnd w:id="45"/>
    </w:p>
    <w:p w14:paraId="7BF3190D" w14:textId="57EC0E24" w:rsidR="00325E45" w:rsidRPr="003F6304" w:rsidRDefault="00325E45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آیت الله سیستانی حفظه الله منکر منجزیت علم اجمالی </w:t>
      </w:r>
      <w:r w:rsidR="00A60F97" w:rsidRPr="003F6304">
        <w:rPr>
          <w:rFonts w:ascii="NoorLotus" w:hAnsi="NoorLotus"/>
          <w:rtl/>
        </w:rPr>
        <w:t>متاخر</w:t>
      </w:r>
      <w:r w:rsidRPr="003F6304">
        <w:rPr>
          <w:rFonts w:ascii="NoorLotus" w:hAnsi="NoorLotus"/>
          <w:rtl/>
        </w:rPr>
        <w:t xml:space="preserve"> هستند. از نظر ایشان علم اجمالی</w:t>
      </w:r>
      <w:r w:rsidR="00B71826" w:rsidRPr="003F6304">
        <w:rPr>
          <w:rFonts w:ascii="NoorLotus" w:hAnsi="NoorLotus"/>
          <w:rtl/>
        </w:rPr>
        <w:t xml:space="preserve"> به </w:t>
      </w:r>
      <w:r w:rsidR="006C32F9" w:rsidRPr="003F6304">
        <w:rPr>
          <w:rFonts w:ascii="NoorLotus" w:hAnsi="NoorLotus"/>
          <w:rtl/>
        </w:rPr>
        <w:t xml:space="preserve">وجوب اکرام </w:t>
      </w:r>
      <w:r w:rsidR="00982800" w:rsidRPr="003F6304">
        <w:rPr>
          <w:rFonts w:ascii="NoorLotus" w:hAnsi="NoorLotus"/>
          <w:rtl/>
        </w:rPr>
        <w:t xml:space="preserve">بکر </w:t>
      </w:r>
      <w:r w:rsidR="006C32F9" w:rsidRPr="003F6304">
        <w:rPr>
          <w:rFonts w:ascii="NoorLotus" w:hAnsi="NoorLotus"/>
          <w:rtl/>
        </w:rPr>
        <w:t>یا وجوب اکرام عمرو</w:t>
      </w:r>
      <w:r w:rsidRPr="003F6304">
        <w:rPr>
          <w:rFonts w:ascii="NoorLotus" w:hAnsi="NoorLotus"/>
          <w:rtl/>
        </w:rPr>
        <w:t xml:space="preserve"> بیان بر خصوصیت </w:t>
      </w:r>
      <w:r w:rsidR="00982800" w:rsidRPr="003F6304">
        <w:rPr>
          <w:rFonts w:ascii="NoorLotus" w:hAnsi="NoorLotus"/>
          <w:rtl/>
        </w:rPr>
        <w:t xml:space="preserve">وجوب اکرام بکر یا خصوصیت وجوب اکرام عمرو </w:t>
      </w:r>
      <w:r w:rsidRPr="003F6304">
        <w:rPr>
          <w:rFonts w:ascii="NoorLotus" w:hAnsi="NoorLotus"/>
          <w:rtl/>
        </w:rPr>
        <w:lastRenderedPageBreak/>
        <w:t>نیست</w:t>
      </w:r>
      <w:r w:rsidR="007E3FE9" w:rsidRPr="003F6304">
        <w:rPr>
          <w:rFonts w:ascii="NoorLotus" w:hAnsi="NoorLotus"/>
          <w:rtl/>
        </w:rPr>
        <w:t>.</w:t>
      </w:r>
      <w:r w:rsidR="008501F2" w:rsidRPr="003F6304">
        <w:rPr>
          <w:rFonts w:ascii="NoorLotus" w:hAnsi="NoorLotus"/>
          <w:rtl/>
        </w:rPr>
        <w:t xml:space="preserve"> </w:t>
      </w:r>
      <w:r w:rsidRPr="003F6304">
        <w:rPr>
          <w:rFonts w:ascii="NoorLotus" w:hAnsi="NoorLotus"/>
          <w:rtl/>
        </w:rPr>
        <w:t>منجزیت</w:t>
      </w:r>
      <w:r w:rsidR="008501F2" w:rsidRPr="003F6304">
        <w:rPr>
          <w:rFonts w:ascii="NoorLotus" w:hAnsi="NoorLotus"/>
          <w:rtl/>
        </w:rPr>
        <w:t xml:space="preserve"> علم اجمالی نسبت به وجوب موافقت قطعیه </w:t>
      </w:r>
      <w:r w:rsidRPr="003F6304">
        <w:rPr>
          <w:rFonts w:ascii="NoorLotus" w:hAnsi="NoorLotus"/>
          <w:rtl/>
        </w:rPr>
        <w:t xml:space="preserve">ناشی از حکم عقل نیست بلکه ناشی از بنای عقلاء است </w:t>
      </w:r>
      <w:r w:rsidR="001437D4" w:rsidRPr="003F6304">
        <w:rPr>
          <w:rFonts w:ascii="NoorLotus" w:hAnsi="NoorLotus"/>
          <w:rtl/>
        </w:rPr>
        <w:t xml:space="preserve">و در این موارد </w:t>
      </w:r>
      <w:r w:rsidR="00CC525C" w:rsidRPr="003F6304">
        <w:rPr>
          <w:rFonts w:ascii="NoorLotus" w:hAnsi="NoorLotus"/>
          <w:rtl/>
        </w:rPr>
        <w:t xml:space="preserve">وجود بنای عقلاء </w:t>
      </w:r>
      <w:r w:rsidR="001437D4" w:rsidRPr="003F6304">
        <w:rPr>
          <w:rFonts w:ascii="NoorLotus" w:hAnsi="NoorLotus"/>
          <w:rtl/>
        </w:rPr>
        <w:t xml:space="preserve">بر وجوب موافقت قطعیه علم اجمالی متاخر </w:t>
      </w:r>
      <w:r w:rsidR="00CC525C" w:rsidRPr="003F6304">
        <w:rPr>
          <w:rFonts w:ascii="NoorLotus" w:hAnsi="NoorLotus"/>
          <w:rtl/>
        </w:rPr>
        <w:t xml:space="preserve">مشکوک است </w:t>
      </w:r>
      <w:r w:rsidR="001437D4" w:rsidRPr="003F6304">
        <w:rPr>
          <w:rFonts w:ascii="NoorLotus" w:hAnsi="NoorLotus"/>
          <w:rtl/>
        </w:rPr>
        <w:t xml:space="preserve">و در صورت شک نمی‌توان گفته «ارتکاز عقلاء بر تنجز وجوب اکرام بکر است.» </w:t>
      </w:r>
      <w:r w:rsidR="00630EF9" w:rsidRPr="003F6304">
        <w:rPr>
          <w:rFonts w:ascii="NoorLotus" w:hAnsi="NoorLotus"/>
          <w:rtl/>
        </w:rPr>
        <w:t xml:space="preserve">یعنی حجت بر وجوب اکرام او وجود ندارد و </w:t>
      </w:r>
      <w:r w:rsidR="00D41674" w:rsidRPr="003F6304">
        <w:rPr>
          <w:rFonts w:ascii="NoorLotus" w:hAnsi="NoorLotus"/>
          <w:rtl/>
        </w:rPr>
        <w:t xml:space="preserve">لذا </w:t>
      </w:r>
      <w:r w:rsidR="001437D4" w:rsidRPr="003F6304">
        <w:rPr>
          <w:rFonts w:ascii="NoorLotus" w:hAnsi="NoorLotus"/>
          <w:rtl/>
        </w:rPr>
        <w:t xml:space="preserve">عقاب </w:t>
      </w:r>
      <w:r w:rsidR="00D41674" w:rsidRPr="003F6304">
        <w:rPr>
          <w:rFonts w:ascii="NoorLotus" w:hAnsi="NoorLotus"/>
          <w:rtl/>
        </w:rPr>
        <w:t xml:space="preserve">به سبب ترک اکرام او عقاب </w:t>
      </w:r>
      <w:r w:rsidR="001437D4" w:rsidRPr="003F6304">
        <w:rPr>
          <w:rFonts w:ascii="NoorLotus" w:hAnsi="NoorLotus"/>
          <w:rtl/>
        </w:rPr>
        <w:t xml:space="preserve">بلابیان است. زیرا علم اجمالی بیان بر خصویت نیست و ارتکاز عقلاء نیز بیان واصل نیست. </w:t>
      </w:r>
    </w:p>
    <w:p w14:paraId="6DE18987" w14:textId="4602ED58" w:rsidR="009F788D" w:rsidRPr="003F6304" w:rsidRDefault="009F788D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ایشان با همین بیان خواستند مشکل اقل و اکثر ارتباطی را نیز حل کنند. در اقل و اکثر ارتباطی نیز هیچ کدام از راه‌های انحلال </w:t>
      </w:r>
      <w:r w:rsidR="00442B3F" w:rsidRPr="003F6304">
        <w:rPr>
          <w:rFonts w:ascii="NoorLotus" w:hAnsi="NoorLotus"/>
          <w:rtl/>
        </w:rPr>
        <w:t xml:space="preserve">علم اجمالی به </w:t>
      </w:r>
      <w:r w:rsidR="00B80561" w:rsidRPr="003F6304">
        <w:rPr>
          <w:rFonts w:ascii="NoorLotus" w:hAnsi="NoorLotus"/>
          <w:rtl/>
        </w:rPr>
        <w:t xml:space="preserve">وجوب اقل و شک در وجوب اکثر </w:t>
      </w:r>
      <w:r w:rsidRPr="003F6304">
        <w:rPr>
          <w:rFonts w:ascii="NoorLotus" w:hAnsi="NoorLotus"/>
          <w:rtl/>
        </w:rPr>
        <w:t>را قبول ندارند و فقط می‌گویند: «</w:t>
      </w:r>
      <w:r w:rsidR="00690E59" w:rsidRPr="003F6304">
        <w:rPr>
          <w:rFonts w:ascii="NoorLotus" w:hAnsi="NoorLotus"/>
          <w:rtl/>
        </w:rPr>
        <w:t xml:space="preserve">منجزیت </w:t>
      </w:r>
      <w:r w:rsidR="00B80561" w:rsidRPr="003F6304">
        <w:rPr>
          <w:rFonts w:ascii="NoorLotus" w:hAnsi="NoorLotus"/>
          <w:rtl/>
        </w:rPr>
        <w:t xml:space="preserve">علم اجمالی به وجوب اقل یا وجوب اکثر </w:t>
      </w:r>
      <w:r w:rsidR="00690E59" w:rsidRPr="003F6304">
        <w:rPr>
          <w:rFonts w:ascii="NoorLotus" w:hAnsi="NoorLotus"/>
          <w:rtl/>
        </w:rPr>
        <w:t>ن</w:t>
      </w:r>
      <w:r w:rsidR="00D47B81">
        <w:rPr>
          <w:rFonts w:ascii="NoorLotus" w:hAnsi="NoorLotus"/>
          <w:rtl/>
        </w:rPr>
        <w:t>سبت به وجوب موافقت قطعیه به بنا</w:t>
      </w:r>
      <w:r w:rsidR="00D47B81">
        <w:rPr>
          <w:rFonts w:ascii="NoorLotus" w:hAnsi="NoorLotus" w:hint="cs"/>
          <w:rtl/>
        </w:rPr>
        <w:t>ء</w:t>
      </w:r>
      <w:r w:rsidR="00690E59" w:rsidRPr="003F6304">
        <w:rPr>
          <w:rFonts w:ascii="NoorLotus" w:hAnsi="NoorLotus"/>
          <w:rtl/>
        </w:rPr>
        <w:t xml:space="preserve"> عقلاء است و </w:t>
      </w:r>
      <w:r w:rsidR="00D47B81">
        <w:rPr>
          <w:rFonts w:ascii="NoorLotus" w:hAnsi="NoorLotus"/>
          <w:rtl/>
        </w:rPr>
        <w:t>بنا</w:t>
      </w:r>
      <w:r w:rsidR="00D47B81">
        <w:rPr>
          <w:rFonts w:ascii="NoorLotus" w:hAnsi="NoorLotus" w:hint="cs"/>
          <w:rtl/>
        </w:rPr>
        <w:t>ء</w:t>
      </w:r>
      <w:r w:rsidR="00D47B81" w:rsidRPr="003F6304">
        <w:rPr>
          <w:rFonts w:ascii="NoorLotus" w:hAnsi="NoorLotus"/>
          <w:rtl/>
        </w:rPr>
        <w:t xml:space="preserve"> </w:t>
      </w:r>
      <w:r w:rsidR="00690E59" w:rsidRPr="003F6304">
        <w:rPr>
          <w:rFonts w:ascii="NoorLotus" w:hAnsi="NoorLotus"/>
          <w:rtl/>
        </w:rPr>
        <w:t xml:space="preserve">عقلاء بر منجزیت اکثر در اقل و اکثر ارتباطی ثابت نیست لذا </w:t>
      </w:r>
      <w:r w:rsidRPr="003F6304">
        <w:rPr>
          <w:rFonts w:ascii="NoorLotus" w:hAnsi="NoorLotus"/>
          <w:rtl/>
        </w:rPr>
        <w:t>عقاب بر ترک اکثر عقاب بلابیان است.</w:t>
      </w:r>
      <w:r w:rsidR="00690E59" w:rsidRPr="003F6304">
        <w:rPr>
          <w:rFonts w:ascii="NoorLotus" w:hAnsi="NoorLotus"/>
          <w:rtl/>
        </w:rPr>
        <w:t>»</w:t>
      </w:r>
      <w:r w:rsidRPr="003F6304">
        <w:rPr>
          <w:rFonts w:ascii="NoorLotus" w:hAnsi="NoorLotus"/>
          <w:rtl/>
        </w:rPr>
        <w:t xml:space="preserve"> </w:t>
      </w:r>
    </w:p>
    <w:p w14:paraId="4C24FA1C" w14:textId="537C980A" w:rsidR="001437D4" w:rsidRPr="003F6304" w:rsidRDefault="006C1A84" w:rsidP="00EA4E5A">
      <w:pPr>
        <w:pStyle w:val="Heading3"/>
        <w:rPr>
          <w:rtl/>
        </w:rPr>
      </w:pPr>
      <w:bookmarkStart w:id="46" w:name="_Toc208678326"/>
      <w:r w:rsidRPr="003F6304">
        <w:rPr>
          <w:rtl/>
        </w:rPr>
        <w:t>بررسی وجه چهارم</w:t>
      </w:r>
      <w:bookmarkEnd w:id="46"/>
      <w:r w:rsidRPr="003F6304">
        <w:rPr>
          <w:rtl/>
        </w:rPr>
        <w:t xml:space="preserve"> </w:t>
      </w:r>
    </w:p>
    <w:p w14:paraId="6D863499" w14:textId="01235139" w:rsidR="006C1A84" w:rsidRPr="003F6304" w:rsidRDefault="006C1A84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این کلام نیز تمام نیست. زیرا اولا: منجزیت علم اجمالی نسبت به وجوب موافقت قطعیه منجزیت عقلیه فطریه است </w:t>
      </w:r>
      <w:r w:rsidR="00D47B81">
        <w:rPr>
          <w:rFonts w:ascii="NoorLotus" w:hAnsi="NoorLotus"/>
          <w:rtl/>
        </w:rPr>
        <w:t>و بر فرض عدم وجود بنا</w:t>
      </w:r>
      <w:r w:rsidR="00D47B81">
        <w:rPr>
          <w:rFonts w:ascii="NoorLotus" w:hAnsi="NoorLotus" w:hint="cs"/>
          <w:rtl/>
        </w:rPr>
        <w:t>ء</w:t>
      </w:r>
      <w:r w:rsidR="00AC769B" w:rsidRPr="003F6304">
        <w:rPr>
          <w:rFonts w:ascii="NoorLotus" w:hAnsi="NoorLotus"/>
          <w:rtl/>
        </w:rPr>
        <w:t xml:space="preserve"> عقلاء نیز ما استحقاق عقاب بر ترک احتیاط در  اطراف علم اجمالی را درک می‌کنیم. ثانیا: بر </w:t>
      </w:r>
      <w:r w:rsidR="00EA4E5A">
        <w:rPr>
          <w:rFonts w:ascii="NoorLotus" w:hAnsi="NoorLotus"/>
          <w:rtl/>
        </w:rPr>
        <w:t>فرض که منجزیت علم اجمالی به بنا</w:t>
      </w:r>
      <w:r w:rsidR="00EA4E5A">
        <w:rPr>
          <w:rFonts w:ascii="NoorLotus" w:hAnsi="NoorLotus" w:hint="cs"/>
          <w:rtl/>
        </w:rPr>
        <w:t>ء</w:t>
      </w:r>
      <w:r w:rsidR="00AC769B" w:rsidRPr="003F6304">
        <w:rPr>
          <w:rFonts w:ascii="NoorLotus" w:hAnsi="NoorLotus"/>
          <w:rtl/>
        </w:rPr>
        <w:t xml:space="preserve"> </w:t>
      </w:r>
      <w:r w:rsidRPr="003F6304">
        <w:rPr>
          <w:rFonts w:ascii="NoorLotus" w:hAnsi="NoorLotus"/>
          <w:rtl/>
        </w:rPr>
        <w:t>عقلاء</w:t>
      </w:r>
      <w:r w:rsidR="00AC769B" w:rsidRPr="003F6304">
        <w:rPr>
          <w:rFonts w:ascii="NoorLotus" w:hAnsi="NoorLotus"/>
          <w:rtl/>
        </w:rPr>
        <w:t xml:space="preserve"> باشد نیز عقلاء</w:t>
      </w:r>
      <w:r w:rsidR="00D2235B" w:rsidRPr="003F6304">
        <w:rPr>
          <w:rFonts w:ascii="NoorLotus" w:hAnsi="NoorLotus"/>
          <w:rtl/>
        </w:rPr>
        <w:t xml:space="preserve"> بین علم </w:t>
      </w:r>
      <w:r w:rsidRPr="003F6304">
        <w:rPr>
          <w:rFonts w:ascii="NoorLotus" w:hAnsi="NoorLotus"/>
          <w:rtl/>
        </w:rPr>
        <w:t>اجمالی دوم</w:t>
      </w:r>
      <w:r w:rsidR="00EA4E5A">
        <w:rPr>
          <w:rFonts w:ascii="NoorLotus" w:hAnsi="NoorLotus" w:hint="cs"/>
          <w:rtl/>
        </w:rPr>
        <w:t>ی</w:t>
      </w:r>
      <w:r w:rsidRPr="003F6304">
        <w:rPr>
          <w:rFonts w:ascii="NoorLotus" w:hAnsi="NoorLotus"/>
          <w:rtl/>
        </w:rPr>
        <w:t xml:space="preserve"> که مقارن با علم اجمالی اول حاصل می‌شود و علم اجمالی دوم</w:t>
      </w:r>
      <w:r w:rsidR="00EA4E5A">
        <w:rPr>
          <w:rFonts w:ascii="NoorLotus" w:hAnsi="NoorLotus" w:hint="cs"/>
          <w:rtl/>
        </w:rPr>
        <w:t>ی</w:t>
      </w:r>
      <w:r w:rsidRPr="003F6304">
        <w:rPr>
          <w:rFonts w:ascii="NoorLotus" w:hAnsi="NoorLotus"/>
          <w:rtl/>
        </w:rPr>
        <w:t xml:space="preserve"> که متأخر از علم اجمالی اول حاصل می‌شود فرق نمی‌گذارند. </w:t>
      </w:r>
      <w:r w:rsidR="009277EA" w:rsidRPr="003F6304">
        <w:rPr>
          <w:rFonts w:ascii="NoorLotus" w:hAnsi="NoorLotus"/>
          <w:rtl/>
        </w:rPr>
        <w:t xml:space="preserve">و اگر مکلف در مثال مذکور هیچ‌کدام را اکرام نکند و در واقع اکرام زید و اکرام بکر واجب باشد </w:t>
      </w:r>
      <w:r w:rsidRPr="003F6304">
        <w:rPr>
          <w:rFonts w:ascii="NoorLotus" w:hAnsi="NoorLotus"/>
          <w:rtl/>
        </w:rPr>
        <w:t>مستحق دو عقاب است</w:t>
      </w:r>
      <w:r w:rsidR="00840497" w:rsidRPr="003F6304">
        <w:rPr>
          <w:rFonts w:ascii="NoorLotus" w:hAnsi="NoorLotus"/>
          <w:rtl/>
        </w:rPr>
        <w:t xml:space="preserve"> زیرا </w:t>
      </w:r>
      <w:r w:rsidR="00F229B2" w:rsidRPr="003F6304">
        <w:rPr>
          <w:rFonts w:ascii="NoorLotus" w:hAnsi="NoorLotus"/>
          <w:rtl/>
        </w:rPr>
        <w:t xml:space="preserve">دو تکلیف بر او منجز بود. </w:t>
      </w:r>
      <w:r w:rsidR="000B5F65" w:rsidRPr="003F6304">
        <w:rPr>
          <w:rFonts w:ascii="NoorLotus" w:hAnsi="NoorLotus"/>
          <w:rtl/>
        </w:rPr>
        <w:t>و یا اگر زید و عمرو را اکرام کند ولی بکر را اکرام نکند و در واقع اکرام او واجب باشد به سبب ترک اکرام او مستحق عقاب است</w:t>
      </w:r>
      <w:r w:rsidR="00900A7B" w:rsidRPr="003F6304">
        <w:rPr>
          <w:rFonts w:ascii="NoorLotus" w:hAnsi="NoorLotus"/>
          <w:rtl/>
        </w:rPr>
        <w:t xml:space="preserve">. </w:t>
      </w:r>
    </w:p>
    <w:p w14:paraId="4EEDF30B" w14:textId="2DB03FB8" w:rsidR="006C1A84" w:rsidRPr="003F6304" w:rsidRDefault="006C1A84" w:rsidP="00EA4E5A">
      <w:pPr>
        <w:jc w:val="both"/>
        <w:rPr>
          <w:rFonts w:ascii="NoorLotus" w:hAnsi="NoorLotus"/>
          <w:rtl/>
        </w:rPr>
      </w:pPr>
      <w:r w:rsidRPr="003F6304">
        <w:rPr>
          <w:rFonts w:ascii="NoorLotus" w:hAnsi="NoorLotus"/>
          <w:rtl/>
        </w:rPr>
        <w:t xml:space="preserve">بنابراین علم اجمالی متاخر زمانا مثل علم اجمالی مقارن با علم اجمالی اول منجز است. </w:t>
      </w:r>
    </w:p>
    <w:sectPr w:rsidR="006C1A84" w:rsidRPr="003F6304" w:rsidSect="008E19F8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750F7A5" w16cex:dateUtc="2025-09-13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A74E13" w16cid:durableId="6750F7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DCA864" w14:textId="77777777" w:rsidR="00BD504C" w:rsidRDefault="00BD504C" w:rsidP="008E19F8">
      <w:pPr>
        <w:spacing w:after="0" w:line="240" w:lineRule="auto"/>
      </w:pPr>
      <w:r>
        <w:separator/>
      </w:r>
    </w:p>
  </w:endnote>
  <w:endnote w:type="continuationSeparator" w:id="0">
    <w:p w14:paraId="547B51F5" w14:textId="77777777" w:rsidR="00BD504C" w:rsidRDefault="00BD504C" w:rsidP="008E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orLotus">
    <w:altName w:val="Times New Roman"/>
    <w:panose1 w:val="00000000000000000000"/>
    <w:charset w:val="00"/>
    <w:family w:val="auto"/>
    <w:pitch w:val="variable"/>
    <w:sig w:usb0="00000000" w:usb1="80002000" w:usb2="00000008" w:usb3="00000000" w:csb0="0000004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Bad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78B5A" w14:textId="77777777" w:rsidR="008E19F8" w:rsidRDefault="008E19F8" w:rsidP="007F1053">
    <w:pPr>
      <w:pStyle w:val="Footer"/>
    </w:pPr>
  </w:p>
  <w:p w14:paraId="26D9D0D1" w14:textId="77777777" w:rsidR="008E19F8" w:rsidRDefault="008E19F8" w:rsidP="007F1053"/>
  <w:p w14:paraId="0D2CA298" w14:textId="77777777" w:rsidR="008E19F8" w:rsidRDefault="008E19F8"/>
  <w:p w14:paraId="04664B55" w14:textId="77777777" w:rsidR="008E19F8" w:rsidRDefault="008E19F8"/>
  <w:p w14:paraId="6364B280" w14:textId="77777777" w:rsidR="008E19F8" w:rsidRDefault="008E19F8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AC9BB" w14:textId="77777777" w:rsidR="008E19F8" w:rsidRDefault="008E19F8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1C1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46A9E8E5" w14:textId="77777777" w:rsidR="008E19F8" w:rsidRDefault="008E19F8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774848" w14:textId="77777777" w:rsidR="00BD504C" w:rsidRDefault="00BD504C" w:rsidP="008E19F8">
      <w:pPr>
        <w:spacing w:after="0" w:line="240" w:lineRule="auto"/>
      </w:pPr>
      <w:r>
        <w:separator/>
      </w:r>
    </w:p>
  </w:footnote>
  <w:footnote w:type="continuationSeparator" w:id="0">
    <w:p w14:paraId="47C25335" w14:textId="77777777" w:rsidR="00BD504C" w:rsidRDefault="00BD504C" w:rsidP="008E19F8">
      <w:pPr>
        <w:spacing w:after="0" w:line="240" w:lineRule="auto"/>
      </w:pPr>
      <w:r>
        <w:continuationSeparator/>
      </w:r>
    </w:p>
  </w:footnote>
  <w:footnote w:id="1">
    <w:p w14:paraId="20B31C70" w14:textId="49B50C54" w:rsidR="007E6BE1" w:rsidRPr="005510E6" w:rsidRDefault="007E6BE1" w:rsidP="00F15B58">
      <w:pPr>
        <w:pStyle w:val="Title"/>
        <w:rPr>
          <w:rFonts w:ascii="NoorLotus" w:hAnsi="NoorLotus"/>
          <w:color w:val="3C3C3C"/>
          <w:sz w:val="24"/>
          <w:rtl/>
        </w:rPr>
      </w:pPr>
      <w:r w:rsidRPr="005510E6">
        <w:rPr>
          <w:rStyle w:val="FootnoteReference"/>
          <w:rFonts w:cs="NoorLotus"/>
          <w:color w:val="3C3C3C"/>
          <w:sz w:val="24"/>
        </w:rPr>
        <w:footnoteRef/>
      </w:r>
      <w:r w:rsidRPr="005510E6">
        <w:rPr>
          <w:rFonts w:ascii="Cambria" w:hAnsi="Cambria" w:cs="Cambria" w:hint="cs"/>
          <w:sz w:val="24"/>
          <w:rtl/>
        </w:rPr>
        <w:t> </w:t>
      </w:r>
      <w:r w:rsidR="00F15B58" w:rsidRPr="00F15B58">
        <w:rPr>
          <w:rFonts w:eastAsia="Calibri" w:hint="cs"/>
          <w:noProof/>
          <w:rtl/>
        </w:rPr>
        <w:t>بحوث في علم الأصول، ج‏5، ص: 315</w:t>
      </w:r>
      <w:r w:rsidR="00F15B58">
        <w:rPr>
          <w:rFonts w:eastAsia="Calibri" w:hint="cs"/>
          <w:noProof/>
          <w:rtl/>
        </w:rPr>
        <w:t>.</w:t>
      </w:r>
    </w:p>
  </w:footnote>
  <w:footnote w:id="2">
    <w:p w14:paraId="437DDE54" w14:textId="79AA6964" w:rsidR="00D72784" w:rsidRPr="00D72784" w:rsidRDefault="00D72784" w:rsidP="00DE210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D72784">
        <w:rPr>
          <w:rStyle w:val="TitleChar"/>
          <w:rFonts w:hint="cs"/>
          <w:rtl/>
        </w:rPr>
        <w:t>منهاج الصالحين (المحشى للحكيم)، ج‌1، ص: 26</w:t>
      </w:r>
      <w:r>
        <w:rPr>
          <w:rFonts w:cs="B Badr" w:hint="cs"/>
          <w:rtl/>
        </w:rPr>
        <w:t xml:space="preserve">: </w:t>
      </w:r>
      <w:r w:rsidR="00DE2104" w:rsidRPr="00DE2104">
        <w:rPr>
          <w:rStyle w:val="TitleChar"/>
          <w:rFonts w:hint="cs"/>
          <w:rtl/>
        </w:rPr>
        <w:t>شهید صدر در حاشیه این قول از مرحوم آقای حکیم: «</w:t>
      </w:r>
      <w:r w:rsidRPr="00DE2104">
        <w:rPr>
          <w:rStyle w:val="TitleChar"/>
          <w:rFonts w:hint="cs"/>
          <w:rtl/>
        </w:rPr>
        <w:t>الفصل الرابع: إذا علم إجمالا بنجاسة أحد الإنائين و طهارة الآخر</w:t>
      </w:r>
      <w:r w:rsidRPr="00DE2104">
        <w:rPr>
          <w:rStyle w:val="TitleChar"/>
          <w:rFonts w:hint="cs"/>
        </w:rPr>
        <w:t>‌</w:t>
      </w:r>
      <w:r w:rsidR="00DE2104" w:rsidRPr="00DE2104">
        <w:rPr>
          <w:rStyle w:val="TitleChar"/>
          <w:rFonts w:hint="cs"/>
          <w:rtl/>
        </w:rPr>
        <w:t xml:space="preserve"> </w:t>
      </w:r>
      <w:r w:rsidRPr="00DE2104">
        <w:rPr>
          <w:rStyle w:val="TitleChar"/>
          <w:rFonts w:hint="cs"/>
          <w:rtl/>
        </w:rPr>
        <w:t>لم‌</w:t>
      </w:r>
      <w:r w:rsidR="00DE2104" w:rsidRPr="00DE2104">
        <w:rPr>
          <w:rStyle w:val="TitleChar"/>
          <w:rFonts w:hint="cs"/>
          <w:rtl/>
        </w:rPr>
        <w:t xml:space="preserve"> </w:t>
      </w:r>
      <w:r w:rsidRPr="00DE2104">
        <w:rPr>
          <w:rStyle w:val="TitleChar"/>
          <w:rFonts w:hint="cs"/>
          <w:rtl/>
        </w:rPr>
        <w:t>يجز رفع الخبث بأحدهما و لا رفع الحدث، و كذا لا يحكم بنجاسة الملاقي  لأحدهما إلا إذا كا</w:t>
      </w:r>
      <w:r w:rsidR="00DE2104" w:rsidRPr="00DE2104">
        <w:rPr>
          <w:rStyle w:val="TitleChar"/>
          <w:rFonts w:hint="cs"/>
          <w:rtl/>
        </w:rPr>
        <w:t>نت الحالة السابقة فيهما النجاسة» فرموده: و لكن يحكم بوجوب الاجتناب عنه الا إذا كان العلم بالملاقاة حاصلا بعد خروج الطرف الآخر عن مورد الابتلاء.</w:t>
      </w:r>
    </w:p>
  </w:footnote>
  <w:footnote w:id="3">
    <w:p w14:paraId="63DA4F0B" w14:textId="77777777" w:rsidR="00900A7B" w:rsidRPr="005510E6" w:rsidRDefault="00900A7B" w:rsidP="00900A7B">
      <w:pPr>
        <w:pStyle w:val="FootnoteText"/>
        <w:rPr>
          <w:rFonts w:ascii="NoorLotus" w:hAnsi="NoorLotus"/>
          <w:color w:val="3C3C3C"/>
          <w:sz w:val="24"/>
          <w:szCs w:val="24"/>
          <w:rtl/>
          <w:lang w:bidi="ar-SA"/>
        </w:rPr>
      </w:pPr>
      <w:r w:rsidRPr="005510E6">
        <w:rPr>
          <w:rStyle w:val="FootnoteReference"/>
          <w:rFonts w:cs="NoorLotus"/>
          <w:color w:val="3C3C3C"/>
          <w:sz w:val="24"/>
          <w:szCs w:val="24"/>
        </w:rPr>
        <w:footnoteRef/>
      </w:r>
      <w:r w:rsidRPr="005510E6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آخوند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خراسانی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محمدکاظم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بن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حسین</w:t>
      </w:r>
      <w:r w:rsidRPr="005510E6">
        <w:rPr>
          <w:rFonts w:ascii="NoorLotus" w:hAnsi="NoorLotus"/>
          <w:color w:val="3C3C3C"/>
          <w:sz w:val="24"/>
          <w:szCs w:val="24"/>
          <w:rtl/>
        </w:rPr>
        <w:t>. فوائد الاُصول (الآخوند الخراساني). وزارة الثقافة و الإرشاد الإسلامي. مؤسسة الطبع و النشر، 1407، ص 93.</w:t>
      </w:r>
    </w:p>
  </w:footnote>
  <w:footnote w:id="4">
    <w:p w14:paraId="5BBBF03F" w14:textId="77777777" w:rsidR="00900A7B" w:rsidRPr="005510E6" w:rsidRDefault="00900A7B" w:rsidP="00900A7B">
      <w:pPr>
        <w:pStyle w:val="FootnoteText"/>
        <w:rPr>
          <w:rFonts w:ascii="NoorLotus" w:hAnsi="NoorLotus"/>
          <w:color w:val="3C3C3C"/>
          <w:sz w:val="24"/>
          <w:szCs w:val="24"/>
          <w:rtl/>
          <w:lang w:bidi="ar-SA"/>
        </w:rPr>
      </w:pPr>
      <w:r w:rsidRPr="005510E6">
        <w:rPr>
          <w:rStyle w:val="FootnoteReference"/>
          <w:rFonts w:cs="NoorLotus"/>
          <w:color w:val="3C3C3C"/>
          <w:sz w:val="24"/>
          <w:szCs w:val="24"/>
        </w:rPr>
        <w:footnoteRef/>
      </w:r>
      <w:r w:rsidRPr="005510E6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اصفهانی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محمد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حسین</w:t>
      </w:r>
      <w:r w:rsidRPr="005510E6">
        <w:rPr>
          <w:rFonts w:ascii="NoorLotus" w:hAnsi="NoorLotus"/>
          <w:color w:val="3C3C3C"/>
          <w:sz w:val="24"/>
          <w:szCs w:val="24"/>
          <w:rtl/>
        </w:rPr>
        <w:t>. نهایة الدرایة في شرح الکفایة. ج 4، مؤسسة آل البیت (علیهم السلام) لإحیاء التراث، 1429، ص 282.</w:t>
      </w:r>
    </w:p>
  </w:footnote>
  <w:footnote w:id="5">
    <w:p w14:paraId="221DDA70" w14:textId="02396DDF" w:rsidR="00900A7B" w:rsidRPr="00C466B2" w:rsidRDefault="00900A7B" w:rsidP="00C466B2">
      <w:pPr>
        <w:pStyle w:val="FootnoteText"/>
        <w:rPr>
          <w:rFonts w:ascii="NoorLotus" w:hAnsi="NoorLotus"/>
          <w:color w:val="3C3C3C"/>
          <w:sz w:val="24"/>
          <w:szCs w:val="24"/>
          <w:rtl/>
          <w:lang w:bidi="ar-SA"/>
        </w:rPr>
      </w:pPr>
      <w:r w:rsidRPr="005510E6">
        <w:rPr>
          <w:rStyle w:val="FootnoteReference"/>
          <w:rFonts w:cs="NoorLotus"/>
          <w:color w:val="3C3C3C"/>
          <w:sz w:val="24"/>
          <w:szCs w:val="24"/>
        </w:rPr>
        <w:footnoteRef/>
      </w:r>
      <w:r w:rsidR="00C466B2">
        <w:rPr>
          <w:rFonts w:ascii="Cambria" w:hAnsi="Cambria" w:cs="Cambria" w:hint="cs"/>
          <w:color w:val="3C3C3C"/>
          <w:sz w:val="24"/>
          <w:szCs w:val="24"/>
          <w:rtl/>
        </w:rPr>
        <w:t xml:space="preserve"> </w:t>
      </w:r>
      <w:r w:rsidR="00C466B2" w:rsidRPr="00C466B2">
        <w:rPr>
          <w:rStyle w:val="TitleChar"/>
          <w:rFonts w:hint="cs"/>
          <w:rtl/>
        </w:rPr>
        <w:t xml:space="preserve">مقرر: البته مرحوم امام هر دو تعبیر را بیان فرمودند: </w:t>
      </w:r>
      <w:r w:rsidRPr="00C466B2">
        <w:rPr>
          <w:rStyle w:val="TitleChar"/>
          <w:rFonts w:ascii="Cambria" w:hAnsi="Cambria" w:cs="Cambria" w:hint="cs"/>
          <w:rtl/>
        </w:rPr>
        <w:t> </w:t>
      </w:r>
      <w:r w:rsidR="00C466B2" w:rsidRPr="00C466B2">
        <w:rPr>
          <w:rStyle w:val="TitleChar"/>
          <w:rFonts w:hint="cs"/>
          <w:rtl/>
        </w:rPr>
        <w:t>تهذيب الأصول، ج‏3، ص: 259:  مع أنّ الطرف كان منجّزاً و منكشفاً من قبلُ ببركة العلم الأوّل، و المنجّز لا يتنجّز، و المنكشف لا ينكشف.</w:t>
      </w:r>
    </w:p>
  </w:footnote>
  <w:footnote w:id="6">
    <w:p w14:paraId="2EF7FDE5" w14:textId="122B3AAE" w:rsidR="00900A7B" w:rsidRPr="005510E6" w:rsidRDefault="00900A7B" w:rsidP="00900A7B">
      <w:pPr>
        <w:pStyle w:val="FootnoteText"/>
        <w:rPr>
          <w:rFonts w:ascii="NoorLotus" w:hAnsi="NoorLotus"/>
          <w:color w:val="3C3C3C"/>
          <w:sz w:val="24"/>
          <w:szCs w:val="24"/>
          <w:rtl/>
          <w:lang w:bidi="ar-SA"/>
        </w:rPr>
      </w:pPr>
      <w:r w:rsidRPr="005510E6">
        <w:rPr>
          <w:rStyle w:val="FootnoteReference"/>
          <w:rFonts w:cs="NoorLotus"/>
          <w:color w:val="3C3C3C"/>
          <w:sz w:val="24"/>
          <w:szCs w:val="24"/>
        </w:rPr>
        <w:footnoteRef/>
      </w:r>
      <w:r w:rsidRPr="005510E6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خوئی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ابوالقاسم</w:t>
      </w:r>
      <w:r w:rsidRPr="005510E6">
        <w:rPr>
          <w:rFonts w:ascii="NoorLotus" w:hAnsi="NoorLotus"/>
          <w:color w:val="3C3C3C"/>
          <w:sz w:val="24"/>
          <w:szCs w:val="24"/>
          <w:rtl/>
        </w:rPr>
        <w:t>. مصباح الأصول. ج 2، مکتبة الداوري، 1422، ص 410</w:t>
      </w:r>
      <w:r w:rsidR="00494185" w:rsidRPr="005510E6">
        <w:rPr>
          <w:rFonts w:ascii="NoorLotus" w:hAnsi="NoorLotus"/>
          <w:color w:val="3C3C3C"/>
          <w:sz w:val="24"/>
          <w:szCs w:val="24"/>
          <w:rtl/>
        </w:rPr>
        <w:t>؛ خوئی سید ابوالقاسم. موسوعة الإمام الخوئي. ج 2، مؤسسة إحياء آثار الامام الخوئي، 1418، ص 350.</w:t>
      </w:r>
    </w:p>
  </w:footnote>
  <w:footnote w:id="7">
    <w:p w14:paraId="452321DC" w14:textId="77777777" w:rsidR="007E6BE1" w:rsidRPr="005510E6" w:rsidRDefault="007E6BE1" w:rsidP="007E6BE1">
      <w:pPr>
        <w:pStyle w:val="FootnoteText"/>
        <w:rPr>
          <w:rFonts w:ascii="NoorLotus" w:hAnsi="NoorLotus"/>
          <w:sz w:val="24"/>
          <w:szCs w:val="24"/>
          <w:rtl/>
        </w:rPr>
      </w:pPr>
      <w:r w:rsidRPr="005510E6">
        <w:rPr>
          <w:rStyle w:val="FootnoteReference"/>
          <w:rFonts w:cs="NoorLotus"/>
          <w:sz w:val="24"/>
          <w:szCs w:val="24"/>
        </w:rPr>
        <w:footnoteRef/>
      </w:r>
      <w:r w:rsidRPr="005510E6">
        <w:rPr>
          <w:rFonts w:ascii="NoorLotus" w:hAnsi="NoorLotus"/>
          <w:sz w:val="24"/>
          <w:szCs w:val="24"/>
          <w:rtl/>
        </w:rPr>
        <w:t xml:space="preserve"> </w:t>
      </w:r>
      <w:r w:rsidRPr="005510E6">
        <w:rPr>
          <w:rFonts w:ascii="NoorLotus" w:hAnsi="NoorLotus"/>
          <w:sz w:val="24"/>
          <w:szCs w:val="24"/>
          <w:rtl/>
        </w:rPr>
        <w:t>البقرة:275.</w:t>
      </w:r>
    </w:p>
  </w:footnote>
  <w:footnote w:id="8">
    <w:p w14:paraId="13F6330C" w14:textId="3D34795B" w:rsidR="007E6BE1" w:rsidRPr="005510E6" w:rsidRDefault="007E6BE1">
      <w:pPr>
        <w:pStyle w:val="FootnoteText"/>
        <w:rPr>
          <w:rFonts w:ascii="NoorLotus" w:hAnsi="NoorLotus"/>
          <w:sz w:val="24"/>
          <w:szCs w:val="24"/>
          <w:rtl/>
        </w:rPr>
      </w:pPr>
      <w:r w:rsidRPr="005510E6">
        <w:rPr>
          <w:rStyle w:val="FootnoteReference"/>
          <w:rFonts w:cs="NoorLotus"/>
          <w:sz w:val="24"/>
          <w:szCs w:val="24"/>
        </w:rPr>
        <w:footnoteRef/>
      </w:r>
      <w:r w:rsidRPr="005510E6">
        <w:rPr>
          <w:rFonts w:ascii="NoorLotus" w:hAnsi="NoorLotus"/>
          <w:sz w:val="24"/>
          <w:szCs w:val="24"/>
          <w:rtl/>
        </w:rPr>
        <w:t xml:space="preserve"> </w:t>
      </w:r>
      <w:r w:rsidRPr="005510E6">
        <w:rPr>
          <w:rFonts w:ascii="NoorLotus" w:hAnsi="NoorLotus"/>
          <w:sz w:val="24"/>
          <w:szCs w:val="24"/>
          <w:rtl/>
        </w:rPr>
        <w:t>البقرة:275.</w:t>
      </w:r>
    </w:p>
  </w:footnote>
  <w:footnote w:id="9">
    <w:p w14:paraId="042EBC70" w14:textId="77777777" w:rsidR="007E6BE1" w:rsidRPr="005510E6" w:rsidRDefault="007E6BE1" w:rsidP="007E6BE1">
      <w:pPr>
        <w:pStyle w:val="FootnoteText"/>
        <w:rPr>
          <w:rFonts w:ascii="NoorLotus" w:hAnsi="NoorLotus"/>
          <w:color w:val="3C3C3C"/>
          <w:sz w:val="24"/>
          <w:szCs w:val="24"/>
          <w:rtl/>
          <w:lang w:bidi="ar-SA"/>
        </w:rPr>
      </w:pPr>
      <w:r w:rsidRPr="005510E6">
        <w:rPr>
          <w:rStyle w:val="FootnoteReference"/>
          <w:rFonts w:cs="NoorLotus"/>
          <w:color w:val="3C3C3C"/>
          <w:sz w:val="24"/>
          <w:szCs w:val="24"/>
        </w:rPr>
        <w:footnoteRef/>
      </w:r>
      <w:r w:rsidRPr="005510E6">
        <w:rPr>
          <w:rFonts w:ascii="Cambria" w:hAnsi="Cambria" w:cs="Cambria" w:hint="cs"/>
          <w:color w:val="3C3C3C"/>
          <w:sz w:val="24"/>
          <w:szCs w:val="24"/>
          <w:rtl/>
        </w:rPr>
        <w:t> 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صدر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محمد</w:t>
      </w:r>
      <w:r w:rsidRPr="005510E6">
        <w:rPr>
          <w:rFonts w:ascii="NoorLotus" w:hAnsi="NoorLotus"/>
          <w:color w:val="3C3C3C"/>
          <w:sz w:val="24"/>
          <w:szCs w:val="24"/>
          <w:rtl/>
        </w:rPr>
        <w:t xml:space="preserve"> </w:t>
      </w:r>
      <w:r w:rsidRPr="005510E6">
        <w:rPr>
          <w:rFonts w:ascii="NoorLotus" w:hAnsi="NoorLotus" w:hint="cs"/>
          <w:color w:val="3C3C3C"/>
          <w:sz w:val="24"/>
          <w:szCs w:val="24"/>
          <w:rtl/>
        </w:rPr>
        <w:t>باقر</w:t>
      </w:r>
      <w:r w:rsidRPr="005510E6">
        <w:rPr>
          <w:rFonts w:ascii="NoorLotus" w:hAnsi="NoorLotus"/>
          <w:color w:val="3C3C3C"/>
          <w:sz w:val="24"/>
          <w:szCs w:val="24"/>
          <w:rtl/>
        </w:rPr>
        <w:t>. بحوث في علم الأصول (الهاشمي الشاهرودي). ج 5، مؤسسة دائرة معارف الفقه الاسلامي، 1417، ص 306.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A2284" w14:textId="77777777" w:rsidR="008E19F8" w:rsidRDefault="008E19F8" w:rsidP="007F1053">
    <w:pPr>
      <w:pStyle w:val="Header"/>
    </w:pPr>
  </w:p>
  <w:p w14:paraId="4E8AD787" w14:textId="77777777" w:rsidR="008E19F8" w:rsidRDefault="008E19F8" w:rsidP="007F1053"/>
  <w:p w14:paraId="3F7B2B03" w14:textId="77777777" w:rsidR="008E19F8" w:rsidRDefault="008E19F8"/>
  <w:p w14:paraId="732DEB2D" w14:textId="77777777" w:rsidR="008E19F8" w:rsidRDefault="008E19F8"/>
  <w:p w14:paraId="43A41C6D" w14:textId="77777777" w:rsidR="008E19F8" w:rsidRDefault="008E19F8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3A538" w14:textId="24A71BEE" w:rsidR="008E19F8" w:rsidRPr="009E10DD" w:rsidRDefault="008E19F8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جلسه:5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خ:22/6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F8"/>
    <w:rsid w:val="00003BAB"/>
    <w:rsid w:val="00026F67"/>
    <w:rsid w:val="00061542"/>
    <w:rsid w:val="000857C8"/>
    <w:rsid w:val="000B10D6"/>
    <w:rsid w:val="000B5F65"/>
    <w:rsid w:val="000C15F6"/>
    <w:rsid w:val="000C5723"/>
    <w:rsid w:val="000C6212"/>
    <w:rsid w:val="000D28D9"/>
    <w:rsid w:val="000D5194"/>
    <w:rsid w:val="000D719F"/>
    <w:rsid w:val="000F7DDB"/>
    <w:rsid w:val="00114592"/>
    <w:rsid w:val="00115A7D"/>
    <w:rsid w:val="001416F8"/>
    <w:rsid w:val="001437D4"/>
    <w:rsid w:val="00147D68"/>
    <w:rsid w:val="00153F3B"/>
    <w:rsid w:val="00162090"/>
    <w:rsid w:val="00176DFC"/>
    <w:rsid w:val="001770B5"/>
    <w:rsid w:val="001A0C7C"/>
    <w:rsid w:val="001A2384"/>
    <w:rsid w:val="001B6FD2"/>
    <w:rsid w:val="001D32FD"/>
    <w:rsid w:val="001D7F4D"/>
    <w:rsid w:val="001E3DA9"/>
    <w:rsid w:val="001F1A2D"/>
    <w:rsid w:val="002004F1"/>
    <w:rsid w:val="00243C6F"/>
    <w:rsid w:val="00255C00"/>
    <w:rsid w:val="0027711D"/>
    <w:rsid w:val="002778C4"/>
    <w:rsid w:val="002850B1"/>
    <w:rsid w:val="002B2B9C"/>
    <w:rsid w:val="002E08B3"/>
    <w:rsid w:val="002F0D80"/>
    <w:rsid w:val="002F4CD4"/>
    <w:rsid w:val="00317CD0"/>
    <w:rsid w:val="00321195"/>
    <w:rsid w:val="0032139E"/>
    <w:rsid w:val="00325E45"/>
    <w:rsid w:val="00332311"/>
    <w:rsid w:val="00353B6E"/>
    <w:rsid w:val="00367492"/>
    <w:rsid w:val="003710E5"/>
    <w:rsid w:val="003963D4"/>
    <w:rsid w:val="003B3FEE"/>
    <w:rsid w:val="003B4048"/>
    <w:rsid w:val="003B449A"/>
    <w:rsid w:val="003C13FC"/>
    <w:rsid w:val="003D6A49"/>
    <w:rsid w:val="003E6559"/>
    <w:rsid w:val="003F6304"/>
    <w:rsid w:val="004131AD"/>
    <w:rsid w:val="004132B2"/>
    <w:rsid w:val="004212B0"/>
    <w:rsid w:val="00424082"/>
    <w:rsid w:val="00425D2B"/>
    <w:rsid w:val="00426A72"/>
    <w:rsid w:val="00442B3F"/>
    <w:rsid w:val="00466A01"/>
    <w:rsid w:val="00472CEE"/>
    <w:rsid w:val="00477C55"/>
    <w:rsid w:val="004927A6"/>
    <w:rsid w:val="00494185"/>
    <w:rsid w:val="004946B0"/>
    <w:rsid w:val="004A5EFB"/>
    <w:rsid w:val="004E202E"/>
    <w:rsid w:val="004F314C"/>
    <w:rsid w:val="005136B8"/>
    <w:rsid w:val="00545DC0"/>
    <w:rsid w:val="005510E6"/>
    <w:rsid w:val="00581D36"/>
    <w:rsid w:val="00592044"/>
    <w:rsid w:val="005B67AE"/>
    <w:rsid w:val="005C5132"/>
    <w:rsid w:val="005C7EA2"/>
    <w:rsid w:val="005D36ED"/>
    <w:rsid w:val="005E5EEF"/>
    <w:rsid w:val="005F182E"/>
    <w:rsid w:val="006033F7"/>
    <w:rsid w:val="0060494A"/>
    <w:rsid w:val="00625588"/>
    <w:rsid w:val="00630EF9"/>
    <w:rsid w:val="006314AC"/>
    <w:rsid w:val="00641264"/>
    <w:rsid w:val="00654BCF"/>
    <w:rsid w:val="00673BA8"/>
    <w:rsid w:val="00685125"/>
    <w:rsid w:val="00690E59"/>
    <w:rsid w:val="006B17B5"/>
    <w:rsid w:val="006C1A84"/>
    <w:rsid w:val="006C32F9"/>
    <w:rsid w:val="006C664C"/>
    <w:rsid w:val="006D36D0"/>
    <w:rsid w:val="006D7340"/>
    <w:rsid w:val="006D7584"/>
    <w:rsid w:val="006E1EDA"/>
    <w:rsid w:val="006E2FE3"/>
    <w:rsid w:val="006E73A5"/>
    <w:rsid w:val="007005F1"/>
    <w:rsid w:val="007057E6"/>
    <w:rsid w:val="00705B00"/>
    <w:rsid w:val="007078F9"/>
    <w:rsid w:val="007242B4"/>
    <w:rsid w:val="00724367"/>
    <w:rsid w:val="00726FA5"/>
    <w:rsid w:val="0074270C"/>
    <w:rsid w:val="00764119"/>
    <w:rsid w:val="00765E44"/>
    <w:rsid w:val="007750B0"/>
    <w:rsid w:val="007B44CD"/>
    <w:rsid w:val="007C0111"/>
    <w:rsid w:val="007D0CA8"/>
    <w:rsid w:val="007D6355"/>
    <w:rsid w:val="007E3FE9"/>
    <w:rsid w:val="007E4B59"/>
    <w:rsid w:val="007E6BE1"/>
    <w:rsid w:val="00811DDB"/>
    <w:rsid w:val="008269A3"/>
    <w:rsid w:val="00840497"/>
    <w:rsid w:val="00841BE3"/>
    <w:rsid w:val="008427CF"/>
    <w:rsid w:val="0084476B"/>
    <w:rsid w:val="008501F2"/>
    <w:rsid w:val="00894249"/>
    <w:rsid w:val="00895C3D"/>
    <w:rsid w:val="00896407"/>
    <w:rsid w:val="008A269D"/>
    <w:rsid w:val="008A2B1E"/>
    <w:rsid w:val="008B0C81"/>
    <w:rsid w:val="008D1C16"/>
    <w:rsid w:val="008E19F8"/>
    <w:rsid w:val="008E3094"/>
    <w:rsid w:val="008F323C"/>
    <w:rsid w:val="00900A7B"/>
    <w:rsid w:val="009071C3"/>
    <w:rsid w:val="00915B6B"/>
    <w:rsid w:val="009277EA"/>
    <w:rsid w:val="00950446"/>
    <w:rsid w:val="009548CC"/>
    <w:rsid w:val="00955D03"/>
    <w:rsid w:val="00963AF3"/>
    <w:rsid w:val="00965578"/>
    <w:rsid w:val="00982800"/>
    <w:rsid w:val="00992B56"/>
    <w:rsid w:val="009B1E90"/>
    <w:rsid w:val="009B3B0A"/>
    <w:rsid w:val="009B63C6"/>
    <w:rsid w:val="009B76E9"/>
    <w:rsid w:val="009C2A26"/>
    <w:rsid w:val="009D1BCD"/>
    <w:rsid w:val="009D7B36"/>
    <w:rsid w:val="009F788D"/>
    <w:rsid w:val="00A574F3"/>
    <w:rsid w:val="00A60F97"/>
    <w:rsid w:val="00A81437"/>
    <w:rsid w:val="00AC769B"/>
    <w:rsid w:val="00AD11AF"/>
    <w:rsid w:val="00AD62A6"/>
    <w:rsid w:val="00AD7E4D"/>
    <w:rsid w:val="00AE7EB8"/>
    <w:rsid w:val="00AF422D"/>
    <w:rsid w:val="00AF78B4"/>
    <w:rsid w:val="00B33FAA"/>
    <w:rsid w:val="00B62630"/>
    <w:rsid w:val="00B67C45"/>
    <w:rsid w:val="00B71826"/>
    <w:rsid w:val="00B80561"/>
    <w:rsid w:val="00B82034"/>
    <w:rsid w:val="00B87E5F"/>
    <w:rsid w:val="00B93D6E"/>
    <w:rsid w:val="00B95B7A"/>
    <w:rsid w:val="00B971AF"/>
    <w:rsid w:val="00BA0119"/>
    <w:rsid w:val="00BA2EA8"/>
    <w:rsid w:val="00BB7784"/>
    <w:rsid w:val="00BC1866"/>
    <w:rsid w:val="00BD504C"/>
    <w:rsid w:val="00BE387B"/>
    <w:rsid w:val="00BE408D"/>
    <w:rsid w:val="00BE74D5"/>
    <w:rsid w:val="00BE7593"/>
    <w:rsid w:val="00BF26FB"/>
    <w:rsid w:val="00BF2F51"/>
    <w:rsid w:val="00C01BC1"/>
    <w:rsid w:val="00C05127"/>
    <w:rsid w:val="00C10828"/>
    <w:rsid w:val="00C37CD2"/>
    <w:rsid w:val="00C466B2"/>
    <w:rsid w:val="00C546A7"/>
    <w:rsid w:val="00C834CB"/>
    <w:rsid w:val="00CC2818"/>
    <w:rsid w:val="00CC525C"/>
    <w:rsid w:val="00CD49B8"/>
    <w:rsid w:val="00CE0A7C"/>
    <w:rsid w:val="00CE1A05"/>
    <w:rsid w:val="00CF4D7C"/>
    <w:rsid w:val="00D017D3"/>
    <w:rsid w:val="00D02AAF"/>
    <w:rsid w:val="00D11444"/>
    <w:rsid w:val="00D2235B"/>
    <w:rsid w:val="00D41674"/>
    <w:rsid w:val="00D47B81"/>
    <w:rsid w:val="00D63E39"/>
    <w:rsid w:val="00D71295"/>
    <w:rsid w:val="00D72784"/>
    <w:rsid w:val="00D81A69"/>
    <w:rsid w:val="00D960A5"/>
    <w:rsid w:val="00DA05CB"/>
    <w:rsid w:val="00DB6BBF"/>
    <w:rsid w:val="00DB7111"/>
    <w:rsid w:val="00DC5086"/>
    <w:rsid w:val="00DD6459"/>
    <w:rsid w:val="00DE2104"/>
    <w:rsid w:val="00E120F2"/>
    <w:rsid w:val="00E12C57"/>
    <w:rsid w:val="00E41B44"/>
    <w:rsid w:val="00E771C7"/>
    <w:rsid w:val="00E81C71"/>
    <w:rsid w:val="00E97DC5"/>
    <w:rsid w:val="00EA0EC7"/>
    <w:rsid w:val="00EA4E5A"/>
    <w:rsid w:val="00EC3F34"/>
    <w:rsid w:val="00EC6F2D"/>
    <w:rsid w:val="00ED2AF0"/>
    <w:rsid w:val="00ED58F3"/>
    <w:rsid w:val="00EF6003"/>
    <w:rsid w:val="00F15B58"/>
    <w:rsid w:val="00F229B2"/>
    <w:rsid w:val="00F34384"/>
    <w:rsid w:val="00F45503"/>
    <w:rsid w:val="00F9023C"/>
    <w:rsid w:val="00FA5861"/>
    <w:rsid w:val="00FC0167"/>
    <w:rsid w:val="00FC3572"/>
    <w:rsid w:val="00FC79B6"/>
    <w:rsid w:val="00F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8220AB"/>
  <w15:chartTrackingRefBased/>
  <w15:docId w15:val="{9D67B4DE-A414-4B01-AC7B-BA6504DC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784"/>
    <w:pPr>
      <w:bidi/>
    </w:pPr>
    <w:rPr>
      <w:rFonts w:cs="NoorLotus"/>
      <w:szCs w:val="28"/>
    </w:rPr>
  </w:style>
  <w:style w:type="paragraph" w:styleId="Heading1">
    <w:name w:val="heading 1"/>
    <w:basedOn w:val="Normal"/>
    <w:next w:val="Normal"/>
    <w:link w:val="Heading1Char"/>
    <w:qFormat/>
    <w:rsid w:val="003F6304"/>
    <w:pPr>
      <w:keepNext/>
      <w:keepLines/>
      <w:outlineLvl w:val="0"/>
    </w:pPr>
    <w:rPr>
      <w:rFonts w:asciiTheme="majorHAnsi" w:eastAsiaTheme="majorEastAsia" w:hAnsiTheme="majorHAnsi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3F6304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6304"/>
    <w:pPr>
      <w:keepNext/>
      <w:keepLines/>
      <w:spacing w:before="160" w:after="80"/>
      <w:outlineLvl w:val="2"/>
    </w:pPr>
    <w:rPr>
      <w:rFonts w:eastAsiaTheme="majorEastAsia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9F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6304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F6304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F6304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9F8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9F8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9F8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9F8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9F8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aliases w:val="پاورقی"/>
    <w:basedOn w:val="Normal"/>
    <w:next w:val="Normal"/>
    <w:link w:val="TitleChar"/>
    <w:uiPriority w:val="10"/>
    <w:qFormat/>
    <w:rsid w:val="00D72784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24"/>
    </w:rPr>
  </w:style>
  <w:style w:type="character" w:customStyle="1" w:styleId="TitleChar">
    <w:name w:val="Title Char"/>
    <w:aliases w:val="پاورقی Char"/>
    <w:basedOn w:val="DefaultParagraphFont"/>
    <w:link w:val="Title"/>
    <w:uiPriority w:val="10"/>
    <w:rsid w:val="00D72784"/>
    <w:rPr>
      <w:rFonts w:asciiTheme="majorHAnsi" w:eastAsiaTheme="majorEastAsia" w:hAnsiTheme="majorHAnsi" w:cs="NoorLotus"/>
      <w:spacing w:val="-10"/>
      <w:kern w:val="28"/>
      <w:sz w:val="56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9F8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8E1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9F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9F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9F8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8E19F8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rsid w:val="008E19F8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E19F8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E19F8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E19F8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E19F8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E19F8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E19F8"/>
    <w:pPr>
      <w:bidi w:val="0"/>
      <w:spacing w:before="480" w:after="0"/>
      <w:outlineLvl w:val="9"/>
    </w:pPr>
    <w:rPr>
      <w:b w:val="0"/>
      <w:bCs w:val="0"/>
      <w:color w:val="365F91" w:themeColor="accent1" w:themeShade="BF"/>
      <w:lang w:eastAsia="ja-JP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3F6304"/>
    <w:pPr>
      <w:tabs>
        <w:tab w:val="right" w:leader="dot" w:pos="9350"/>
      </w:tabs>
      <w:spacing w:after="100"/>
      <w:ind w:left="220"/>
      <w:jc w:val="both"/>
    </w:pPr>
  </w:style>
  <w:style w:type="character" w:styleId="Hyperlink">
    <w:name w:val="Hyperlink"/>
    <w:basedOn w:val="DefaultParagraphFont"/>
    <w:uiPriority w:val="99"/>
    <w:unhideWhenUsed/>
    <w:rsid w:val="008E19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00A7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85"/>
    <w:rPr>
      <w:rFonts w:cs="B Bad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85"/>
    <w:rPr>
      <w:rFonts w:cs="B Bad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04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EA4E5A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A4E5A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24415-3A7F-4433-9081-719CF421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1899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178</cp:revision>
  <cp:lastPrinted>2025-09-13T13:21:00Z</cp:lastPrinted>
  <dcterms:created xsi:type="dcterms:W3CDTF">2025-09-10T04:02:00Z</dcterms:created>
  <dcterms:modified xsi:type="dcterms:W3CDTF">2025-10-05T13:55:00Z</dcterms:modified>
</cp:coreProperties>
</file>