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D8B1DA" w14:textId="77777777" w:rsidR="00325D9C" w:rsidRDefault="00325D9C" w:rsidP="00325D9C">
      <w:pPr>
        <w:pStyle w:val="TOCHeading"/>
        <w:bidi/>
        <w:jc w:val="both"/>
        <w:rPr>
          <w:rFonts w:cs="B Badr"/>
        </w:rPr>
      </w:pPr>
      <w:bookmarkStart w:id="0" w:name="_Hlk208233964"/>
      <w:bookmarkStart w:id="1" w:name="_GoBack"/>
    </w:p>
    <w:p w14:paraId="5E2BD88D" w14:textId="77777777" w:rsidR="00325D9C" w:rsidRDefault="00325D9C" w:rsidP="00325D9C">
      <w:pPr>
        <w:autoSpaceDE w:val="0"/>
        <w:autoSpaceDN w:val="0"/>
        <w:adjustRightInd w:val="0"/>
        <w:spacing w:after="0" w:line="240" w:lineRule="auto"/>
        <w:rPr>
          <w:rFonts w:ascii="IRANSans" w:hAnsi="IRANSans" w:cs="IRANSans"/>
          <w:color w:val="00B050"/>
          <w:sz w:val="28"/>
          <w:shd w:val="clear" w:color="auto" w:fill="FFFFFF"/>
          <w:lang w:val="x-none"/>
        </w:rPr>
      </w:pPr>
      <w:r>
        <w:rPr>
          <w:rFonts w:ascii="IRANSans" w:hAnsi="IRANSans" w:cs="IRANSans"/>
          <w:color w:val="00B050"/>
          <w:sz w:val="28"/>
          <w:shd w:val="clear" w:color="auto" w:fill="FFFFFF"/>
          <w:rtl/>
          <w:lang w:val="x-none"/>
        </w:rPr>
        <w:t>بسم الله الرحمن الرحیم</w:t>
      </w:r>
    </w:p>
    <w:p w14:paraId="531F89B0" w14:textId="77777777" w:rsidR="00325D9C" w:rsidRDefault="00325D9C" w:rsidP="00325D9C">
      <w:pPr>
        <w:autoSpaceDE w:val="0"/>
        <w:autoSpaceDN w:val="0"/>
        <w:adjustRightInd w:val="0"/>
        <w:spacing w:after="0" w:line="240" w:lineRule="auto"/>
        <w:rPr>
          <w:rFonts w:ascii="IRANSans" w:hAnsi="IRANSans" w:cs="IRANSans"/>
          <w:color w:val="800000"/>
          <w:sz w:val="28"/>
          <w:shd w:val="clear" w:color="auto" w:fill="FFFFFF"/>
          <w:lang w:val="x-none"/>
        </w:rPr>
      </w:pPr>
      <w:r>
        <w:rPr>
          <w:rFonts w:ascii="IRANSans" w:hAnsi="IRANSans" w:cs="IRANSans"/>
          <w:color w:val="800000"/>
          <w:sz w:val="28"/>
          <w:shd w:val="clear" w:color="auto" w:fill="FFFFFF"/>
          <w:rtl/>
          <w:lang w:val="x-none"/>
        </w:rPr>
        <w:t>درس خارج اصول استاد حاج شیخ محمدتقی شهیدی</w:t>
      </w:r>
    </w:p>
    <w:p w14:paraId="7BF2176D" w14:textId="77777777" w:rsidR="00325D9C" w:rsidRDefault="00325D9C" w:rsidP="00325D9C">
      <w:pPr>
        <w:autoSpaceDE w:val="0"/>
        <w:autoSpaceDN w:val="0"/>
        <w:adjustRightInd w:val="0"/>
        <w:spacing w:after="0" w:line="240" w:lineRule="auto"/>
        <w:rPr>
          <w:rFonts w:ascii="IRANSans" w:hAnsi="IRANSans" w:cs="IRANSans"/>
          <w:color w:val="C00000"/>
          <w:sz w:val="28"/>
          <w:shd w:val="clear" w:color="auto" w:fill="FFFFFF"/>
          <w:lang w:val="x-none"/>
        </w:rPr>
      </w:pPr>
      <w:r>
        <w:rPr>
          <w:rFonts w:ascii="IRANSans" w:hAnsi="IRANSans" w:cs="IRANSans"/>
          <w:color w:val="C00000"/>
          <w:sz w:val="28"/>
          <w:shd w:val="clear" w:color="auto" w:fill="FFFFFF"/>
          <w:rtl/>
          <w:lang w:val="x-none"/>
        </w:rPr>
        <w:t>دوره سوم - سال هفتم : 1404-1405</w:t>
      </w:r>
    </w:p>
    <w:p w14:paraId="11799F6B" w14:textId="77777777" w:rsidR="00325D9C" w:rsidRDefault="00325D9C" w:rsidP="00325D9C">
      <w:pPr>
        <w:autoSpaceDE w:val="0"/>
        <w:autoSpaceDN w:val="0"/>
        <w:adjustRightInd w:val="0"/>
        <w:spacing w:after="0" w:line="240" w:lineRule="auto"/>
        <w:rPr>
          <w:rFonts w:ascii="IRANSans" w:hAnsi="IRANSans" w:cs="IRANSans"/>
          <w:color w:val="000080"/>
          <w:sz w:val="28"/>
          <w:shd w:val="clear" w:color="auto" w:fill="FFFFFF"/>
          <w:lang w:val="x-none"/>
        </w:rPr>
      </w:pPr>
      <w:r>
        <w:rPr>
          <w:rFonts w:ascii="IRANSans" w:hAnsi="IRANSans" w:cs="IRANSans"/>
          <w:color w:val="000080"/>
          <w:sz w:val="28"/>
          <w:shd w:val="clear" w:color="auto" w:fill="FFFFFF"/>
          <w:rtl/>
          <w:lang w:val="x-none"/>
        </w:rPr>
        <w:t>تقریرات</w:t>
      </w:r>
    </w:p>
    <w:p w14:paraId="01E5983A" w14:textId="464FD842" w:rsidR="00325D9C" w:rsidRDefault="00325D9C" w:rsidP="00325D9C">
      <w:pPr>
        <w:autoSpaceDE w:val="0"/>
        <w:autoSpaceDN w:val="0"/>
        <w:adjustRightInd w:val="0"/>
        <w:spacing w:after="0" w:line="240" w:lineRule="auto"/>
        <w:rPr>
          <w:rFonts w:ascii="IRANSans" w:hAnsi="IRANSans" w:cs="IRANSans"/>
          <w:color w:val="C00000"/>
          <w:sz w:val="28"/>
          <w:shd w:val="clear" w:color="auto" w:fill="FFFFFF"/>
          <w:lang w:val="x-none"/>
        </w:rPr>
      </w:pPr>
      <w:bookmarkStart w:id="2" w:name="_Toc210036631"/>
      <w:bookmarkStart w:id="3" w:name="_Toc209951167"/>
      <w:bookmarkStart w:id="4" w:name="_Toc209861481"/>
      <w:bookmarkStart w:id="5" w:name="_Toc209608587"/>
      <w:bookmarkStart w:id="6" w:name="_Toc209516222"/>
      <w:bookmarkStart w:id="7" w:name="_Toc209428403"/>
      <w:bookmarkStart w:id="8" w:name="_Toc209347234"/>
      <w:bookmarkStart w:id="9" w:name="_Toc209257360"/>
      <w:bookmarkStart w:id="10" w:name="_Toc208996996"/>
      <w:bookmarkStart w:id="11" w:name="_Toc208653360"/>
      <w:bookmarkStart w:id="12" w:name="_Toc208307988"/>
      <w:bookmarkStart w:id="13" w:name="_Toc208225879"/>
      <w:bookmarkStart w:id="14" w:name="_Toc182244954"/>
      <w:bookmarkStart w:id="15" w:name="_Toc181726611"/>
      <w:bookmarkStart w:id="16" w:name="_Toc181642991"/>
      <w:bookmarkStart w:id="17" w:name="_Toc181560991"/>
      <w:bookmarkStart w:id="18" w:name="_Toc181461275"/>
      <w:bookmarkStart w:id="19" w:name="_Toc179285639"/>
      <w:bookmarkStart w:id="20" w:name="_Toc179285558"/>
      <w:bookmarkStart w:id="21" w:name="_Toc179211335"/>
      <w:bookmarkStart w:id="22" w:name="_Toc179146975"/>
      <w:bookmarkStart w:id="23" w:name="_Toc179096037"/>
      <w:bookmarkStart w:id="24" w:name="_Toc178873308"/>
      <w:bookmarkStart w:id="25" w:name="_Toc178439241"/>
      <w:bookmarkStart w:id="26" w:name="_Toc178251765"/>
      <w:bookmarkStart w:id="27" w:name="_Toc178007717"/>
      <w:bookmarkStart w:id="28" w:name="_Toc177931971"/>
      <w:bookmarkStart w:id="29" w:name="_Toc177317965"/>
      <w:bookmarkStart w:id="30" w:name="_Toc177228118"/>
      <w:bookmarkStart w:id="31" w:name="_Toc177035831"/>
      <w:bookmarkStart w:id="32" w:name="_Toc176876614"/>
      <w:bookmarkStart w:id="33" w:name="_Toc176783840"/>
      <w:bookmarkStart w:id="34" w:name="_Toc176716813"/>
      <w:r>
        <w:rPr>
          <w:rFonts w:ascii="IRANSans" w:hAnsi="IRANSans" w:cs="IRANSans"/>
          <w:color w:val="C00000"/>
          <w:sz w:val="28"/>
          <w:shd w:val="clear" w:color="auto" w:fill="FFFFFF"/>
          <w:rtl/>
          <w:lang w:val="x-none"/>
        </w:rPr>
        <w:t xml:space="preserve">جلسۀ </w:t>
      </w:r>
      <w:r>
        <w:rPr>
          <w:rFonts w:ascii="IRANSans" w:hAnsi="IRANSans" w:cs="IRANSans"/>
          <w:color w:val="C00000"/>
          <w:sz w:val="28"/>
          <w:shd w:val="clear" w:color="auto" w:fill="FFFFFF"/>
        </w:rPr>
        <w:t>3</w:t>
      </w:r>
      <w:r>
        <w:rPr>
          <w:rFonts w:ascii="IRANSans" w:hAnsi="IRANSans" w:cs="IRANSans"/>
          <w:color w:val="C00000"/>
          <w:sz w:val="28"/>
          <w:shd w:val="clear" w:color="auto" w:fill="FFFFFF"/>
          <w:rtl/>
          <w:lang w:val="x-none"/>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ascii="IRANSans" w:hAnsi="IRANSans" w:cs="IRANSans"/>
          <w:color w:val="C00000"/>
          <w:sz w:val="28"/>
          <w:shd w:val="clear" w:color="auto" w:fill="FFFFFF"/>
        </w:rPr>
        <w:t>836</w:t>
      </w:r>
      <w:r>
        <w:rPr>
          <w:rFonts w:ascii="IRANSans" w:hAnsi="IRANSans" w:cs="IRANSans"/>
          <w:color w:val="C00000"/>
          <w:sz w:val="28"/>
          <w:shd w:val="clear" w:color="auto" w:fill="FFFFFF"/>
          <w:rtl/>
          <w:lang w:val="x-none"/>
        </w:rPr>
        <w:tab/>
      </w:r>
    </w:p>
    <w:p w14:paraId="600DA011" w14:textId="659886C6" w:rsidR="00325D9C" w:rsidRDefault="00325D9C" w:rsidP="00325D9C">
      <w:pPr>
        <w:autoSpaceDE w:val="0"/>
        <w:autoSpaceDN w:val="0"/>
        <w:adjustRightInd w:val="0"/>
        <w:spacing w:after="0" w:line="240" w:lineRule="auto"/>
        <w:rPr>
          <w:rFonts w:ascii="IRANSans" w:hAnsi="IRANSans" w:cs="IRANSans"/>
          <w:color w:val="C00000"/>
          <w:sz w:val="28"/>
          <w:shd w:val="clear" w:color="auto" w:fill="FFFFFF"/>
        </w:rPr>
      </w:pPr>
      <w:r>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3</w:t>
      </w:r>
      <w:r>
        <w:rPr>
          <w:rFonts w:ascii="IRANSans" w:hAnsi="IRANSans" w:cs="IRANSans"/>
          <w:color w:val="C00000"/>
          <w:sz w:val="28"/>
          <w:shd w:val="clear" w:color="auto" w:fill="FFFFFF"/>
          <w:lang w:val="x-none"/>
        </w:rPr>
        <w:t>-14040</w:t>
      </w:r>
      <w:r>
        <w:rPr>
          <w:rFonts w:ascii="IRANSans" w:hAnsi="IRANSans" w:cs="IRANSans"/>
          <w:color w:val="C00000"/>
          <w:sz w:val="28"/>
          <w:shd w:val="clear" w:color="auto" w:fill="FFFFFF"/>
        </w:rPr>
        <w:t>61</w:t>
      </w:r>
      <w:r>
        <w:rPr>
          <w:rFonts w:ascii="IRANSans" w:hAnsi="IRANSans" w:cs="IRANSans"/>
          <w:color w:val="C00000"/>
          <w:sz w:val="28"/>
          <w:shd w:val="clear" w:color="auto" w:fill="FFFFFF"/>
        </w:rPr>
        <w:t>7</w:t>
      </w:r>
    </w:p>
    <w:p w14:paraId="05C29276" w14:textId="77777777" w:rsidR="00325D9C" w:rsidRDefault="00325D9C" w:rsidP="00325D9C">
      <w:pPr>
        <w:rPr>
          <w:rFonts w:cs="NoorLotus"/>
          <w:color w:val="EE0000"/>
        </w:rPr>
      </w:pPr>
      <w:r>
        <w:rPr>
          <w:rFonts w:hint="cs"/>
          <w:color w:val="EE0000"/>
          <w:rtl/>
        </w:rPr>
        <w:t>-----------------------------------------</w:t>
      </w:r>
    </w:p>
    <w:p w14:paraId="0D648311" w14:textId="4DCBA940" w:rsidR="00257227" w:rsidRPr="006A1400" w:rsidRDefault="00257227" w:rsidP="00F00AA3">
      <w:pPr>
        <w:pStyle w:val="Heading1"/>
        <w:rPr>
          <w:rtl/>
        </w:rPr>
      </w:pPr>
      <w:bookmarkStart w:id="35" w:name="_Toc208233957"/>
      <w:bookmarkEnd w:id="1"/>
      <w:r w:rsidRPr="006A1400">
        <w:rPr>
          <w:rtl/>
        </w:rPr>
        <w:t xml:space="preserve">ادامه بررسی شبهه‌ی مفهومیه خروج از محل </w:t>
      </w:r>
      <w:r w:rsidRPr="00F00AA3">
        <w:rPr>
          <w:rFonts w:hint="cs"/>
          <w:szCs w:val="22"/>
          <w:rtl/>
        </w:rPr>
        <w:t>ابتلاء</w:t>
      </w:r>
      <w:bookmarkEnd w:id="35"/>
    </w:p>
    <w:p w14:paraId="5A1A7B15" w14:textId="1A79A7EF" w:rsidR="00D73CEF" w:rsidRPr="006A1400" w:rsidRDefault="00C14755" w:rsidP="00057CE2">
      <w:pPr>
        <w:jc w:val="both"/>
        <w:rPr>
          <w:rFonts w:ascii="NoorLotus" w:hAnsi="NoorLotus" w:cs="NoorLotus"/>
          <w:rtl/>
        </w:rPr>
      </w:pPr>
      <w:r w:rsidRPr="006A1400">
        <w:rPr>
          <w:rFonts w:ascii="NoorLotus" w:hAnsi="NoorLotus" w:cs="NoorLotus"/>
          <w:rtl/>
        </w:rPr>
        <w:t xml:space="preserve">بحث در شبهه‌ی مفهومیه خروج از محل ابتلاء بود. </w:t>
      </w:r>
      <w:r w:rsidR="006A1400">
        <w:rPr>
          <w:rFonts w:ascii="NoorLotus" w:hAnsi="NoorLotus" w:cs="NoorLotus" w:hint="cs"/>
          <w:rtl/>
        </w:rPr>
        <w:t xml:space="preserve">گفته شد که </w:t>
      </w:r>
      <w:r w:rsidR="001163E7" w:rsidRPr="006A1400">
        <w:rPr>
          <w:rFonts w:ascii="NoorLotus" w:hAnsi="NoorLotus" w:cs="NoorLotus"/>
          <w:rtl/>
        </w:rPr>
        <w:t xml:space="preserve">باید </w:t>
      </w:r>
      <w:r w:rsidR="00057CE2">
        <w:rPr>
          <w:rFonts w:ascii="NoorLotus" w:hAnsi="NoorLotus" w:cs="NoorLotus" w:hint="cs"/>
          <w:rtl/>
        </w:rPr>
        <w:t>ابتدا</w:t>
      </w:r>
      <w:r w:rsidR="001163E7" w:rsidRPr="006A1400">
        <w:rPr>
          <w:rFonts w:ascii="NoorLotus" w:hAnsi="NoorLotus" w:cs="NoorLotus"/>
          <w:rtl/>
        </w:rPr>
        <w:t xml:space="preserve"> ملاک‌های مختلف قول مشهور به عدم منجزیت علم اجمالی در موارد</w:t>
      </w:r>
      <w:r w:rsidR="00057CE2">
        <w:rPr>
          <w:rFonts w:ascii="NoorLotus" w:hAnsi="NoorLotus" w:cs="NoorLotus"/>
          <w:rtl/>
        </w:rPr>
        <w:t xml:space="preserve"> خروج بعض اطراف از محل ابتلاء بررسی </w:t>
      </w:r>
      <w:r w:rsidR="00057CE2">
        <w:rPr>
          <w:rFonts w:ascii="NoorLotus" w:hAnsi="NoorLotus" w:cs="NoorLotus" w:hint="cs"/>
          <w:rtl/>
        </w:rPr>
        <w:t>شود</w:t>
      </w:r>
      <w:r w:rsidR="001163E7" w:rsidRPr="006A1400">
        <w:rPr>
          <w:rFonts w:ascii="NoorLotus" w:hAnsi="NoorLotus" w:cs="NoorLotus"/>
          <w:rtl/>
        </w:rPr>
        <w:t xml:space="preserve"> </w:t>
      </w:r>
      <w:r w:rsidR="00057CE2">
        <w:rPr>
          <w:rFonts w:ascii="NoorLotus" w:hAnsi="NoorLotus" w:cs="NoorLotus" w:hint="cs"/>
          <w:rtl/>
        </w:rPr>
        <w:t>تا بتوان</w:t>
      </w:r>
      <w:r w:rsidR="001163E7" w:rsidRPr="006A1400">
        <w:rPr>
          <w:rFonts w:ascii="NoorLotus" w:hAnsi="NoorLotus" w:cs="NoorLotus"/>
          <w:rtl/>
        </w:rPr>
        <w:t xml:space="preserve"> </w:t>
      </w:r>
      <w:r w:rsidR="00057CE2">
        <w:rPr>
          <w:rFonts w:ascii="NoorLotus" w:hAnsi="NoorLotus" w:cs="NoorLotus" w:hint="cs"/>
          <w:rtl/>
        </w:rPr>
        <w:t xml:space="preserve">در مورد </w:t>
      </w:r>
      <w:r w:rsidR="001163E7" w:rsidRPr="006A1400">
        <w:rPr>
          <w:rFonts w:ascii="NoorLotus" w:hAnsi="NoorLotus" w:cs="NoorLotus"/>
          <w:rtl/>
        </w:rPr>
        <w:t xml:space="preserve">شبهه‌ی مفهومیه هر کدام </w:t>
      </w:r>
      <w:r w:rsidR="00057CE2">
        <w:rPr>
          <w:rFonts w:ascii="NoorLotus" w:hAnsi="NoorLotus" w:cs="NoorLotus" w:hint="cs"/>
          <w:rtl/>
        </w:rPr>
        <w:t xml:space="preserve">اظهار نظر کرد </w:t>
      </w:r>
      <w:r w:rsidR="001163E7" w:rsidRPr="006A1400">
        <w:rPr>
          <w:rFonts w:ascii="NoorLotus" w:hAnsi="NoorLotus" w:cs="NoorLotus"/>
          <w:rtl/>
        </w:rPr>
        <w:t xml:space="preserve">. </w:t>
      </w:r>
    </w:p>
    <w:p w14:paraId="4828E983" w14:textId="35776082" w:rsidR="001163E7" w:rsidRPr="006A1400" w:rsidRDefault="001163E7" w:rsidP="006A1400">
      <w:pPr>
        <w:pStyle w:val="Heading2"/>
        <w:jc w:val="both"/>
        <w:rPr>
          <w:rFonts w:ascii="NoorLotus" w:hAnsi="NoorLotus"/>
          <w:rtl/>
        </w:rPr>
      </w:pPr>
      <w:bookmarkStart w:id="36" w:name="_Toc208233958"/>
      <w:r w:rsidRPr="006A1400">
        <w:rPr>
          <w:rFonts w:ascii="NoorLotus" w:hAnsi="NoorLotus"/>
          <w:rtl/>
        </w:rPr>
        <w:t>ملاک اول</w:t>
      </w:r>
      <w:r w:rsidR="00430E2B" w:rsidRPr="006A1400">
        <w:rPr>
          <w:rFonts w:ascii="NoorLotus" w:hAnsi="NoorLotus"/>
          <w:rtl/>
        </w:rPr>
        <w:t>: بیان مشهور</w:t>
      </w:r>
      <w:bookmarkEnd w:id="36"/>
    </w:p>
    <w:p w14:paraId="70AE11FF" w14:textId="3A089FD9" w:rsidR="001163E7" w:rsidRPr="006A1400" w:rsidRDefault="001163E7" w:rsidP="006A1400">
      <w:pPr>
        <w:jc w:val="both"/>
        <w:rPr>
          <w:rFonts w:ascii="NoorLotus" w:hAnsi="NoorLotus" w:cs="NoorLotus"/>
          <w:rtl/>
        </w:rPr>
      </w:pPr>
      <w:r w:rsidRPr="006A1400">
        <w:rPr>
          <w:rFonts w:ascii="NoorLotus" w:hAnsi="NoorLotus" w:cs="NoorLotus"/>
          <w:rtl/>
        </w:rPr>
        <w:t>مشهور فرموده‌اند: «توجه تکلیف به طرف خارج از محل ابتلاء مستهجن است. و این باعث می‌شود که علم اجمالی به نجاست ظرف داخل در محل ابتلاء یا نجاست ظرف خارج از محل ابتلاء</w:t>
      </w:r>
      <w:r w:rsidR="00F00AA3">
        <w:rPr>
          <w:rFonts w:ascii="NoorLotus" w:hAnsi="NoorLotus" w:cs="NoorLotus" w:hint="cs"/>
          <w:rtl/>
        </w:rPr>
        <w:t>،</w:t>
      </w:r>
      <w:r w:rsidRPr="006A1400">
        <w:rPr>
          <w:rFonts w:ascii="NoorLotus" w:hAnsi="NoorLotus" w:cs="NoorLotus"/>
          <w:rtl/>
        </w:rPr>
        <w:t xml:space="preserve"> علم اجمالی به تکلیف نباشد زیرا تحریم شرب آب خارج از محل ابتلاء مستهجن است. و نسبت به طرف داخل در محل ابتلاء شبهه‌ی بدویه در تکلیف می‌شود که مجرای برائت است.»</w:t>
      </w:r>
    </w:p>
    <w:p w14:paraId="4A47BBA2" w14:textId="6BF15A29" w:rsidR="003E6F1F" w:rsidRPr="006A1400" w:rsidRDefault="003E6F1F" w:rsidP="00E05873">
      <w:pPr>
        <w:jc w:val="both"/>
        <w:rPr>
          <w:rFonts w:ascii="NoorLotus" w:hAnsi="NoorLotus" w:cs="NoorLotus"/>
          <w:rtl/>
        </w:rPr>
      </w:pPr>
      <w:r w:rsidRPr="006A1400">
        <w:rPr>
          <w:rFonts w:ascii="NoorLotus" w:hAnsi="NoorLotus" w:cs="NoorLotus"/>
          <w:rtl/>
        </w:rPr>
        <w:t xml:space="preserve">طبق این ملاک اگر عرف </w:t>
      </w:r>
      <w:r w:rsidR="001163E7" w:rsidRPr="006A1400">
        <w:rPr>
          <w:rFonts w:ascii="NoorLotus" w:hAnsi="NoorLotus" w:cs="NoorLotus"/>
          <w:rtl/>
        </w:rPr>
        <w:t>در استهجان</w:t>
      </w:r>
      <w:r w:rsidRPr="006A1400">
        <w:rPr>
          <w:rFonts w:ascii="NoorLotus" w:hAnsi="NoorLotus" w:cs="NoorLotus"/>
          <w:rtl/>
        </w:rPr>
        <w:t xml:space="preserve"> </w:t>
      </w:r>
      <w:r w:rsidR="001163E7" w:rsidRPr="006A1400">
        <w:rPr>
          <w:rFonts w:ascii="NoorLotus" w:hAnsi="NoorLotus" w:cs="NoorLotus"/>
          <w:rtl/>
        </w:rPr>
        <w:t xml:space="preserve">تحریم </w:t>
      </w:r>
      <w:r w:rsidRPr="006A1400">
        <w:rPr>
          <w:rFonts w:ascii="NoorLotus" w:hAnsi="NoorLotus" w:cs="NoorLotus"/>
          <w:rtl/>
        </w:rPr>
        <w:t>آب موجود در بغداد نسبت به این شخصی که ارتباط زیادی با بغداد ندارد</w:t>
      </w:r>
      <w:r w:rsidR="001163E7" w:rsidRPr="006A1400">
        <w:rPr>
          <w:rFonts w:ascii="NoorLotus" w:hAnsi="NoorLotus" w:cs="NoorLotus"/>
          <w:rtl/>
        </w:rPr>
        <w:t xml:space="preserve"> شک کند</w:t>
      </w:r>
      <w:r w:rsidRPr="006A1400">
        <w:rPr>
          <w:rFonts w:ascii="NoorLotus" w:hAnsi="NoorLotus" w:cs="NoorLotus"/>
          <w:rtl/>
        </w:rPr>
        <w:t xml:space="preserve"> و این شک برای او مستقر باشد این </w:t>
      </w:r>
      <w:r w:rsidR="0086349B" w:rsidRPr="006A1400">
        <w:rPr>
          <w:rFonts w:ascii="NoorLotus" w:hAnsi="NoorLotus" w:cs="NoorLotus"/>
          <w:rtl/>
        </w:rPr>
        <w:t xml:space="preserve">شک عرف </w:t>
      </w:r>
      <w:r w:rsidRPr="006A1400">
        <w:rPr>
          <w:rFonts w:ascii="NoorLotus" w:hAnsi="NoorLotus" w:cs="NoorLotus"/>
          <w:rtl/>
        </w:rPr>
        <w:t xml:space="preserve">یا کشف از عدم وجود ارتکاز استهجان </w:t>
      </w:r>
      <w:r w:rsidR="0086349B" w:rsidRPr="006A1400">
        <w:rPr>
          <w:rFonts w:ascii="NoorLotus" w:hAnsi="NoorLotus" w:cs="NoorLotus"/>
          <w:rtl/>
        </w:rPr>
        <w:t xml:space="preserve">نزد عرف </w:t>
      </w:r>
      <w:r w:rsidRPr="006A1400">
        <w:rPr>
          <w:rFonts w:ascii="NoorLotus" w:hAnsi="NoorLotus" w:cs="NoorLotus"/>
          <w:rtl/>
        </w:rPr>
        <w:t xml:space="preserve">می‌کند </w:t>
      </w:r>
      <w:r w:rsidR="00F00AA3">
        <w:rPr>
          <w:rFonts w:ascii="NoorLotus" w:hAnsi="NoorLotus" w:cs="NoorLotus" w:hint="cs"/>
          <w:rtl/>
        </w:rPr>
        <w:t>-</w:t>
      </w:r>
      <w:r w:rsidRPr="006A1400">
        <w:rPr>
          <w:rFonts w:ascii="NoorLotus" w:hAnsi="NoorLotus" w:cs="NoorLotus"/>
          <w:rtl/>
        </w:rPr>
        <w:t>و الا معنا نداشت که در ارتکاز خود شک کند</w:t>
      </w:r>
      <w:r w:rsidR="00F00AA3">
        <w:rPr>
          <w:rFonts w:ascii="NoorLotus" w:hAnsi="NoorLotus" w:cs="NoorLotus" w:hint="cs"/>
          <w:rtl/>
        </w:rPr>
        <w:t>-</w:t>
      </w:r>
      <w:r w:rsidRPr="006A1400">
        <w:rPr>
          <w:rFonts w:ascii="NoorLotus" w:hAnsi="NoorLotus" w:cs="NoorLotus"/>
          <w:rtl/>
        </w:rPr>
        <w:t xml:space="preserve"> و یا ارتکاز واضح نیست و مخصص </w:t>
      </w:r>
      <w:r w:rsidR="0086349B" w:rsidRPr="006A1400">
        <w:rPr>
          <w:rFonts w:ascii="NoorLotus" w:hAnsi="NoorLotus" w:cs="NoorLotus"/>
          <w:rtl/>
        </w:rPr>
        <w:t xml:space="preserve">عموم «یحرم شرب النجس» استهجان واضح نزد عرف نسبت به توجه تکلیف است </w:t>
      </w:r>
      <w:r w:rsidRPr="006A1400">
        <w:rPr>
          <w:rFonts w:ascii="NoorLotus" w:hAnsi="NoorLotus" w:cs="NoorLotus"/>
          <w:rtl/>
        </w:rPr>
        <w:t>لذا در این فرض علم اجمالی به</w:t>
      </w:r>
      <w:r w:rsidR="0086349B" w:rsidRPr="006A1400">
        <w:rPr>
          <w:rFonts w:ascii="NoorLotus" w:hAnsi="NoorLotus" w:cs="NoorLotus"/>
          <w:rtl/>
        </w:rPr>
        <w:t xml:space="preserve"> تکلیف یعنی </w:t>
      </w:r>
      <w:r w:rsidRPr="006A1400">
        <w:rPr>
          <w:rFonts w:ascii="NoorLotus" w:hAnsi="NoorLotus" w:cs="NoorLotus"/>
          <w:rtl/>
        </w:rPr>
        <w:t xml:space="preserve">حرمت شرب </w:t>
      </w:r>
      <w:r w:rsidR="00401FD2" w:rsidRPr="006A1400">
        <w:rPr>
          <w:rFonts w:ascii="NoorLotus" w:hAnsi="NoorLotus" w:cs="NoorLotus"/>
          <w:rtl/>
        </w:rPr>
        <w:t xml:space="preserve">آب داخل در محل ابتلاء یا حرمت شرب آب موجود در بغداد </w:t>
      </w:r>
      <w:r w:rsidRPr="006A1400">
        <w:rPr>
          <w:rFonts w:ascii="NoorLotus" w:hAnsi="NoorLotus" w:cs="NoorLotus"/>
          <w:rtl/>
        </w:rPr>
        <w:t xml:space="preserve">طبق اطلاق «یحرم شرب النجس» </w:t>
      </w:r>
      <w:r w:rsidR="00A53F99" w:rsidRPr="006A1400">
        <w:rPr>
          <w:rFonts w:ascii="NoorLotus" w:hAnsi="NoorLotus" w:cs="NoorLotus"/>
          <w:rtl/>
        </w:rPr>
        <w:t xml:space="preserve">محقق می‌شود. </w:t>
      </w:r>
    </w:p>
    <w:p w14:paraId="511B706F" w14:textId="56E17C46" w:rsidR="003E6F1F" w:rsidRPr="006A1400" w:rsidRDefault="003E6F1F" w:rsidP="006A1400">
      <w:pPr>
        <w:jc w:val="both"/>
        <w:rPr>
          <w:rFonts w:ascii="NoorLotus" w:hAnsi="NoorLotus" w:cs="NoorLotus"/>
          <w:rtl/>
        </w:rPr>
      </w:pPr>
      <w:r w:rsidRPr="006A1400">
        <w:rPr>
          <w:rFonts w:ascii="NoorLotus" w:hAnsi="NoorLotus" w:cs="NoorLotus"/>
          <w:rtl/>
        </w:rPr>
        <w:t xml:space="preserve">ولی اگر مکلف در استهجان عرفی شک دارد اما ممکن است برای عرف استهجان واضح باشد، در این فرض نمی‌توان </w:t>
      </w:r>
      <w:r w:rsidR="00A53F99" w:rsidRPr="006A1400">
        <w:rPr>
          <w:rFonts w:ascii="NoorLotus" w:hAnsi="NoorLotus" w:cs="NoorLotus"/>
          <w:rtl/>
        </w:rPr>
        <w:t xml:space="preserve">نسبت به آب موجود در بغداد </w:t>
      </w:r>
      <w:r w:rsidRPr="006A1400">
        <w:rPr>
          <w:rFonts w:ascii="NoorLotus" w:hAnsi="NoorLotus" w:cs="NoorLotus"/>
          <w:rtl/>
        </w:rPr>
        <w:t>به اطلاق «</w:t>
      </w:r>
      <w:r w:rsidR="00A53F99" w:rsidRPr="006A1400">
        <w:rPr>
          <w:rFonts w:ascii="NoorLotus" w:hAnsi="NoorLotus" w:cs="NoorLotus"/>
          <w:rtl/>
        </w:rPr>
        <w:t>یحرم شرب النجس</w:t>
      </w:r>
      <w:r w:rsidRPr="006A1400">
        <w:rPr>
          <w:rFonts w:ascii="NoorLotus" w:hAnsi="NoorLotus" w:cs="NoorLotus"/>
          <w:rtl/>
        </w:rPr>
        <w:t xml:space="preserve">» </w:t>
      </w:r>
      <w:r w:rsidR="00A53F99" w:rsidRPr="006A1400">
        <w:rPr>
          <w:rFonts w:ascii="NoorLotus" w:hAnsi="NoorLotus" w:cs="NoorLotus"/>
          <w:rtl/>
        </w:rPr>
        <w:t xml:space="preserve">تمسک کرد زیرا </w:t>
      </w:r>
      <w:r w:rsidRPr="006A1400">
        <w:rPr>
          <w:rFonts w:ascii="NoorLotus" w:hAnsi="NoorLotus" w:cs="NoorLotus"/>
          <w:rtl/>
        </w:rPr>
        <w:t>شبهه‌ی مصداقیه مخصص م</w:t>
      </w:r>
      <w:r w:rsidR="00BF3BCB" w:rsidRPr="006A1400">
        <w:rPr>
          <w:rFonts w:ascii="NoorLotus" w:hAnsi="NoorLotus" w:cs="NoorLotus"/>
          <w:rtl/>
        </w:rPr>
        <w:t>نف</w:t>
      </w:r>
      <w:r w:rsidRPr="006A1400">
        <w:rPr>
          <w:rFonts w:ascii="NoorLotus" w:hAnsi="NoorLotus" w:cs="NoorLotus"/>
          <w:rtl/>
        </w:rPr>
        <w:t>صل است. مخصص م</w:t>
      </w:r>
      <w:r w:rsidR="00D55651" w:rsidRPr="006A1400">
        <w:rPr>
          <w:rFonts w:ascii="NoorLotus" w:hAnsi="NoorLotus" w:cs="NoorLotus"/>
          <w:rtl/>
        </w:rPr>
        <w:t>نف</w:t>
      </w:r>
      <w:r w:rsidRPr="006A1400">
        <w:rPr>
          <w:rFonts w:ascii="NoorLotus" w:hAnsi="NoorLotus" w:cs="NoorLotus"/>
          <w:rtl/>
        </w:rPr>
        <w:t xml:space="preserve">صل </w:t>
      </w:r>
      <w:r w:rsidR="00BF3BCB" w:rsidRPr="006A1400">
        <w:rPr>
          <w:rFonts w:ascii="NoorLotus" w:hAnsi="NoorLotus" w:cs="NoorLotus"/>
          <w:rtl/>
        </w:rPr>
        <w:t xml:space="preserve">این </w:t>
      </w:r>
      <w:r w:rsidRPr="006A1400">
        <w:rPr>
          <w:rFonts w:ascii="NoorLotus" w:hAnsi="NoorLotus" w:cs="NoorLotus"/>
          <w:rtl/>
        </w:rPr>
        <w:t>است</w:t>
      </w:r>
      <w:r w:rsidR="00E05873">
        <w:rPr>
          <w:rFonts w:ascii="NoorLotus" w:hAnsi="NoorLotus" w:cs="NoorLotus" w:hint="cs"/>
          <w:rtl/>
        </w:rPr>
        <w:t>:</w:t>
      </w:r>
      <w:r w:rsidRPr="006A1400">
        <w:rPr>
          <w:rFonts w:ascii="NoorLotus" w:hAnsi="NoorLotus" w:cs="NoorLotus"/>
          <w:rtl/>
        </w:rPr>
        <w:t xml:space="preserve"> «</w:t>
      </w:r>
      <w:r w:rsidR="00775658" w:rsidRPr="006A1400">
        <w:rPr>
          <w:rFonts w:ascii="NoorLotus" w:hAnsi="NoorLotus" w:cs="NoorLotus"/>
          <w:rtl/>
        </w:rPr>
        <w:t xml:space="preserve">در موردی که تحریم شرب نجس عرفا مستهجن است آن مورد </w:t>
      </w:r>
      <w:r w:rsidR="00E05873">
        <w:rPr>
          <w:rFonts w:ascii="NoorLotus" w:hAnsi="NoorLotus" w:cs="NoorLotus"/>
          <w:rtl/>
        </w:rPr>
        <w:t>حرام نیست</w:t>
      </w:r>
      <w:r w:rsidRPr="006A1400">
        <w:rPr>
          <w:rFonts w:ascii="NoorLotus" w:hAnsi="NoorLotus" w:cs="NoorLotus"/>
          <w:rtl/>
        </w:rPr>
        <w:t xml:space="preserve">» و ممکن است تحریم شرب آب موجود در بغداد </w:t>
      </w:r>
      <w:r w:rsidR="003A6031" w:rsidRPr="006A1400">
        <w:rPr>
          <w:rFonts w:ascii="NoorLotus" w:hAnsi="NoorLotus" w:cs="NoorLotus"/>
          <w:rtl/>
        </w:rPr>
        <w:t xml:space="preserve">نزد عرف مستهجن باشد </w:t>
      </w:r>
      <w:r w:rsidRPr="006A1400">
        <w:rPr>
          <w:rFonts w:ascii="NoorLotus" w:hAnsi="NoorLotus" w:cs="NoorLotus"/>
          <w:rtl/>
        </w:rPr>
        <w:t>و این موجب می‌شود علم اجمالی به تکلیف شکل نگیرد</w:t>
      </w:r>
      <w:r w:rsidR="003A6031" w:rsidRPr="006A1400">
        <w:rPr>
          <w:rFonts w:ascii="NoorLotus" w:hAnsi="NoorLotus" w:cs="NoorLotus"/>
          <w:rtl/>
        </w:rPr>
        <w:t xml:space="preserve"> زیرا این که عموم «یحرم شرب النجس» </w:t>
      </w:r>
      <w:r w:rsidR="003A6031" w:rsidRPr="006A1400">
        <w:rPr>
          <w:rFonts w:ascii="NoorLotus" w:hAnsi="NoorLotus" w:cs="NoorLotus"/>
          <w:rtl/>
        </w:rPr>
        <w:lastRenderedPageBreak/>
        <w:t xml:space="preserve">حرمت شرب آب موجود در بغداد را که یک طرف علم اجمالی است اثبات کند </w:t>
      </w:r>
      <w:r w:rsidRPr="006A1400">
        <w:rPr>
          <w:rFonts w:ascii="NoorLotus" w:hAnsi="NoorLotus" w:cs="NoorLotus"/>
          <w:rtl/>
        </w:rPr>
        <w:t xml:space="preserve">مبتلی به شبهه‌ی مصداقیه </w:t>
      </w:r>
      <w:r w:rsidRPr="00106682">
        <w:rPr>
          <w:rFonts w:ascii="NoorLotus" w:hAnsi="NoorLotus" w:cs="NoorLotus"/>
          <w:rtl/>
        </w:rPr>
        <w:t>مخصص م</w:t>
      </w:r>
      <w:r w:rsidR="00D55651" w:rsidRPr="00106682">
        <w:rPr>
          <w:rFonts w:ascii="NoorLotus" w:hAnsi="NoorLotus" w:cs="NoorLotus"/>
          <w:rtl/>
        </w:rPr>
        <w:t>نف</w:t>
      </w:r>
      <w:r w:rsidRPr="00106682">
        <w:rPr>
          <w:rFonts w:ascii="NoorLotus" w:hAnsi="NoorLotus" w:cs="NoorLotus"/>
          <w:rtl/>
        </w:rPr>
        <w:t>صل</w:t>
      </w:r>
      <w:r w:rsidRPr="006A1400">
        <w:rPr>
          <w:rFonts w:ascii="NoorLotus" w:hAnsi="NoorLotus" w:cs="NoorLotus"/>
          <w:rtl/>
        </w:rPr>
        <w:t xml:space="preserve"> است. </w:t>
      </w:r>
    </w:p>
    <w:p w14:paraId="7988591E" w14:textId="598810C5" w:rsidR="003E6F1F" w:rsidRPr="006A1400" w:rsidRDefault="003E6F1F" w:rsidP="006A1400">
      <w:pPr>
        <w:jc w:val="both"/>
        <w:rPr>
          <w:rFonts w:ascii="NoorLotus" w:hAnsi="NoorLotus" w:cs="NoorLotus"/>
          <w:rtl/>
        </w:rPr>
      </w:pPr>
      <w:r w:rsidRPr="006A1400">
        <w:rPr>
          <w:rFonts w:ascii="NoorLotus" w:hAnsi="NoorLotus" w:cs="NoorLotus"/>
          <w:rtl/>
        </w:rPr>
        <w:t xml:space="preserve">البته این ملاک تمام نیست. </w:t>
      </w:r>
    </w:p>
    <w:p w14:paraId="3B7B0164" w14:textId="653622FC" w:rsidR="003E6F1F" w:rsidRPr="006A1400" w:rsidRDefault="003E6F1F" w:rsidP="006A1400">
      <w:pPr>
        <w:pStyle w:val="Heading2"/>
        <w:jc w:val="both"/>
        <w:rPr>
          <w:rFonts w:ascii="NoorLotus" w:hAnsi="NoorLotus"/>
          <w:rtl/>
        </w:rPr>
      </w:pPr>
      <w:bookmarkStart w:id="37" w:name="_Toc208233959"/>
      <w:r w:rsidRPr="006A1400">
        <w:rPr>
          <w:rFonts w:ascii="NoorLotus" w:hAnsi="NoorLotus"/>
          <w:rtl/>
        </w:rPr>
        <w:t>ملاک دوم</w:t>
      </w:r>
      <w:r w:rsidR="00430E2B" w:rsidRPr="006A1400">
        <w:rPr>
          <w:rFonts w:ascii="NoorLotus" w:hAnsi="NoorLotus"/>
          <w:rtl/>
        </w:rPr>
        <w:t>: بیان شهید صدر رحمه الله</w:t>
      </w:r>
      <w:bookmarkEnd w:id="37"/>
    </w:p>
    <w:p w14:paraId="7D415D6C" w14:textId="1DABD991" w:rsidR="003E6F1F" w:rsidRPr="006A1400" w:rsidRDefault="003E6F1F" w:rsidP="006A1400">
      <w:pPr>
        <w:jc w:val="both"/>
        <w:rPr>
          <w:rFonts w:ascii="NoorLotus" w:hAnsi="NoorLotus" w:cs="NoorLotus"/>
          <w:rtl/>
        </w:rPr>
      </w:pPr>
      <w:r w:rsidRPr="006A1400">
        <w:rPr>
          <w:rFonts w:ascii="NoorLotus" w:hAnsi="NoorLotus" w:cs="NoorLotus"/>
          <w:rtl/>
        </w:rPr>
        <w:t xml:space="preserve">شهید صدر رحمه الله فرموده‌اند: «در ارتکاز عقلاء آب خارج از محل ابتلاء در صورتی که مشکوک الحکم باشد مورد حکم ظاهری نیست زیرا مورد حکم ظاهری </w:t>
      </w:r>
      <w:r w:rsidR="001C1CB5" w:rsidRPr="006A1400">
        <w:rPr>
          <w:rFonts w:ascii="NoorLotus" w:hAnsi="NoorLotus" w:cs="NoorLotus"/>
          <w:rtl/>
        </w:rPr>
        <w:t>جایی است</w:t>
      </w:r>
      <w:r w:rsidRPr="006A1400">
        <w:rPr>
          <w:rFonts w:ascii="NoorLotus" w:hAnsi="NoorLotus" w:cs="NoorLotus"/>
          <w:rtl/>
        </w:rPr>
        <w:t xml:space="preserve"> که غرض مولی در معرض خطر باشد و شارع برای حفظ آن جعل حکم ظاهری می‌کند و وقتی مکلف عادتا آب موجود در آمریکا را نمی‌خورد و داعی نوعی بر ارتکاب آن ندارد</w:t>
      </w:r>
      <w:r w:rsidR="0088437C" w:rsidRPr="006A1400">
        <w:rPr>
          <w:rFonts w:ascii="NoorLotus" w:hAnsi="NoorLotus" w:cs="NoorLotus"/>
          <w:rtl/>
        </w:rPr>
        <w:t>،</w:t>
      </w:r>
      <w:r w:rsidRPr="006A1400">
        <w:rPr>
          <w:rFonts w:ascii="NoorLotus" w:hAnsi="NoorLotus" w:cs="NoorLotus"/>
          <w:rtl/>
        </w:rPr>
        <w:t xml:space="preserve"> بر فرض که این آب نجس نیز باشد غرض مولی </w:t>
      </w:r>
      <w:r w:rsidR="0088437C" w:rsidRPr="006A1400">
        <w:rPr>
          <w:rFonts w:ascii="NoorLotus" w:hAnsi="NoorLotus" w:cs="NoorLotus"/>
          <w:rtl/>
        </w:rPr>
        <w:t xml:space="preserve">نسبت به اجتناب از آن </w:t>
      </w:r>
      <w:r w:rsidRPr="006A1400">
        <w:rPr>
          <w:rFonts w:ascii="NoorLotus" w:hAnsi="NoorLotus" w:cs="NoorLotus"/>
          <w:rtl/>
        </w:rPr>
        <w:t xml:space="preserve">در معرض خطر نیست. بر </w:t>
      </w:r>
      <w:r w:rsidR="0088437C" w:rsidRPr="006A1400">
        <w:rPr>
          <w:rFonts w:ascii="NoorLotus" w:hAnsi="NoorLotus" w:cs="NoorLotus"/>
          <w:rtl/>
        </w:rPr>
        <w:t xml:space="preserve">این </w:t>
      </w:r>
      <w:r w:rsidRPr="006A1400">
        <w:rPr>
          <w:rFonts w:ascii="NoorLotus" w:hAnsi="NoorLotus" w:cs="NoorLotus"/>
          <w:rtl/>
        </w:rPr>
        <w:t>اساس شمول دلیل خطاب اصل</w:t>
      </w:r>
      <w:r w:rsidR="00332288">
        <w:rPr>
          <w:rFonts w:ascii="NoorLotus" w:hAnsi="NoorLotus" w:cs="NoorLotus"/>
          <w:rtl/>
        </w:rPr>
        <w:t xml:space="preserve"> مثل اصالة الطهار</w:t>
      </w:r>
      <w:r w:rsidR="00332288">
        <w:rPr>
          <w:rFonts w:ascii="NoorLotus" w:hAnsi="NoorLotus" w:cs="NoorLotus" w:hint="cs"/>
          <w:rtl/>
        </w:rPr>
        <w:t xml:space="preserve">ه </w:t>
      </w:r>
      <w:r w:rsidR="0088437C" w:rsidRPr="006A1400">
        <w:rPr>
          <w:rFonts w:ascii="NoorLotus" w:hAnsi="NoorLotus" w:cs="NoorLotus"/>
          <w:rtl/>
        </w:rPr>
        <w:t xml:space="preserve">و اصالة الحل </w:t>
      </w:r>
      <w:r w:rsidRPr="006A1400">
        <w:rPr>
          <w:rFonts w:ascii="NoorLotus" w:hAnsi="NoorLotus" w:cs="NoorLotus"/>
          <w:rtl/>
        </w:rPr>
        <w:t>نسبت به طرف داخل در محل ابتلاء بلامعارض است.»</w:t>
      </w:r>
      <w:r w:rsidR="00430E2B" w:rsidRPr="006A1400">
        <w:rPr>
          <w:rFonts w:ascii="NoorLotus" w:hAnsi="NoorLotus" w:cs="NoorLotus"/>
          <w:vertAlign w:val="superscript"/>
          <w:rtl/>
          <w:lang w:bidi="ar"/>
        </w:rPr>
        <w:footnoteReference w:id="1"/>
      </w:r>
    </w:p>
    <w:p w14:paraId="379F759A" w14:textId="588663E3" w:rsidR="003E6F1F" w:rsidRPr="006A1400" w:rsidRDefault="0088437C" w:rsidP="00332288">
      <w:pPr>
        <w:jc w:val="both"/>
        <w:rPr>
          <w:rFonts w:ascii="NoorLotus" w:hAnsi="NoorLotus" w:cs="NoorLotus"/>
          <w:rtl/>
        </w:rPr>
      </w:pPr>
      <w:r w:rsidRPr="006A1400">
        <w:rPr>
          <w:rFonts w:ascii="NoorLotus" w:hAnsi="NoorLotus" w:cs="NoorLotus"/>
          <w:rtl/>
        </w:rPr>
        <w:t xml:space="preserve">اشکال این کلام این است که </w:t>
      </w:r>
      <w:r w:rsidR="00BC0A6A" w:rsidRPr="006A1400">
        <w:rPr>
          <w:rFonts w:ascii="NoorLotus" w:hAnsi="NoorLotus" w:cs="NoorLotus"/>
          <w:rtl/>
        </w:rPr>
        <w:t xml:space="preserve">در موارد شبهه‌ی مفهومیه </w:t>
      </w:r>
      <w:r w:rsidR="003E6F1F" w:rsidRPr="006A1400">
        <w:rPr>
          <w:rFonts w:ascii="NoorLotus" w:hAnsi="NoorLotus" w:cs="NoorLotus"/>
          <w:rtl/>
        </w:rPr>
        <w:t xml:space="preserve">معنای شک در خروج آب موجود در بغداد </w:t>
      </w:r>
      <w:r w:rsidR="00BC0A6A" w:rsidRPr="006A1400">
        <w:rPr>
          <w:rFonts w:ascii="NoorLotus" w:hAnsi="NoorLotus" w:cs="NoorLotus"/>
          <w:rtl/>
        </w:rPr>
        <w:t xml:space="preserve">از محل ابتلاء </w:t>
      </w:r>
      <w:r w:rsidR="003E6F1F" w:rsidRPr="006A1400">
        <w:rPr>
          <w:rFonts w:ascii="NoorLotus" w:hAnsi="NoorLotus" w:cs="NoorLotus"/>
          <w:rtl/>
        </w:rPr>
        <w:t xml:space="preserve">این است که </w:t>
      </w:r>
      <w:r w:rsidR="00CC4787" w:rsidRPr="006A1400">
        <w:rPr>
          <w:rFonts w:ascii="NoorLotus" w:hAnsi="NoorLotus" w:cs="NoorLotus"/>
          <w:rtl/>
        </w:rPr>
        <w:t xml:space="preserve">احتمال دارد </w:t>
      </w:r>
      <w:r w:rsidR="003E6F1F" w:rsidRPr="006A1400">
        <w:rPr>
          <w:rFonts w:ascii="NoorLotus" w:hAnsi="NoorLotus" w:cs="NoorLotus"/>
          <w:rtl/>
        </w:rPr>
        <w:t xml:space="preserve">از نظر عرف </w:t>
      </w:r>
      <w:r w:rsidR="00CC4787" w:rsidRPr="006A1400">
        <w:rPr>
          <w:rFonts w:ascii="NoorLotus" w:hAnsi="NoorLotus" w:cs="NoorLotus"/>
          <w:rtl/>
        </w:rPr>
        <w:t>داخل در محل ابتلاء باشد و وقتی داخل در محل ابت</w:t>
      </w:r>
      <w:r w:rsidR="00332288">
        <w:rPr>
          <w:rFonts w:ascii="NoorLotus" w:hAnsi="NoorLotus" w:cs="NoorLotus"/>
          <w:rtl/>
        </w:rPr>
        <w:t xml:space="preserve">لاء باشد امکان جعل وجوب احتیاط </w:t>
      </w:r>
      <w:r w:rsidR="00332288">
        <w:rPr>
          <w:rFonts w:ascii="NoorLotus" w:hAnsi="NoorLotus" w:cs="NoorLotus" w:hint="cs"/>
          <w:rtl/>
        </w:rPr>
        <w:t>ه</w:t>
      </w:r>
      <w:r w:rsidR="00CC4787" w:rsidRPr="006A1400">
        <w:rPr>
          <w:rFonts w:ascii="NoorLotus" w:hAnsi="NoorLotus" w:cs="NoorLotus"/>
          <w:rtl/>
        </w:rPr>
        <w:t xml:space="preserve">ست. پس </w:t>
      </w:r>
      <w:r w:rsidR="003E6F1F" w:rsidRPr="006A1400">
        <w:rPr>
          <w:rFonts w:ascii="NoorLotus" w:hAnsi="NoorLotus" w:cs="NoorLotus"/>
          <w:rtl/>
        </w:rPr>
        <w:t>نسبت به آب موجود در بغداد احتمال داده می‌شود که</w:t>
      </w:r>
      <w:r w:rsidR="00CC4787" w:rsidRPr="006A1400">
        <w:rPr>
          <w:rFonts w:ascii="NoorLotus" w:hAnsi="NoorLotus" w:cs="NoorLotus"/>
          <w:rtl/>
        </w:rPr>
        <w:t xml:space="preserve"> آن</w:t>
      </w:r>
      <w:r w:rsidR="003E6F1F" w:rsidRPr="006A1400">
        <w:rPr>
          <w:rFonts w:ascii="NoorLotus" w:hAnsi="NoorLotus" w:cs="NoorLotus"/>
          <w:rtl/>
        </w:rPr>
        <w:t xml:space="preserve"> مورد تزاحم حفظی باشد و عرفا غرض مولی</w:t>
      </w:r>
      <w:r w:rsidR="00CC4787" w:rsidRPr="006A1400">
        <w:rPr>
          <w:rFonts w:ascii="NoorLotus" w:hAnsi="NoorLotus" w:cs="NoorLotus"/>
          <w:rtl/>
        </w:rPr>
        <w:t xml:space="preserve"> نسبت به اجتناب از آن</w:t>
      </w:r>
      <w:r w:rsidR="003E6F1F" w:rsidRPr="006A1400">
        <w:rPr>
          <w:rFonts w:ascii="NoorLotus" w:hAnsi="NoorLotus" w:cs="NoorLotus"/>
          <w:rtl/>
        </w:rPr>
        <w:t xml:space="preserve"> در معرض خطر باشد زیرا شبهه‌ی مفهومیه است و همین احتمال مساوی با احتمال ایجاب احتیاط توسط شارع است و</w:t>
      </w:r>
      <w:r w:rsidR="00056368" w:rsidRPr="006A1400">
        <w:rPr>
          <w:rFonts w:ascii="NoorLotus" w:hAnsi="NoorLotus" w:cs="NoorLotus"/>
          <w:rtl/>
        </w:rPr>
        <w:t xml:space="preserve"> عموم</w:t>
      </w:r>
      <w:r w:rsidR="003E6F1F" w:rsidRPr="006A1400">
        <w:rPr>
          <w:rFonts w:ascii="NoorLotus" w:hAnsi="NoorLotus" w:cs="NoorLotus"/>
          <w:rtl/>
        </w:rPr>
        <w:t xml:space="preserve"> </w:t>
      </w:r>
      <w:r w:rsidR="00056368" w:rsidRPr="006A1400">
        <w:rPr>
          <w:rFonts w:ascii="NoorLotus" w:hAnsi="NoorLotus" w:cs="NoorLotus"/>
          <w:rtl/>
        </w:rPr>
        <w:t xml:space="preserve">حدیث </w:t>
      </w:r>
      <w:r w:rsidR="00332288" w:rsidRPr="00332288">
        <w:rPr>
          <w:rFonts w:ascii="NoorLotus" w:hAnsi="NoorLotus" w:cs="NoorLotus"/>
          <w:rtl/>
        </w:rPr>
        <w:t>«</w:t>
      </w:r>
      <w:r w:rsidR="00332288" w:rsidRPr="00332288">
        <w:rPr>
          <w:rFonts w:ascii="NoorLotus" w:hAnsi="NoorLotus" w:cs="NoorLotus"/>
          <w:color w:val="008000"/>
          <w:rtl/>
        </w:rPr>
        <w:t xml:space="preserve">رفع ما لا </w:t>
      </w:r>
      <w:r w:rsidR="00332288" w:rsidRPr="00332288">
        <w:rPr>
          <w:rFonts w:ascii="NoorLotus" w:hAnsi="NoorLotus" w:cs="NoorLotus" w:hint="cs"/>
          <w:color w:val="008000"/>
          <w:rtl/>
        </w:rPr>
        <w:t>ی</w:t>
      </w:r>
      <w:r w:rsidR="00332288" w:rsidRPr="00332288">
        <w:rPr>
          <w:rFonts w:ascii="NoorLotus" w:hAnsi="NoorLotus" w:cs="NoorLotus" w:hint="eastAsia"/>
          <w:color w:val="008000"/>
          <w:rtl/>
        </w:rPr>
        <w:t>علمون</w:t>
      </w:r>
      <w:r w:rsidR="00332288" w:rsidRPr="00332288">
        <w:rPr>
          <w:rFonts w:ascii="NoorLotus" w:hAnsi="NoorLotus" w:cs="NoorLotus" w:hint="eastAsia"/>
          <w:rtl/>
        </w:rPr>
        <w:t>»</w:t>
      </w:r>
      <w:r w:rsidR="00332288">
        <w:rPr>
          <w:rFonts w:ascii="NoorLotus" w:hAnsi="NoorLotus" w:cs="NoorLotus" w:hint="cs"/>
          <w:rtl/>
        </w:rPr>
        <w:t xml:space="preserve"> و</w:t>
      </w:r>
      <w:r w:rsidR="00332288" w:rsidRPr="00332288">
        <w:rPr>
          <w:rFonts w:ascii="NoorLotus" w:hAnsi="NoorLotus" w:cs="NoorLotus"/>
          <w:rtl/>
        </w:rPr>
        <w:t xml:space="preserve"> </w:t>
      </w:r>
      <w:r w:rsidR="003E6F1F" w:rsidRPr="006A1400">
        <w:rPr>
          <w:rFonts w:ascii="NoorLotus" w:hAnsi="NoorLotus" w:cs="NoorLotus"/>
          <w:rtl/>
        </w:rPr>
        <w:t>«</w:t>
      </w:r>
      <w:r w:rsidR="003E6F1F" w:rsidRPr="006A1400">
        <w:rPr>
          <w:rFonts w:ascii="NoorLotus" w:hAnsi="NoorLotus" w:cs="NoorLotus"/>
          <w:color w:val="008000"/>
          <w:rtl/>
        </w:rPr>
        <w:t>کل شیء لک طاهر</w:t>
      </w:r>
      <w:r w:rsidR="003E6F1F" w:rsidRPr="006A1400">
        <w:rPr>
          <w:rFonts w:ascii="NoorLotus" w:hAnsi="NoorLotus" w:cs="NoorLotus"/>
          <w:rtl/>
        </w:rPr>
        <w:t>» این احتمال جعل وجوب احتیاط را نفی می‌کند و این عموم</w:t>
      </w:r>
      <w:r w:rsidR="00056368" w:rsidRPr="006A1400">
        <w:rPr>
          <w:rFonts w:ascii="NoorLotus" w:hAnsi="NoorLotus" w:cs="NoorLotus"/>
          <w:rtl/>
        </w:rPr>
        <w:t xml:space="preserve"> که وجوب احتیاط در آب موجود در بغداد را نفی می‌کند</w:t>
      </w:r>
      <w:r w:rsidR="003E6F1F" w:rsidRPr="006A1400">
        <w:rPr>
          <w:rFonts w:ascii="NoorLotus" w:hAnsi="NoorLotus" w:cs="NoorLotus"/>
          <w:rtl/>
        </w:rPr>
        <w:t xml:space="preserve"> با عموم دلیل حدیث رفع</w:t>
      </w:r>
      <w:r w:rsidR="00D01AF4">
        <w:rPr>
          <w:rFonts w:ascii="NoorLotus" w:hAnsi="NoorLotus" w:cs="NoorLotus"/>
          <w:rtl/>
        </w:rPr>
        <w:t xml:space="preserve"> و اصالة الطهار</w:t>
      </w:r>
      <w:r w:rsidR="00D01AF4">
        <w:rPr>
          <w:rFonts w:ascii="NoorLotus" w:hAnsi="NoorLotus" w:cs="NoorLotus" w:hint="cs"/>
          <w:rtl/>
        </w:rPr>
        <w:t>ه</w:t>
      </w:r>
      <w:r w:rsidR="003E6F1F" w:rsidRPr="006A1400">
        <w:rPr>
          <w:rFonts w:ascii="NoorLotus" w:hAnsi="NoorLotus" w:cs="NoorLotus"/>
          <w:rtl/>
        </w:rPr>
        <w:t xml:space="preserve"> نسبت به آب داخل در محل ابتلاء معارض</w:t>
      </w:r>
      <w:r w:rsidR="00D01AF4">
        <w:rPr>
          <w:rFonts w:ascii="NoorLotus" w:hAnsi="NoorLotus" w:cs="NoorLotus" w:hint="cs"/>
          <w:rtl/>
        </w:rPr>
        <w:t>ه</w:t>
      </w:r>
      <w:r w:rsidR="003E6F1F" w:rsidRPr="006A1400">
        <w:rPr>
          <w:rFonts w:ascii="NoorLotus" w:hAnsi="NoorLotus" w:cs="NoorLotus"/>
          <w:rtl/>
        </w:rPr>
        <w:t xml:space="preserve"> می‌کند زیرا</w:t>
      </w:r>
      <w:r w:rsidR="00D01AF4">
        <w:rPr>
          <w:rFonts w:ascii="NoorLotus" w:hAnsi="NoorLotus" w:cs="NoorLotus" w:hint="cs"/>
          <w:rtl/>
        </w:rPr>
        <w:t xml:space="preserve"> </w:t>
      </w:r>
      <w:r w:rsidR="003E6F1F" w:rsidRPr="006A1400">
        <w:rPr>
          <w:rFonts w:ascii="NoorLotus" w:hAnsi="NoorLotus" w:cs="NoorLotus"/>
          <w:rtl/>
        </w:rPr>
        <w:t xml:space="preserve">جریان هر دو مستلزم اذن در مخالفت قطعیه است. </w:t>
      </w:r>
    </w:p>
    <w:p w14:paraId="0ED922E8" w14:textId="1D8E5421" w:rsidR="003E6F1F" w:rsidRPr="006A1400" w:rsidRDefault="0048691D" w:rsidP="006A1400">
      <w:pPr>
        <w:pStyle w:val="Heading2"/>
        <w:jc w:val="both"/>
        <w:rPr>
          <w:rFonts w:ascii="NoorLotus" w:hAnsi="NoorLotus"/>
          <w:rtl/>
        </w:rPr>
      </w:pPr>
      <w:bookmarkStart w:id="38" w:name="_Toc208233960"/>
      <w:r w:rsidRPr="006A1400">
        <w:rPr>
          <w:rFonts w:ascii="NoorLotus" w:hAnsi="NoorLotus"/>
          <w:rtl/>
        </w:rPr>
        <w:t>ملاک سوم</w:t>
      </w:r>
      <w:bookmarkEnd w:id="38"/>
    </w:p>
    <w:p w14:paraId="2485322D" w14:textId="3C26AC0C" w:rsidR="0048691D" w:rsidRPr="006A1400" w:rsidRDefault="006A1B34" w:rsidP="004E20AF">
      <w:pPr>
        <w:jc w:val="both"/>
        <w:rPr>
          <w:rFonts w:ascii="NoorLotus" w:hAnsi="NoorLotus" w:cs="NoorLotus"/>
          <w:rtl/>
          <w:lang w:bidi="ar-SA"/>
        </w:rPr>
      </w:pPr>
      <w:r w:rsidRPr="006A1400">
        <w:rPr>
          <w:rFonts w:ascii="NoorLotus" w:hAnsi="NoorLotus" w:cs="NoorLotus"/>
          <w:rtl/>
          <w:lang w:bidi="ar-SA"/>
        </w:rPr>
        <w:t xml:space="preserve">بعضی مثل مرحوم امام و شهید صدر رحمهما الله </w:t>
      </w:r>
      <w:r w:rsidR="004E20AF">
        <w:rPr>
          <w:rFonts w:ascii="Sakkal Majalla" w:hAnsi="Sakkal Majalla" w:cs="Sakkal Majalla" w:hint="cs"/>
          <w:rtl/>
          <w:lang w:bidi="ar-SA"/>
        </w:rPr>
        <w:t>–</w:t>
      </w:r>
      <w:r w:rsidR="004E20AF">
        <w:rPr>
          <w:rFonts w:ascii="NoorLotus" w:hAnsi="NoorLotus" w:cs="NoorLotus" w:hint="cs"/>
          <w:rtl/>
          <w:lang w:bidi="ar-SA"/>
        </w:rPr>
        <w:t xml:space="preserve">که ما نیز با آنها هم نظر هستیم- </w:t>
      </w:r>
      <w:r w:rsidRPr="006A1400">
        <w:rPr>
          <w:rFonts w:ascii="NoorLotus" w:hAnsi="NoorLotus" w:cs="NoorLotus"/>
          <w:rtl/>
          <w:lang w:bidi="ar-SA"/>
        </w:rPr>
        <w:t>فرموده‌اند: «</w:t>
      </w:r>
      <w:r w:rsidR="0048691D" w:rsidRPr="006A1400">
        <w:rPr>
          <w:rFonts w:ascii="NoorLotus" w:hAnsi="NoorLotus" w:cs="NoorLotus"/>
          <w:rtl/>
          <w:lang w:bidi="ar-SA"/>
        </w:rPr>
        <w:t xml:space="preserve">ترخیص در مخالفت قطعیه علم اجمالی عقلا قبیح نیست بلکه عقلائا نقض غرض است یعنی عقلاء این که شارع ترخیص در ارتکاب اطراف علم اجمالی دهد به نحوی که موجب مخالفت قطعیه علم اجمالی </w:t>
      </w:r>
      <w:r w:rsidRPr="006A1400">
        <w:rPr>
          <w:rFonts w:ascii="NoorLotus" w:hAnsi="NoorLotus" w:cs="NoorLotus"/>
          <w:rtl/>
          <w:lang w:bidi="ar-SA"/>
        </w:rPr>
        <w:t>شود</w:t>
      </w:r>
      <w:r w:rsidR="0048691D" w:rsidRPr="006A1400">
        <w:rPr>
          <w:rFonts w:ascii="NoorLotus" w:hAnsi="NoorLotus" w:cs="NoorLotus"/>
          <w:rtl/>
          <w:lang w:bidi="ar-SA"/>
        </w:rPr>
        <w:t xml:space="preserve">، را استنکار می‌کنند. </w:t>
      </w:r>
      <w:r w:rsidRPr="006A1400">
        <w:rPr>
          <w:rFonts w:ascii="NoorLotus" w:hAnsi="NoorLotus" w:cs="NoorLotus"/>
          <w:rtl/>
          <w:lang w:bidi="ar-SA"/>
        </w:rPr>
        <w:t xml:space="preserve">و می‌گویند: «این چه قانونی است که تا موضوع آن بین دو طرف مشتبه شود مولی </w:t>
      </w:r>
      <w:r w:rsidR="0048691D" w:rsidRPr="006A1400">
        <w:rPr>
          <w:rFonts w:ascii="NoorLotus" w:hAnsi="NoorLotus" w:cs="NoorLotus"/>
          <w:rtl/>
          <w:lang w:bidi="ar-SA"/>
        </w:rPr>
        <w:t xml:space="preserve">اجازه‌ی تخلف </w:t>
      </w:r>
      <w:r w:rsidRPr="006A1400">
        <w:rPr>
          <w:rFonts w:ascii="NoorLotus" w:hAnsi="NoorLotus" w:cs="NoorLotus"/>
          <w:rtl/>
          <w:lang w:bidi="ar-SA"/>
        </w:rPr>
        <w:t>از آن</w:t>
      </w:r>
      <w:r w:rsidR="0048691D" w:rsidRPr="006A1400">
        <w:rPr>
          <w:rFonts w:ascii="NoorLotus" w:hAnsi="NoorLotus" w:cs="NoorLotus"/>
          <w:rtl/>
          <w:lang w:bidi="ar-SA"/>
        </w:rPr>
        <w:t xml:space="preserve"> را می‌دهد</w:t>
      </w:r>
      <w:r w:rsidR="00D01AF4">
        <w:rPr>
          <w:rFonts w:ascii="NoorLotus" w:hAnsi="NoorLotus" w:cs="NoorLotus" w:hint="cs"/>
          <w:rtl/>
          <w:lang w:bidi="ar-SA"/>
        </w:rPr>
        <w:t>؟!</w:t>
      </w:r>
      <w:r w:rsidRPr="006A1400">
        <w:rPr>
          <w:rFonts w:ascii="NoorLotus" w:hAnsi="NoorLotus" w:cs="NoorLotus"/>
          <w:rtl/>
          <w:lang w:bidi="ar-SA"/>
        </w:rPr>
        <w:t>»</w:t>
      </w:r>
      <w:r w:rsidR="00D01AF4">
        <w:rPr>
          <w:rFonts w:ascii="NoorLotus" w:hAnsi="NoorLotus" w:cs="NoorLotus" w:hint="cs"/>
          <w:rtl/>
          <w:lang w:bidi="ar-SA"/>
        </w:rPr>
        <w:t>»</w:t>
      </w:r>
      <w:r w:rsidR="00D624C2" w:rsidRPr="006A1400">
        <w:rPr>
          <w:rFonts w:ascii="NoorLotus" w:hAnsi="NoorLotus" w:cs="NoorLotus"/>
          <w:vertAlign w:val="superscript"/>
          <w:rtl/>
          <w:lang w:bidi="ar"/>
        </w:rPr>
        <w:footnoteReference w:id="2"/>
      </w:r>
    </w:p>
    <w:p w14:paraId="30414F95" w14:textId="6786F81A" w:rsidR="003E6F1F" w:rsidRPr="006A1400" w:rsidRDefault="003435EF" w:rsidP="006A1400">
      <w:pPr>
        <w:jc w:val="both"/>
        <w:rPr>
          <w:rFonts w:ascii="NoorLotus" w:hAnsi="NoorLotus" w:cs="NoorLotus"/>
          <w:rtl/>
        </w:rPr>
      </w:pPr>
      <w:r w:rsidRPr="006A1400">
        <w:rPr>
          <w:rFonts w:ascii="NoorLotus" w:hAnsi="NoorLotus" w:cs="NoorLotus"/>
          <w:rtl/>
        </w:rPr>
        <w:t xml:space="preserve">و در مواردی که یک طرف خارج از محل ابتلاء است و داعی نوعی بر ارتکاب </w:t>
      </w:r>
      <w:r w:rsidR="00CD540C" w:rsidRPr="006A1400">
        <w:rPr>
          <w:rFonts w:ascii="NoorLotus" w:hAnsi="NoorLotus" w:cs="NoorLotus"/>
          <w:rtl/>
        </w:rPr>
        <w:t>آ</w:t>
      </w:r>
      <w:r w:rsidRPr="006A1400">
        <w:rPr>
          <w:rFonts w:ascii="NoorLotus" w:hAnsi="NoorLotus" w:cs="NoorLotus"/>
          <w:rtl/>
        </w:rPr>
        <w:t>ن نیست عقلاء شمول اصل نسبت به هر دو طرف را استنکار نمی‌کنند</w:t>
      </w:r>
      <w:r w:rsidR="006D5AB4" w:rsidRPr="006A1400">
        <w:rPr>
          <w:rFonts w:ascii="NoorLotus" w:hAnsi="NoorLotus" w:cs="NoorLotus"/>
          <w:rtl/>
        </w:rPr>
        <w:t xml:space="preserve"> و آن را نقض غرض نمی‌دانند</w:t>
      </w:r>
      <w:r w:rsidRPr="006A1400">
        <w:rPr>
          <w:rFonts w:ascii="NoorLotus" w:hAnsi="NoorLotus" w:cs="NoorLotus"/>
          <w:rtl/>
        </w:rPr>
        <w:t xml:space="preserve"> زیرا </w:t>
      </w:r>
      <w:r w:rsidR="00763BF4" w:rsidRPr="006A1400">
        <w:rPr>
          <w:rFonts w:ascii="NoorLotus" w:hAnsi="NoorLotus" w:cs="NoorLotus"/>
          <w:rtl/>
        </w:rPr>
        <w:t xml:space="preserve">عادتا </w:t>
      </w:r>
      <w:r w:rsidRPr="006A1400">
        <w:rPr>
          <w:rFonts w:ascii="NoorLotus" w:hAnsi="NoorLotus" w:cs="NoorLotus"/>
          <w:rtl/>
        </w:rPr>
        <w:t>مکلف هر دو با هم را نمی‌خورد و داعی نوعی بر ارتکاب طرف خارج از محل ابتلاء ندارد.</w:t>
      </w:r>
      <w:r w:rsidR="00430E2B" w:rsidRPr="006A1400">
        <w:rPr>
          <w:rFonts w:ascii="NoorLotus" w:hAnsi="NoorLotus" w:cs="NoorLotus"/>
          <w:vertAlign w:val="superscript"/>
          <w:rtl/>
          <w:lang w:bidi="ar"/>
        </w:rPr>
        <w:footnoteReference w:id="3"/>
      </w:r>
    </w:p>
    <w:p w14:paraId="01A6CFC4" w14:textId="2165B9E0" w:rsidR="003435EF" w:rsidRPr="006A1400" w:rsidRDefault="003435EF" w:rsidP="006A1400">
      <w:pPr>
        <w:jc w:val="both"/>
        <w:rPr>
          <w:rFonts w:ascii="NoorLotus" w:hAnsi="NoorLotus" w:cs="NoorLotus"/>
          <w:rtl/>
        </w:rPr>
      </w:pPr>
      <w:r w:rsidRPr="006A1400">
        <w:rPr>
          <w:rFonts w:ascii="NoorLotus" w:hAnsi="NoorLotus" w:cs="NoorLotus"/>
          <w:rtl/>
        </w:rPr>
        <w:lastRenderedPageBreak/>
        <w:t xml:space="preserve">البته این بیان تمام نیست و در این مورد </w:t>
      </w:r>
      <w:r w:rsidR="007E5286" w:rsidRPr="006A1400">
        <w:rPr>
          <w:rFonts w:ascii="NoorLotus" w:hAnsi="NoorLotus" w:cs="NoorLotus"/>
          <w:rtl/>
        </w:rPr>
        <w:t xml:space="preserve">نیز </w:t>
      </w:r>
      <w:r w:rsidRPr="006A1400">
        <w:rPr>
          <w:rFonts w:ascii="NoorLotus" w:hAnsi="NoorLotus" w:cs="NoorLotus"/>
          <w:rtl/>
        </w:rPr>
        <w:t xml:space="preserve">ارتکاز نقض غرض وجود دارد. </w:t>
      </w:r>
    </w:p>
    <w:p w14:paraId="2B400A33" w14:textId="441B8649" w:rsidR="006D5AB4" w:rsidRPr="006A1400" w:rsidRDefault="006D5AB4" w:rsidP="006A1400">
      <w:pPr>
        <w:jc w:val="both"/>
        <w:rPr>
          <w:rFonts w:ascii="NoorLotus" w:hAnsi="NoorLotus" w:cs="NoorLotus"/>
          <w:rtl/>
        </w:rPr>
      </w:pPr>
      <w:r w:rsidRPr="006A1400">
        <w:rPr>
          <w:rFonts w:ascii="NoorLotus" w:hAnsi="NoorLotus" w:cs="NoorLotus"/>
          <w:rtl/>
        </w:rPr>
        <w:t xml:space="preserve">طبق این ملاک </w:t>
      </w:r>
      <w:r w:rsidR="006E230E" w:rsidRPr="006A1400">
        <w:rPr>
          <w:rFonts w:ascii="NoorLotus" w:hAnsi="NoorLotus" w:cs="NoorLotus"/>
          <w:rtl/>
        </w:rPr>
        <w:t>باید بین موارد مختلف تفصیل داد: اگر شک برای عرف مستقر است یعنی برای خود عرف</w:t>
      </w:r>
      <w:r w:rsidR="00F42DEE" w:rsidRPr="006A1400">
        <w:rPr>
          <w:rFonts w:ascii="NoorLotus" w:hAnsi="NoorLotus" w:cs="NoorLotus"/>
          <w:rtl/>
        </w:rPr>
        <w:t xml:space="preserve"> نیز</w:t>
      </w:r>
      <w:r w:rsidR="006E230E" w:rsidRPr="006A1400">
        <w:rPr>
          <w:rFonts w:ascii="NoorLotus" w:hAnsi="NoorLotus" w:cs="NoorLotus"/>
          <w:rtl/>
        </w:rPr>
        <w:t xml:space="preserve"> </w:t>
      </w:r>
      <w:r w:rsidR="00F42DEE" w:rsidRPr="006A1400">
        <w:rPr>
          <w:rFonts w:ascii="NoorLotus" w:hAnsi="NoorLotus" w:cs="NoorLotus"/>
          <w:rtl/>
        </w:rPr>
        <w:t xml:space="preserve">خارج از محل ابتلاء بودن آب </w:t>
      </w:r>
      <w:r w:rsidR="006E230E" w:rsidRPr="006A1400">
        <w:rPr>
          <w:rFonts w:ascii="NoorLotus" w:hAnsi="NoorLotus" w:cs="NoorLotus"/>
          <w:rtl/>
        </w:rPr>
        <w:t>موجود در بغداد</w:t>
      </w:r>
      <w:r w:rsidR="00DD30FE">
        <w:rPr>
          <w:rFonts w:ascii="NoorLotus" w:hAnsi="NoorLotus" w:cs="NoorLotus"/>
          <w:rtl/>
        </w:rPr>
        <w:t xml:space="preserve"> مشکوک است</w:t>
      </w:r>
      <w:r w:rsidR="00DD30FE">
        <w:rPr>
          <w:rFonts w:ascii="NoorLotus" w:hAnsi="NoorLotus" w:cs="NoorLotus" w:hint="cs"/>
          <w:rtl/>
        </w:rPr>
        <w:t>،</w:t>
      </w:r>
      <w:r w:rsidR="006E230E" w:rsidRPr="006A1400">
        <w:rPr>
          <w:rFonts w:ascii="NoorLotus" w:hAnsi="NoorLotus" w:cs="NoorLotus"/>
          <w:rtl/>
        </w:rPr>
        <w:t xml:space="preserve"> معنای آن عدم وجود ارتکاز استنکاری در ترخیص در مخالفت قطعیه علم اجمالی در این مورد است</w:t>
      </w:r>
      <w:r w:rsidR="002C1A55" w:rsidRPr="006A1400">
        <w:rPr>
          <w:rFonts w:ascii="NoorLotus" w:hAnsi="NoorLotus" w:cs="NoorLotus"/>
          <w:rtl/>
        </w:rPr>
        <w:t xml:space="preserve"> و الا </w:t>
      </w:r>
      <w:r w:rsidR="0082266C" w:rsidRPr="006A1400">
        <w:rPr>
          <w:rFonts w:ascii="NoorLotus" w:hAnsi="NoorLotus" w:cs="NoorLotus"/>
          <w:rtl/>
        </w:rPr>
        <w:t xml:space="preserve">عرف در ارتکاز خود شک </w:t>
      </w:r>
      <w:r w:rsidR="002C1A55" w:rsidRPr="006A1400">
        <w:rPr>
          <w:rFonts w:ascii="NoorLotus" w:hAnsi="NoorLotus" w:cs="NoorLotus"/>
          <w:rtl/>
        </w:rPr>
        <w:t xml:space="preserve">نمی‌کرد و یا ارتکاز استنکار واضح نیست و لذا </w:t>
      </w:r>
      <w:r w:rsidR="005550B0" w:rsidRPr="006A1400">
        <w:rPr>
          <w:rFonts w:ascii="NoorLotus" w:hAnsi="NoorLotus" w:cs="NoorLotus"/>
          <w:rtl/>
        </w:rPr>
        <w:t>قرینه‌ی متصله‌ای که موجب انصراف خطاب اصل شود -که ارتکاز واضح نزد عرف است- وجود ندارد</w:t>
      </w:r>
      <w:r w:rsidR="006E230E" w:rsidRPr="006A1400">
        <w:rPr>
          <w:rFonts w:ascii="NoorLotus" w:hAnsi="NoorLotus" w:cs="NoorLotus"/>
          <w:rtl/>
        </w:rPr>
        <w:t xml:space="preserve"> </w:t>
      </w:r>
      <w:r w:rsidR="00C03052" w:rsidRPr="006A1400">
        <w:rPr>
          <w:rFonts w:ascii="NoorLotus" w:hAnsi="NoorLotus" w:cs="NoorLotus"/>
          <w:rtl/>
        </w:rPr>
        <w:t xml:space="preserve">لذا خطاب اصل </w:t>
      </w:r>
      <w:r w:rsidR="00050328">
        <w:rPr>
          <w:rFonts w:ascii="NoorLotus" w:hAnsi="NoorLotus" w:cs="NoorLotus" w:hint="cs"/>
          <w:rtl/>
        </w:rPr>
        <w:t xml:space="preserve">تنها </w:t>
      </w:r>
      <w:r w:rsidR="00EA362B" w:rsidRPr="006A1400">
        <w:rPr>
          <w:rFonts w:ascii="NoorLotus" w:hAnsi="NoorLotus" w:cs="NoorLotus"/>
          <w:rtl/>
        </w:rPr>
        <w:t>شامل</w:t>
      </w:r>
      <w:r w:rsidR="00C03052" w:rsidRPr="006A1400">
        <w:rPr>
          <w:rFonts w:ascii="NoorLotus" w:hAnsi="NoorLotus" w:cs="NoorLotus"/>
          <w:rtl/>
        </w:rPr>
        <w:t xml:space="preserve"> مورد داخل در محل ابتلاء</w:t>
      </w:r>
      <w:r w:rsidR="00EA362B" w:rsidRPr="006A1400">
        <w:rPr>
          <w:rFonts w:ascii="NoorLotus" w:hAnsi="NoorLotus" w:cs="NoorLotus"/>
          <w:rtl/>
        </w:rPr>
        <w:t xml:space="preserve"> می‌شود.</w:t>
      </w:r>
    </w:p>
    <w:p w14:paraId="0C08785B" w14:textId="38C2D7E5" w:rsidR="00C03052" w:rsidRPr="006A1400" w:rsidRDefault="00C03052" w:rsidP="002C4B3A">
      <w:pPr>
        <w:jc w:val="both"/>
        <w:rPr>
          <w:rFonts w:ascii="NoorLotus" w:hAnsi="NoorLotus" w:cs="NoorLotus"/>
          <w:rtl/>
        </w:rPr>
      </w:pPr>
      <w:r w:rsidRPr="006A1400">
        <w:rPr>
          <w:rFonts w:ascii="NoorLotus" w:hAnsi="NoorLotus" w:cs="NoorLotus"/>
          <w:rtl/>
        </w:rPr>
        <w:t xml:space="preserve">ولی اگر مکلف در ارتکاز عرف </w:t>
      </w:r>
      <w:r w:rsidR="008F6381" w:rsidRPr="006A1400">
        <w:rPr>
          <w:rFonts w:ascii="NoorLotus" w:hAnsi="NoorLotus" w:cs="NoorLotus"/>
          <w:rtl/>
        </w:rPr>
        <w:t xml:space="preserve">شک </w:t>
      </w:r>
      <w:r w:rsidRPr="006A1400">
        <w:rPr>
          <w:rFonts w:ascii="NoorLotus" w:hAnsi="NoorLotus" w:cs="NoorLotus"/>
          <w:rtl/>
        </w:rPr>
        <w:t xml:space="preserve">دارد و احتمال می‌دهد که عرف </w:t>
      </w:r>
      <w:r w:rsidR="008F6381" w:rsidRPr="006A1400">
        <w:rPr>
          <w:rFonts w:ascii="NoorLotus" w:hAnsi="NoorLotus" w:cs="NoorLotus"/>
          <w:rtl/>
        </w:rPr>
        <w:t xml:space="preserve">از جریان اصل در دو طرف </w:t>
      </w:r>
      <w:r w:rsidRPr="006A1400">
        <w:rPr>
          <w:rFonts w:ascii="NoorLotus" w:hAnsi="NoorLotus" w:cs="NoorLotus"/>
          <w:rtl/>
        </w:rPr>
        <w:t xml:space="preserve">در </w:t>
      </w:r>
      <w:r w:rsidR="008F6381" w:rsidRPr="006A1400">
        <w:rPr>
          <w:rFonts w:ascii="NoorLotus" w:hAnsi="NoorLotus" w:cs="NoorLotus"/>
          <w:rtl/>
        </w:rPr>
        <w:t xml:space="preserve">مورد </w:t>
      </w:r>
      <w:r w:rsidRPr="006A1400">
        <w:rPr>
          <w:rFonts w:ascii="NoorLotus" w:hAnsi="NoorLotus" w:cs="NoorLotus"/>
          <w:rtl/>
        </w:rPr>
        <w:t>علم اجمالی به نجاست آب داخل در محل ابتلاء و نجاست آب موجود در بغداد احساس استهجان دارد</w:t>
      </w:r>
      <w:r w:rsidR="002C1A55" w:rsidRPr="006A1400">
        <w:rPr>
          <w:rFonts w:ascii="NoorLotus" w:hAnsi="NoorLotus" w:cs="NoorLotus"/>
          <w:rtl/>
        </w:rPr>
        <w:t xml:space="preserve"> ولی برای این شخص روشن نیست</w:t>
      </w:r>
      <w:r w:rsidRPr="006A1400">
        <w:rPr>
          <w:rFonts w:ascii="NoorLotus" w:hAnsi="NoorLotus" w:cs="NoorLotus"/>
          <w:rtl/>
        </w:rPr>
        <w:t>.</w:t>
      </w:r>
      <w:r w:rsidR="008F6381" w:rsidRPr="006A1400">
        <w:rPr>
          <w:rFonts w:ascii="NoorLotus" w:hAnsi="NoorLotus" w:cs="NoorLotus"/>
          <w:rtl/>
        </w:rPr>
        <w:t xml:space="preserve"> </w:t>
      </w:r>
      <w:r w:rsidR="002C1A55" w:rsidRPr="006A1400">
        <w:rPr>
          <w:rFonts w:ascii="NoorLotus" w:hAnsi="NoorLotus" w:cs="NoorLotus"/>
          <w:rtl/>
        </w:rPr>
        <w:t>و ا</w:t>
      </w:r>
      <w:r w:rsidR="00B95979" w:rsidRPr="006A1400">
        <w:rPr>
          <w:rFonts w:ascii="NoorLotus" w:hAnsi="NoorLotus" w:cs="NoorLotus"/>
          <w:rtl/>
        </w:rPr>
        <w:t>حساس</w:t>
      </w:r>
      <w:r w:rsidR="002C1A55" w:rsidRPr="006A1400">
        <w:rPr>
          <w:rFonts w:ascii="NoorLotus" w:hAnsi="NoorLotus" w:cs="NoorLotus"/>
          <w:rtl/>
        </w:rPr>
        <w:t xml:space="preserve"> </w:t>
      </w:r>
      <w:r w:rsidR="00050328">
        <w:rPr>
          <w:rFonts w:ascii="NoorLotus" w:hAnsi="NoorLotus" w:cs="NoorLotus" w:hint="cs"/>
          <w:rtl/>
        </w:rPr>
        <w:t>استنکار</w:t>
      </w:r>
      <w:r w:rsidR="002C1A55" w:rsidRPr="006A1400">
        <w:rPr>
          <w:rFonts w:ascii="NoorLotus" w:hAnsi="NoorLotus" w:cs="NoorLotus"/>
          <w:rtl/>
        </w:rPr>
        <w:t xml:space="preserve"> عرف</w:t>
      </w:r>
      <w:r w:rsidR="00B95979" w:rsidRPr="006A1400">
        <w:rPr>
          <w:rFonts w:ascii="NoorLotus" w:hAnsi="NoorLotus" w:cs="NoorLotus"/>
          <w:rtl/>
        </w:rPr>
        <w:t xml:space="preserve"> به </w:t>
      </w:r>
      <w:r w:rsidR="00050328">
        <w:rPr>
          <w:rFonts w:ascii="NoorLotus" w:hAnsi="NoorLotus" w:cs="NoorLotus" w:hint="cs"/>
          <w:rtl/>
        </w:rPr>
        <w:t>مثابه</w:t>
      </w:r>
      <w:r w:rsidR="002C1A55" w:rsidRPr="006A1400">
        <w:rPr>
          <w:rFonts w:ascii="NoorLotus" w:hAnsi="NoorLotus" w:cs="NoorLotus"/>
          <w:rtl/>
        </w:rPr>
        <w:t xml:space="preserve"> </w:t>
      </w:r>
      <w:r w:rsidR="00B95979" w:rsidRPr="006A1400">
        <w:rPr>
          <w:rFonts w:ascii="NoorLotus" w:hAnsi="NoorLotus" w:cs="NoorLotus"/>
          <w:rtl/>
        </w:rPr>
        <w:t>ق</w:t>
      </w:r>
      <w:r w:rsidR="00050328">
        <w:rPr>
          <w:rFonts w:ascii="NoorLotus" w:hAnsi="NoorLotus" w:cs="NoorLotus"/>
          <w:rtl/>
        </w:rPr>
        <w:t>رینه متصله موجب انصراف خطاب است</w:t>
      </w:r>
      <w:r w:rsidR="00050328">
        <w:rPr>
          <w:rFonts w:ascii="NoorLotus" w:hAnsi="NoorLotus" w:cs="NoorLotus" w:hint="cs"/>
          <w:rtl/>
        </w:rPr>
        <w:t xml:space="preserve">. </w:t>
      </w:r>
      <w:r w:rsidR="00EA362B" w:rsidRPr="006A1400">
        <w:rPr>
          <w:rFonts w:ascii="NoorLotus" w:hAnsi="NoorLotus" w:cs="NoorLotus"/>
          <w:rtl/>
        </w:rPr>
        <w:t xml:space="preserve">و احتمال استنکار عرف به معنای احتمال قرینه متصله موجب </w:t>
      </w:r>
      <w:r w:rsidR="00B95979" w:rsidRPr="006A1400">
        <w:rPr>
          <w:rFonts w:ascii="NoorLotus" w:hAnsi="NoorLotus" w:cs="NoorLotus"/>
          <w:rtl/>
        </w:rPr>
        <w:t>شک</w:t>
      </w:r>
      <w:r w:rsidR="002C4B3A">
        <w:rPr>
          <w:rFonts w:ascii="NoorLotus" w:hAnsi="NoorLotus" w:cs="NoorLotus" w:hint="cs"/>
          <w:rtl/>
        </w:rPr>
        <w:t xml:space="preserve"> مکلف</w:t>
      </w:r>
      <w:r w:rsidR="00B95979" w:rsidRPr="006A1400">
        <w:rPr>
          <w:rFonts w:ascii="NoorLotus" w:hAnsi="NoorLotus" w:cs="NoorLotus"/>
          <w:rtl/>
        </w:rPr>
        <w:t xml:space="preserve"> در انصراف خطاب </w:t>
      </w:r>
      <w:r w:rsidR="002C4B3A">
        <w:rPr>
          <w:rFonts w:ascii="NoorLotus" w:hAnsi="NoorLotus" w:cs="NoorLotus" w:hint="cs"/>
          <w:rtl/>
        </w:rPr>
        <w:t>می‌شود</w:t>
      </w:r>
      <w:r w:rsidR="00B95979" w:rsidRPr="006A1400">
        <w:rPr>
          <w:rFonts w:ascii="NoorLotus" w:hAnsi="NoorLotus" w:cs="NoorLotus"/>
          <w:rtl/>
        </w:rPr>
        <w:t xml:space="preserve"> زیرا ممکن است عرف در این مورد احساس استهجان کند که این قرینه متصله </w:t>
      </w:r>
      <w:r w:rsidRPr="006A1400">
        <w:rPr>
          <w:rFonts w:ascii="NoorLotus" w:hAnsi="NoorLotus" w:cs="NoorLotus"/>
          <w:rtl/>
        </w:rPr>
        <w:t xml:space="preserve">موجب انصراف خطاب از این مورد </w:t>
      </w:r>
      <w:r w:rsidR="00B95979" w:rsidRPr="006A1400">
        <w:rPr>
          <w:rFonts w:ascii="NoorLotus" w:hAnsi="NoorLotus" w:cs="NoorLotus"/>
          <w:rtl/>
        </w:rPr>
        <w:t>می‌</w:t>
      </w:r>
      <w:r w:rsidRPr="006A1400">
        <w:rPr>
          <w:rFonts w:ascii="NoorLotus" w:hAnsi="NoorLotus" w:cs="NoorLotus"/>
          <w:rtl/>
        </w:rPr>
        <w:t xml:space="preserve">شود </w:t>
      </w:r>
      <w:r w:rsidR="00B95979" w:rsidRPr="006A1400">
        <w:rPr>
          <w:rFonts w:ascii="NoorLotus" w:hAnsi="NoorLotus" w:cs="NoorLotus"/>
          <w:rtl/>
        </w:rPr>
        <w:t xml:space="preserve">و </w:t>
      </w:r>
      <w:r w:rsidRPr="006A1400">
        <w:rPr>
          <w:rFonts w:ascii="NoorLotus" w:hAnsi="NoorLotus" w:cs="NoorLotus"/>
          <w:rtl/>
        </w:rPr>
        <w:t>با وجود شک در انصراف</w:t>
      </w:r>
      <w:r w:rsidR="00931540" w:rsidRPr="006A1400">
        <w:rPr>
          <w:rFonts w:ascii="NoorLotus" w:hAnsi="NoorLotus" w:cs="NoorLotus"/>
          <w:rtl/>
        </w:rPr>
        <w:t xml:space="preserve"> و اطلاق</w:t>
      </w:r>
      <w:r w:rsidRPr="006A1400">
        <w:rPr>
          <w:rFonts w:ascii="NoorLotus" w:hAnsi="NoorLotus" w:cs="NoorLotus"/>
          <w:rtl/>
        </w:rPr>
        <w:t xml:space="preserve"> نمی‌توان به اطلاق تمسک کرد</w:t>
      </w:r>
      <w:r w:rsidR="00EA362B" w:rsidRPr="006A1400">
        <w:rPr>
          <w:rFonts w:ascii="NoorLotus" w:hAnsi="NoorLotus" w:cs="NoorLotus"/>
          <w:rtl/>
        </w:rPr>
        <w:t xml:space="preserve"> لذا اطلاق خطاب نسبت به آب داخل در محل ابتلاء احراز نمی‌شود.</w:t>
      </w:r>
    </w:p>
    <w:p w14:paraId="1063FC0D" w14:textId="5DB124D6" w:rsidR="002C1A55" w:rsidRPr="006A1400" w:rsidRDefault="00665732" w:rsidP="006A1400">
      <w:pPr>
        <w:pStyle w:val="Heading2"/>
        <w:jc w:val="both"/>
        <w:rPr>
          <w:rFonts w:ascii="NoorLotus" w:hAnsi="NoorLotus"/>
          <w:rtl/>
        </w:rPr>
      </w:pPr>
      <w:bookmarkStart w:id="39" w:name="_Toc208233961"/>
      <w:r w:rsidRPr="006A1400">
        <w:rPr>
          <w:rFonts w:ascii="NoorLotus" w:hAnsi="NoorLotus"/>
          <w:rtl/>
        </w:rPr>
        <w:t>ملاک چهارم</w:t>
      </w:r>
      <w:bookmarkEnd w:id="39"/>
    </w:p>
    <w:p w14:paraId="736256BA" w14:textId="46C6F29D" w:rsidR="00665732" w:rsidRPr="006A1400" w:rsidRDefault="002C4B3A" w:rsidP="006A1400">
      <w:pPr>
        <w:jc w:val="both"/>
        <w:rPr>
          <w:rFonts w:ascii="NoorLotus" w:hAnsi="NoorLotus" w:cs="NoorLotus"/>
          <w:rtl/>
          <w:lang w:bidi="ar-SA"/>
        </w:rPr>
      </w:pPr>
      <w:r>
        <w:rPr>
          <w:rFonts w:ascii="NoorLotus" w:hAnsi="NoorLotus" w:cs="NoorLotus" w:hint="cs"/>
          <w:rtl/>
          <w:lang w:bidi="ar-SA"/>
        </w:rPr>
        <w:t xml:space="preserve">مرحوم </w:t>
      </w:r>
      <w:r>
        <w:rPr>
          <w:rFonts w:ascii="NoorLotus" w:hAnsi="NoorLotus" w:cs="NoorLotus"/>
          <w:rtl/>
          <w:lang w:bidi="ar-SA"/>
        </w:rPr>
        <w:t xml:space="preserve">محقق داماد و </w:t>
      </w:r>
      <w:r>
        <w:rPr>
          <w:rFonts w:ascii="NoorLotus" w:hAnsi="NoorLotus" w:cs="NoorLotus" w:hint="cs"/>
          <w:rtl/>
          <w:lang w:bidi="ar-SA"/>
        </w:rPr>
        <w:t>آ</w:t>
      </w:r>
      <w:r w:rsidR="00665732" w:rsidRPr="006A1400">
        <w:rPr>
          <w:rFonts w:ascii="NoorLotus" w:hAnsi="NoorLotus" w:cs="NoorLotus"/>
          <w:rtl/>
          <w:lang w:bidi="ar-SA"/>
        </w:rPr>
        <w:t xml:space="preserve">یت الله زنجانی حفظه الله فرموده‌اند: </w:t>
      </w:r>
      <w:r w:rsidR="00053018" w:rsidRPr="006A1400">
        <w:rPr>
          <w:rFonts w:ascii="NoorLotus" w:hAnsi="NoorLotus" w:cs="NoorLotus"/>
          <w:rtl/>
          <w:lang w:bidi="ar-SA"/>
        </w:rPr>
        <w:t>«</w:t>
      </w:r>
      <w:r w:rsidR="00665732" w:rsidRPr="006A1400">
        <w:rPr>
          <w:rFonts w:ascii="NoorLotus" w:hAnsi="NoorLotus" w:cs="NoorLotus"/>
          <w:rtl/>
          <w:lang w:bidi="ar-SA"/>
        </w:rPr>
        <w:t>طبق قانون اولی در موارد علم اجمالی اصالة الحل</w:t>
      </w:r>
      <w:r>
        <w:rPr>
          <w:rFonts w:ascii="NoorLotus" w:hAnsi="NoorLotus" w:cs="NoorLotus" w:hint="cs"/>
          <w:rtl/>
          <w:lang w:bidi="ar-SA"/>
        </w:rPr>
        <w:t>:</w:t>
      </w:r>
      <w:r w:rsidR="00665732" w:rsidRPr="006A1400">
        <w:rPr>
          <w:rFonts w:ascii="NoorLotus" w:hAnsi="NoorLotus" w:cs="NoorLotus"/>
          <w:rtl/>
          <w:lang w:bidi="ar-SA"/>
        </w:rPr>
        <w:t xml:space="preserve"> «کل شیء لک حلال» جاری می‌شود و آن از این موارد انصراف ندارد و فقط به مقدار</w:t>
      </w:r>
      <w:r w:rsidR="00795326" w:rsidRPr="006A1400">
        <w:rPr>
          <w:rFonts w:ascii="NoorLotus" w:hAnsi="NoorLotus" w:cs="NoorLotus"/>
          <w:rtl/>
          <w:lang w:bidi="ar-SA"/>
        </w:rPr>
        <w:t xml:space="preserve"> دلیل خاص بر احتیاط ا</w:t>
      </w:r>
      <w:r>
        <w:rPr>
          <w:rFonts w:ascii="NoorLotus" w:hAnsi="NoorLotus" w:cs="NoorLotus"/>
          <w:rtl/>
          <w:lang w:bidi="ar-SA"/>
        </w:rPr>
        <w:t>ین دلیل ت</w:t>
      </w:r>
      <w:r w:rsidR="00665732" w:rsidRPr="006A1400">
        <w:rPr>
          <w:rFonts w:ascii="NoorLotus" w:hAnsi="NoorLotus" w:cs="NoorLotus"/>
          <w:rtl/>
          <w:lang w:bidi="ar-SA"/>
        </w:rPr>
        <w:t>خ</w:t>
      </w:r>
      <w:r>
        <w:rPr>
          <w:rFonts w:ascii="NoorLotus" w:hAnsi="NoorLotus" w:cs="NoorLotus" w:hint="cs"/>
          <w:rtl/>
          <w:lang w:bidi="ar-SA"/>
        </w:rPr>
        <w:t>ص</w:t>
      </w:r>
      <w:r w:rsidR="00665732" w:rsidRPr="006A1400">
        <w:rPr>
          <w:rFonts w:ascii="NoorLotus" w:hAnsi="NoorLotus" w:cs="NoorLotus"/>
          <w:rtl/>
          <w:lang w:bidi="ar-SA"/>
        </w:rPr>
        <w:t xml:space="preserve">یص زده می‌شود و </w:t>
      </w:r>
      <w:r w:rsidR="00795326" w:rsidRPr="006A1400">
        <w:rPr>
          <w:rFonts w:ascii="NoorLotus" w:hAnsi="NoorLotus" w:cs="NoorLotus"/>
          <w:rtl/>
          <w:lang w:bidi="ar-SA"/>
        </w:rPr>
        <w:t>احتیاط</w:t>
      </w:r>
      <w:r>
        <w:rPr>
          <w:rFonts w:ascii="NoorLotus" w:hAnsi="NoorLotus" w:cs="NoorLotus" w:hint="cs"/>
          <w:rtl/>
          <w:lang w:bidi="ar-SA"/>
        </w:rPr>
        <w:t xml:space="preserve"> در آن</w:t>
      </w:r>
      <w:r w:rsidR="00795326" w:rsidRPr="006A1400">
        <w:rPr>
          <w:rFonts w:ascii="NoorLotus" w:hAnsi="NoorLotus" w:cs="NoorLotus"/>
          <w:rtl/>
          <w:lang w:bidi="ar-SA"/>
        </w:rPr>
        <w:t xml:space="preserve"> واجب است و </w:t>
      </w:r>
      <w:r w:rsidR="00665732" w:rsidRPr="006A1400">
        <w:rPr>
          <w:rFonts w:ascii="NoorLotus" w:hAnsi="NoorLotus" w:cs="NoorLotus"/>
          <w:rtl/>
          <w:lang w:bidi="ar-SA"/>
        </w:rPr>
        <w:t xml:space="preserve">آن خصوص </w:t>
      </w:r>
      <w:r w:rsidR="00795326" w:rsidRPr="006A1400">
        <w:rPr>
          <w:rFonts w:ascii="NoorLotus" w:hAnsi="NoorLotus" w:cs="NoorLotus"/>
          <w:rtl/>
          <w:lang w:bidi="ar-SA"/>
        </w:rPr>
        <w:t>«</w:t>
      </w:r>
      <w:r w:rsidR="00D624C2" w:rsidRPr="006A1400">
        <w:rPr>
          <w:rFonts w:ascii="NoorLotus" w:hAnsi="NoorLotus" w:cs="NoorLotus"/>
          <w:color w:val="008000"/>
          <w:rtl/>
        </w:rPr>
        <w:t>سُئِلَ عَنْ رَجُلٍ مَعَهُ إِنَاءَانِ فِیهِمَا مَاءٌ وَقَعَ فِی أَحَدِهِمَا قَذَرٌ لَا یَدْرِی أَیُّهُمَا هُوَ (وَ حَضَرَتِ الصَّلَاةُ) وَ لَیْسَ یَقْدِرُ عَلَی مَاءٍ غَیْرِهِمَا قَالَ یُهَرِیقُهُمَا جَمِیعاً وَ یَتَیَمَّمُ</w:t>
      </w:r>
      <w:r w:rsidR="00795326" w:rsidRPr="006A1400">
        <w:rPr>
          <w:rFonts w:ascii="NoorLotus" w:hAnsi="NoorLotus" w:cs="NoorLotus"/>
          <w:rtl/>
          <w:lang w:bidi="ar-SA"/>
        </w:rPr>
        <w:t>»</w:t>
      </w:r>
      <w:r w:rsidR="00D624C2" w:rsidRPr="006A1400">
        <w:rPr>
          <w:rStyle w:val="FootnoteReference"/>
          <w:rFonts w:cs="NoorLotus"/>
          <w:rtl/>
          <w:lang w:bidi="ar-SA"/>
        </w:rPr>
        <w:footnoteReference w:id="4"/>
      </w:r>
      <w:r w:rsidR="00795326" w:rsidRPr="006A1400">
        <w:rPr>
          <w:rFonts w:ascii="NoorLotus" w:hAnsi="NoorLotus" w:cs="NoorLotus"/>
          <w:rtl/>
          <w:lang w:bidi="ar-SA"/>
        </w:rPr>
        <w:t xml:space="preserve"> است که</w:t>
      </w:r>
      <w:r w:rsidR="00665732" w:rsidRPr="006A1400">
        <w:rPr>
          <w:rFonts w:ascii="NoorLotus" w:hAnsi="NoorLotus" w:cs="NoorLotus"/>
          <w:rtl/>
          <w:lang w:bidi="ar-SA"/>
        </w:rPr>
        <w:t xml:space="preserve"> </w:t>
      </w:r>
      <w:r w:rsidR="00795326" w:rsidRPr="006A1400">
        <w:rPr>
          <w:rFonts w:ascii="NoorLotus" w:hAnsi="NoorLotus" w:cs="NoorLotus"/>
          <w:rtl/>
          <w:lang w:bidi="ar-SA"/>
        </w:rPr>
        <w:t xml:space="preserve">در مورد آن جایی است که مکلف </w:t>
      </w:r>
      <w:r w:rsidR="00665732" w:rsidRPr="006A1400">
        <w:rPr>
          <w:rFonts w:ascii="NoorLotus" w:hAnsi="NoorLotus" w:cs="NoorLotus"/>
          <w:rtl/>
          <w:lang w:bidi="ar-SA"/>
        </w:rPr>
        <w:t>علم به دخول دو طرف علم اجمالی در محل ابتلاء دارد</w:t>
      </w:r>
      <w:r w:rsidR="00795326" w:rsidRPr="006A1400">
        <w:rPr>
          <w:rFonts w:ascii="NoorLotus" w:hAnsi="NoorLotus" w:cs="NoorLotus"/>
          <w:rtl/>
          <w:lang w:bidi="ar-SA"/>
        </w:rPr>
        <w:t xml:space="preserve"> و شامل مواردی که یک طرف خارج از محل ابتلاء است، نمی‌شود و </w:t>
      </w:r>
      <w:r>
        <w:rPr>
          <w:rFonts w:ascii="NoorLotus" w:hAnsi="NoorLotus" w:cs="NoorLotus" w:hint="cs"/>
          <w:rtl/>
          <w:lang w:bidi="ar-SA"/>
        </w:rPr>
        <w:t xml:space="preserve">در این موارد </w:t>
      </w:r>
      <w:r w:rsidR="006E0A83" w:rsidRPr="006A1400">
        <w:rPr>
          <w:rFonts w:ascii="NoorLotus" w:hAnsi="NoorLotus" w:cs="NoorLotus"/>
          <w:rtl/>
          <w:lang w:bidi="ar-SA"/>
        </w:rPr>
        <w:t>به «</w:t>
      </w:r>
      <w:r w:rsidR="00D624C2" w:rsidRPr="006A1400">
        <w:rPr>
          <w:rFonts w:ascii="NoorLotus" w:hAnsi="NoorLotus" w:cs="NoorLotus"/>
          <w:color w:val="008000"/>
          <w:rtl/>
        </w:rPr>
        <w:t>کل شیء فیه حلال و حرام</w:t>
      </w:r>
      <w:r w:rsidR="006E0A83" w:rsidRPr="006A1400">
        <w:rPr>
          <w:rFonts w:ascii="NoorLotus" w:hAnsi="NoorLotus" w:cs="NoorLotus"/>
          <w:rtl/>
          <w:lang w:bidi="ar-SA"/>
        </w:rPr>
        <w:t>»</w:t>
      </w:r>
      <w:r w:rsidR="00D624C2" w:rsidRPr="006A1400">
        <w:rPr>
          <w:rStyle w:val="FootnoteReference"/>
          <w:rFonts w:cs="NoorLotus"/>
          <w:sz w:val="30"/>
          <w:szCs w:val="30"/>
          <w:rtl/>
        </w:rPr>
        <w:footnoteReference w:id="5"/>
      </w:r>
      <w:r w:rsidR="006E0A83" w:rsidRPr="006A1400">
        <w:rPr>
          <w:rFonts w:ascii="NoorLotus" w:hAnsi="NoorLotus" w:cs="NoorLotus"/>
          <w:rtl/>
          <w:lang w:bidi="ar-SA"/>
        </w:rPr>
        <w:t xml:space="preserve"> رجوع می‌شود و </w:t>
      </w:r>
      <w:r w:rsidR="00665732" w:rsidRPr="006A1400">
        <w:rPr>
          <w:rFonts w:ascii="NoorLotus" w:hAnsi="NoorLotus" w:cs="NoorLotus"/>
          <w:rtl/>
          <w:lang w:bidi="ar-SA"/>
        </w:rPr>
        <w:t>نسبت به آب داخل در محل ابتلاء اصالة الحل جاری می‌شود</w:t>
      </w:r>
      <w:r w:rsidR="00795326" w:rsidRPr="006A1400">
        <w:rPr>
          <w:rFonts w:ascii="NoorLotus" w:hAnsi="NoorLotus" w:cs="NoorLotus"/>
          <w:rtl/>
          <w:lang w:bidi="ar-SA"/>
        </w:rPr>
        <w:t>»</w:t>
      </w:r>
      <w:r w:rsidR="00430E2B" w:rsidRPr="006A1400">
        <w:rPr>
          <w:rStyle w:val="FootnoteReference"/>
          <w:rFonts w:cs="NoorLotus"/>
          <w:rtl/>
        </w:rPr>
        <w:footnoteReference w:id="6"/>
      </w:r>
      <w:r w:rsidR="00665732" w:rsidRPr="006A1400">
        <w:rPr>
          <w:rFonts w:ascii="NoorLotus" w:hAnsi="NoorLotus" w:cs="NoorLotus"/>
          <w:rtl/>
          <w:lang w:bidi="ar-SA"/>
        </w:rPr>
        <w:t>.</w:t>
      </w:r>
    </w:p>
    <w:p w14:paraId="458A3596" w14:textId="41FAD4CD" w:rsidR="005717D7" w:rsidRPr="006A1400" w:rsidRDefault="005717D7" w:rsidP="005D08E7">
      <w:pPr>
        <w:pStyle w:val="Heading1"/>
        <w:rPr>
          <w:rtl/>
        </w:rPr>
      </w:pPr>
      <w:bookmarkStart w:id="40" w:name="_Toc208233962"/>
      <w:r w:rsidRPr="006A1400">
        <w:rPr>
          <w:rtl/>
        </w:rPr>
        <w:t>شبهه‌ی مصداقیه خروج از محل ابتلاء</w:t>
      </w:r>
      <w:bookmarkEnd w:id="40"/>
    </w:p>
    <w:p w14:paraId="171B0B07" w14:textId="358D1846" w:rsidR="005717D7" w:rsidRPr="006A1400" w:rsidRDefault="005717D7" w:rsidP="006A1400">
      <w:pPr>
        <w:jc w:val="both"/>
        <w:rPr>
          <w:rFonts w:ascii="NoorLotus" w:hAnsi="NoorLotus" w:cs="NoorLotus"/>
          <w:rtl/>
          <w:lang w:bidi="ar-SA"/>
        </w:rPr>
      </w:pPr>
      <w:r w:rsidRPr="006A1400">
        <w:rPr>
          <w:rFonts w:ascii="NoorLotus" w:hAnsi="NoorLotus" w:cs="NoorLotus"/>
          <w:rtl/>
          <w:lang w:bidi="ar-SA"/>
        </w:rPr>
        <w:t xml:space="preserve">شبهه مصداقیه این است که </w:t>
      </w:r>
      <w:r w:rsidR="005D08E7">
        <w:rPr>
          <w:rFonts w:ascii="NoorLotus" w:hAnsi="NoorLotus" w:cs="NoorLotus" w:hint="cs"/>
          <w:rtl/>
          <w:lang w:bidi="ar-SA"/>
        </w:rPr>
        <w:t xml:space="preserve">مثلا </w:t>
      </w:r>
      <w:r w:rsidRPr="006A1400">
        <w:rPr>
          <w:rFonts w:ascii="NoorLotus" w:hAnsi="NoorLotus" w:cs="NoorLotus"/>
          <w:rtl/>
          <w:lang w:bidi="ar-SA"/>
        </w:rPr>
        <w:t xml:space="preserve">مکلف علم اجمالی به نجاست آب موجود در منزل خود یا آب موجود نزد زید دارد ولی نمی‌داند </w:t>
      </w:r>
      <w:r w:rsidR="00AA6135" w:rsidRPr="006A1400">
        <w:rPr>
          <w:rFonts w:ascii="NoorLotus" w:hAnsi="NoorLotus" w:cs="NoorLotus"/>
          <w:rtl/>
          <w:lang w:bidi="ar-SA"/>
        </w:rPr>
        <w:t>آب در اناء</w:t>
      </w:r>
      <w:r w:rsidRPr="006A1400">
        <w:rPr>
          <w:rFonts w:ascii="NoorLotus" w:hAnsi="NoorLotus" w:cs="NoorLotus"/>
          <w:rtl/>
          <w:lang w:bidi="ar-SA"/>
        </w:rPr>
        <w:t xml:space="preserve"> زید در قم است </w:t>
      </w:r>
      <w:r w:rsidR="00AA6135" w:rsidRPr="006A1400">
        <w:rPr>
          <w:rFonts w:ascii="NoorLotus" w:hAnsi="NoorLotus" w:cs="NoorLotus"/>
          <w:rtl/>
          <w:lang w:bidi="ar-SA"/>
        </w:rPr>
        <w:t>تا محل ابتلاء باشد یا در آمریکا است تا خارج از محل ابتلاء باشد.</w:t>
      </w:r>
    </w:p>
    <w:p w14:paraId="3A6F464B" w14:textId="7D994D39" w:rsidR="005717D7" w:rsidRPr="006A1400" w:rsidRDefault="005717D7" w:rsidP="005D08E7">
      <w:pPr>
        <w:jc w:val="both"/>
        <w:rPr>
          <w:rFonts w:ascii="NoorLotus" w:hAnsi="NoorLotus" w:cs="NoorLotus"/>
          <w:rtl/>
          <w:lang w:bidi="ar-SA"/>
        </w:rPr>
      </w:pPr>
      <w:r w:rsidRPr="006A1400">
        <w:rPr>
          <w:rFonts w:ascii="NoorLotus" w:hAnsi="NoorLotus" w:cs="NoorLotus"/>
          <w:rtl/>
          <w:lang w:bidi="ar-SA"/>
        </w:rPr>
        <w:lastRenderedPageBreak/>
        <w:t xml:space="preserve">اگر حالت سابقه دارد </w:t>
      </w:r>
      <w:r w:rsidR="00875546" w:rsidRPr="006A1400">
        <w:rPr>
          <w:rFonts w:ascii="NoorLotus" w:hAnsi="NoorLotus" w:cs="NoorLotus"/>
          <w:rtl/>
          <w:lang w:bidi="ar-SA"/>
        </w:rPr>
        <w:t xml:space="preserve">مثل این که </w:t>
      </w:r>
      <w:r w:rsidRPr="006A1400">
        <w:rPr>
          <w:rFonts w:ascii="NoorLotus" w:hAnsi="NoorLotus" w:cs="NoorLotus"/>
          <w:rtl/>
          <w:lang w:bidi="ar-SA"/>
        </w:rPr>
        <w:t>قبلا انای زید در قم بود و الان شک دارد که هنوز در قم است یا زید آن را به آمریکا برده است مقتضای استصحاب این است که هنوز داخل در قم است و با این استصحا</w:t>
      </w:r>
      <w:r w:rsidR="005D08E7">
        <w:rPr>
          <w:rFonts w:ascii="NoorLotus" w:hAnsi="NoorLotus" w:cs="NoorLotus"/>
          <w:rtl/>
          <w:lang w:bidi="ar-SA"/>
        </w:rPr>
        <w:t>ب از شبهه‌ی مصداقیه خارج می‌شود</w:t>
      </w:r>
      <w:r w:rsidR="005D08E7">
        <w:rPr>
          <w:rFonts w:ascii="NoorLotus" w:hAnsi="NoorLotus" w:cs="NoorLotus" w:hint="cs"/>
          <w:rtl/>
          <w:lang w:bidi="ar-SA"/>
        </w:rPr>
        <w:t>. این استصحاب جاری است زیرا</w:t>
      </w:r>
      <w:r w:rsidRPr="006A1400">
        <w:rPr>
          <w:rFonts w:ascii="NoorLotus" w:hAnsi="NoorLotus" w:cs="NoorLotus"/>
          <w:rtl/>
          <w:lang w:bidi="ar-SA"/>
        </w:rPr>
        <w:t xml:space="preserve"> وجوب اجتناب</w:t>
      </w:r>
      <w:r w:rsidR="005D08E7">
        <w:rPr>
          <w:rFonts w:ascii="NoorLotus" w:hAnsi="NoorLotus" w:cs="NoorLotus" w:hint="cs"/>
          <w:rtl/>
          <w:lang w:bidi="ar-SA"/>
        </w:rPr>
        <w:t>،</w:t>
      </w:r>
      <w:r w:rsidRPr="006A1400">
        <w:rPr>
          <w:rFonts w:ascii="NoorLotus" w:hAnsi="NoorLotus" w:cs="NoorLotus"/>
          <w:rtl/>
          <w:lang w:bidi="ar-SA"/>
        </w:rPr>
        <w:t xml:space="preserve"> اثر شرعی است. </w:t>
      </w:r>
    </w:p>
    <w:p w14:paraId="155794E1" w14:textId="7D34778B" w:rsidR="005717D7" w:rsidRPr="006A1400" w:rsidRDefault="005717D7" w:rsidP="006A1400">
      <w:pPr>
        <w:jc w:val="both"/>
        <w:rPr>
          <w:rFonts w:ascii="NoorLotus" w:hAnsi="NoorLotus" w:cs="NoorLotus"/>
          <w:rtl/>
          <w:lang w:bidi="ar-SA"/>
        </w:rPr>
      </w:pPr>
      <w:r w:rsidRPr="006A1400">
        <w:rPr>
          <w:rFonts w:ascii="NoorLotus" w:hAnsi="NoorLotus" w:cs="NoorLotus"/>
          <w:rtl/>
          <w:lang w:bidi="ar-SA"/>
        </w:rPr>
        <w:t>و اگر حالت سابقه م</w:t>
      </w:r>
      <w:r w:rsidR="00636D87" w:rsidRPr="006A1400">
        <w:rPr>
          <w:rFonts w:ascii="NoorLotus" w:hAnsi="NoorLotus" w:cs="NoorLotus"/>
          <w:rtl/>
          <w:lang w:bidi="ar-SA"/>
        </w:rPr>
        <w:t xml:space="preserve">تیقنه ندارد </w:t>
      </w:r>
      <w:r w:rsidRPr="006A1400">
        <w:rPr>
          <w:rFonts w:ascii="NoorLotus" w:hAnsi="NoorLotus" w:cs="NoorLotus"/>
          <w:rtl/>
          <w:lang w:bidi="ar-SA"/>
        </w:rPr>
        <w:t>باید طبق ملاک‌های</w:t>
      </w:r>
      <w:r w:rsidR="003160B2" w:rsidRPr="006A1400">
        <w:rPr>
          <w:rFonts w:ascii="NoorLotus" w:hAnsi="NoorLotus" w:cs="NoorLotus"/>
          <w:rtl/>
          <w:lang w:bidi="ar-SA"/>
        </w:rPr>
        <w:t xml:space="preserve"> عدم تنجیز </w:t>
      </w:r>
      <w:r w:rsidR="005D08E7">
        <w:rPr>
          <w:rFonts w:ascii="NoorLotus" w:hAnsi="NoorLotus" w:cs="NoorLotus" w:hint="cs"/>
          <w:rtl/>
          <w:lang w:bidi="ar-SA"/>
        </w:rPr>
        <w:t xml:space="preserve">علم اجمالی در موارد </w:t>
      </w:r>
      <w:r w:rsidR="003160B2" w:rsidRPr="006A1400">
        <w:rPr>
          <w:rFonts w:ascii="NoorLotus" w:hAnsi="NoorLotus" w:cs="NoorLotus"/>
          <w:rtl/>
          <w:lang w:bidi="ar-SA"/>
        </w:rPr>
        <w:t xml:space="preserve">خروج از محل ابتلاء </w:t>
      </w:r>
      <w:r w:rsidRPr="006A1400">
        <w:rPr>
          <w:rFonts w:ascii="NoorLotus" w:hAnsi="NoorLotus" w:cs="NoorLotus"/>
          <w:rtl/>
          <w:lang w:bidi="ar-SA"/>
        </w:rPr>
        <w:t>حکم مسأله را بررسی کرد:</w:t>
      </w:r>
    </w:p>
    <w:p w14:paraId="529A88FF" w14:textId="56C08C28" w:rsidR="005717D7" w:rsidRPr="006A1400" w:rsidRDefault="005717D7" w:rsidP="006A1400">
      <w:pPr>
        <w:pStyle w:val="Heading2"/>
        <w:jc w:val="both"/>
        <w:rPr>
          <w:rFonts w:ascii="NoorLotus" w:hAnsi="NoorLotus"/>
          <w:rtl/>
        </w:rPr>
      </w:pPr>
      <w:bookmarkStart w:id="41" w:name="_Toc208233963"/>
      <w:r w:rsidRPr="006A1400">
        <w:rPr>
          <w:rFonts w:ascii="NoorLotus" w:hAnsi="NoorLotus"/>
          <w:rtl/>
        </w:rPr>
        <w:t>ملاک اول</w:t>
      </w:r>
      <w:bookmarkEnd w:id="41"/>
    </w:p>
    <w:p w14:paraId="755114E5" w14:textId="0FA8BC8A" w:rsidR="005717D7" w:rsidRPr="006A1400" w:rsidRDefault="005717D7" w:rsidP="006A1400">
      <w:pPr>
        <w:jc w:val="both"/>
        <w:rPr>
          <w:rFonts w:ascii="NoorLotus" w:hAnsi="NoorLotus" w:cs="NoorLotus"/>
          <w:rtl/>
          <w:lang w:bidi="ar-SA"/>
        </w:rPr>
      </w:pPr>
      <w:r w:rsidRPr="006A1400">
        <w:rPr>
          <w:rFonts w:ascii="NoorLotus" w:hAnsi="NoorLotus" w:cs="NoorLotus"/>
          <w:rtl/>
          <w:lang w:bidi="ar-SA"/>
        </w:rPr>
        <w:t xml:space="preserve">خروج از محل ابتلایی مانع از منجزیت علم اجمالی است که </w:t>
      </w:r>
      <w:r w:rsidR="003160B2" w:rsidRPr="006A1400">
        <w:rPr>
          <w:rFonts w:ascii="NoorLotus" w:hAnsi="NoorLotus" w:cs="NoorLotus"/>
          <w:rtl/>
          <w:lang w:bidi="ar-SA"/>
        </w:rPr>
        <w:t xml:space="preserve">غیر مقدور </w:t>
      </w:r>
      <w:r w:rsidRPr="006A1400">
        <w:rPr>
          <w:rFonts w:ascii="NoorLotus" w:hAnsi="NoorLotus" w:cs="NoorLotus"/>
          <w:rtl/>
          <w:lang w:bidi="ar-SA"/>
        </w:rPr>
        <w:t xml:space="preserve">باشد. مثلا شرب آب نجس موجود در آمریکا برای مکلف غیر مقدور است. </w:t>
      </w:r>
    </w:p>
    <w:p w14:paraId="78E78069" w14:textId="6D236287" w:rsidR="005717D7" w:rsidRPr="006A1400" w:rsidRDefault="005717D7" w:rsidP="006A1400">
      <w:pPr>
        <w:jc w:val="both"/>
        <w:rPr>
          <w:rFonts w:ascii="NoorLotus" w:hAnsi="NoorLotus" w:cs="NoorLotus"/>
          <w:sz w:val="28"/>
          <w:vertAlign w:val="superscript"/>
          <w:rtl/>
          <w:lang w:bidi="ar-SA"/>
        </w:rPr>
      </w:pPr>
      <w:r w:rsidRPr="006A1400">
        <w:rPr>
          <w:rFonts w:ascii="NoorLotus" w:hAnsi="NoorLotus" w:cs="NoorLotus"/>
          <w:rtl/>
          <w:lang w:bidi="ar-SA"/>
        </w:rPr>
        <w:t>محقق عراقی رحمه الله فرموده‌اند: «این شک در قدرت است</w:t>
      </w:r>
      <w:r w:rsidR="00E64D7F" w:rsidRPr="006A1400">
        <w:rPr>
          <w:rFonts w:ascii="NoorLotus" w:hAnsi="NoorLotus" w:cs="NoorLotus"/>
          <w:rtl/>
          <w:lang w:bidi="ar-SA"/>
        </w:rPr>
        <w:t xml:space="preserve"> زیرا مکلف نمی‌داند آب </w:t>
      </w:r>
      <w:r w:rsidR="00CE27E9" w:rsidRPr="006A1400">
        <w:rPr>
          <w:rFonts w:ascii="NoorLotus" w:hAnsi="NoorLotus" w:cs="NoorLotus"/>
          <w:rtl/>
          <w:lang w:bidi="ar-SA"/>
        </w:rPr>
        <w:t xml:space="preserve">داخل در محل ابتلاء نجس است یا آبی که </w:t>
      </w:r>
      <w:r w:rsidR="00C46D71">
        <w:rPr>
          <w:rFonts w:ascii="NoorLotus" w:hAnsi="NoorLotus" w:cs="NoorLotus" w:hint="cs"/>
          <w:rtl/>
          <w:lang w:bidi="ar-SA"/>
        </w:rPr>
        <w:t xml:space="preserve">بالتفصیل </w:t>
      </w:r>
      <w:r w:rsidR="00CE27E9" w:rsidRPr="006A1400">
        <w:rPr>
          <w:rFonts w:ascii="NoorLotus" w:hAnsi="NoorLotus" w:cs="NoorLotus"/>
          <w:rtl/>
          <w:lang w:bidi="ar-SA"/>
        </w:rPr>
        <w:t xml:space="preserve">معلوم نیست </w:t>
      </w:r>
      <w:r w:rsidR="00C46D71">
        <w:rPr>
          <w:rFonts w:ascii="NoorLotus" w:hAnsi="NoorLotus" w:cs="NoorLotus" w:hint="cs"/>
          <w:rtl/>
          <w:lang w:bidi="ar-SA"/>
        </w:rPr>
        <w:t xml:space="preserve">کجاست آیا </w:t>
      </w:r>
      <w:r w:rsidR="00CE27E9" w:rsidRPr="006A1400">
        <w:rPr>
          <w:rFonts w:ascii="NoorLotus" w:hAnsi="NoorLotus" w:cs="NoorLotus"/>
          <w:rtl/>
          <w:lang w:bidi="ar-SA"/>
        </w:rPr>
        <w:t>در قم است تا قدرت بر شرب آن داشته باشد یا در آمریکا است تا قدرت بر شرب آن نداشته باشد</w:t>
      </w:r>
      <w:r w:rsidRPr="006A1400">
        <w:rPr>
          <w:rFonts w:ascii="NoorLotus" w:hAnsi="NoorLotus" w:cs="NoorLotus"/>
          <w:rtl/>
          <w:lang w:bidi="ar-SA"/>
        </w:rPr>
        <w:t xml:space="preserve"> و شک در قدرت</w:t>
      </w:r>
      <w:r w:rsidR="00C46D71">
        <w:rPr>
          <w:rFonts w:ascii="NoorLotus" w:hAnsi="NoorLotus" w:cs="NoorLotus" w:hint="cs"/>
          <w:rtl/>
          <w:lang w:bidi="ar-SA"/>
        </w:rPr>
        <w:t>،</w:t>
      </w:r>
      <w:r w:rsidRPr="006A1400">
        <w:rPr>
          <w:rFonts w:ascii="NoorLotus" w:hAnsi="NoorLotus" w:cs="NoorLotus"/>
          <w:rtl/>
          <w:lang w:bidi="ar-SA"/>
        </w:rPr>
        <w:t xml:space="preserve"> مجرای قاعده‌ی اشتغال است. و </w:t>
      </w:r>
      <w:r w:rsidR="00E64D7F" w:rsidRPr="006A1400">
        <w:rPr>
          <w:rFonts w:ascii="NoorLotus" w:hAnsi="NoorLotus" w:cs="NoorLotus"/>
          <w:rtl/>
          <w:lang w:bidi="ar-SA"/>
        </w:rPr>
        <w:t xml:space="preserve">باید احتیاط کند </w:t>
      </w:r>
      <w:r w:rsidR="00CE27E9" w:rsidRPr="006A1400">
        <w:rPr>
          <w:rFonts w:ascii="NoorLotus" w:hAnsi="NoorLotus" w:cs="NoorLotus"/>
          <w:rtl/>
          <w:lang w:bidi="ar-SA"/>
        </w:rPr>
        <w:t>لذا اجتناب از</w:t>
      </w:r>
      <w:r w:rsidR="00E64D7F" w:rsidRPr="006A1400">
        <w:rPr>
          <w:rFonts w:ascii="NoorLotus" w:hAnsi="NoorLotus" w:cs="NoorLotus"/>
          <w:rtl/>
          <w:lang w:bidi="ar-SA"/>
        </w:rPr>
        <w:t xml:space="preserve"> آب در منزل نیز </w:t>
      </w:r>
      <w:r w:rsidR="00CE27E9" w:rsidRPr="006A1400">
        <w:rPr>
          <w:rFonts w:ascii="NoorLotus" w:hAnsi="NoorLotus" w:cs="NoorLotus"/>
          <w:rtl/>
          <w:lang w:bidi="ar-SA"/>
        </w:rPr>
        <w:t>لازم است.</w:t>
      </w:r>
      <w:r w:rsidR="00E64D7F" w:rsidRPr="006A1400">
        <w:rPr>
          <w:rFonts w:ascii="NoorLotus" w:hAnsi="NoorLotus" w:cs="NoorLotus"/>
          <w:rtl/>
          <w:lang w:bidi="ar-SA"/>
        </w:rPr>
        <w:t>»</w:t>
      </w:r>
      <w:r w:rsidR="00D624C2" w:rsidRPr="006A1400">
        <w:rPr>
          <w:rFonts w:ascii="NoorLotus" w:hAnsi="NoorLotus" w:cs="NoorLotus"/>
          <w:sz w:val="28"/>
          <w:vertAlign w:val="superscript"/>
          <w:rtl/>
          <w:lang w:bidi="ar"/>
        </w:rPr>
        <w:footnoteReference w:id="7"/>
      </w:r>
    </w:p>
    <w:p w14:paraId="62915A69" w14:textId="650B1D36" w:rsidR="00E64D7F" w:rsidRPr="006A1400" w:rsidRDefault="00E64D7F" w:rsidP="00C46D71">
      <w:pPr>
        <w:jc w:val="both"/>
        <w:rPr>
          <w:rFonts w:ascii="NoorLotus" w:hAnsi="NoorLotus" w:cs="NoorLotus"/>
          <w:rtl/>
          <w:lang w:bidi="ar-SA"/>
        </w:rPr>
      </w:pPr>
      <w:r w:rsidRPr="006A1400">
        <w:rPr>
          <w:rFonts w:ascii="NoorLotus" w:hAnsi="NoorLotus" w:cs="NoorLotus"/>
          <w:rtl/>
          <w:lang w:bidi="ar-SA"/>
        </w:rPr>
        <w:t xml:space="preserve">این کلام تمام نیست زیرا </w:t>
      </w:r>
      <w:r w:rsidR="00C46D71">
        <w:rPr>
          <w:rFonts w:ascii="NoorLotus" w:hAnsi="NoorLotus" w:cs="NoorLotus" w:hint="cs"/>
          <w:rtl/>
          <w:lang w:bidi="ar-SA"/>
        </w:rPr>
        <w:t xml:space="preserve">تنها </w:t>
      </w:r>
      <w:r w:rsidRPr="006A1400">
        <w:rPr>
          <w:rFonts w:ascii="NoorLotus" w:hAnsi="NoorLotus" w:cs="NoorLotus"/>
          <w:rtl/>
          <w:lang w:bidi="ar-SA"/>
        </w:rPr>
        <w:t>شک در قدرت بر امتثال مجرای قاعده‌ی اشتغال است مثل این که مکلف نیاز به غسل دارد و نمی‌داند حمام باز است تا برود غسل کند یا حمام بسته است و نمی‌تواند غسل کند</w:t>
      </w:r>
      <w:r w:rsidR="00722EF3" w:rsidRPr="006A1400">
        <w:rPr>
          <w:rFonts w:ascii="NoorLotus" w:hAnsi="NoorLotus" w:cs="NoorLotus"/>
          <w:rtl/>
          <w:lang w:bidi="ar-SA"/>
        </w:rPr>
        <w:t xml:space="preserve"> </w:t>
      </w:r>
      <w:r w:rsidR="00B02FF3" w:rsidRPr="006A1400">
        <w:rPr>
          <w:rFonts w:ascii="NoorLotus" w:hAnsi="NoorLotus" w:cs="NoorLotus"/>
          <w:rtl/>
          <w:lang w:bidi="ar-SA"/>
        </w:rPr>
        <w:t xml:space="preserve">در این صورت باید احتیاط کند و تا یقین به بسته بودن حمام پیدا نکند حق جریان برائت ندارد ولی </w:t>
      </w:r>
      <w:r w:rsidRPr="006A1400">
        <w:rPr>
          <w:rFonts w:ascii="NoorLotus" w:hAnsi="NoorLotus" w:cs="NoorLotus"/>
          <w:rtl/>
          <w:lang w:bidi="ar-SA"/>
        </w:rPr>
        <w:t>در ما نحن</w:t>
      </w:r>
      <w:r w:rsidR="00C46D71">
        <w:rPr>
          <w:rFonts w:ascii="NoorLotus" w:hAnsi="NoorLotus" w:cs="NoorLotus"/>
          <w:rtl/>
          <w:lang w:bidi="ar-SA"/>
        </w:rPr>
        <w:t xml:space="preserve"> فیه شک </w:t>
      </w:r>
      <w:r w:rsidR="00C46D71">
        <w:rPr>
          <w:rFonts w:ascii="NoorLotus" w:hAnsi="NoorLotus" w:cs="NoorLotus" w:hint="cs"/>
          <w:rtl/>
          <w:lang w:bidi="ar-SA"/>
        </w:rPr>
        <w:t>در</w:t>
      </w:r>
      <w:r w:rsidR="00C46D71">
        <w:rPr>
          <w:rFonts w:ascii="NoorLotus" w:hAnsi="NoorLotus" w:cs="NoorLotus"/>
          <w:rtl/>
          <w:lang w:bidi="ar-SA"/>
        </w:rPr>
        <w:t xml:space="preserve"> قدرت بر ام</w:t>
      </w:r>
      <w:r w:rsidR="00C46D71">
        <w:rPr>
          <w:rFonts w:ascii="NoorLotus" w:hAnsi="NoorLotus" w:cs="NoorLotus" w:hint="cs"/>
          <w:rtl/>
          <w:lang w:bidi="ar-SA"/>
        </w:rPr>
        <w:t>ت</w:t>
      </w:r>
      <w:r w:rsidR="00C46D71">
        <w:rPr>
          <w:rFonts w:ascii="NoorLotus" w:hAnsi="NoorLotus" w:cs="NoorLotus"/>
          <w:rtl/>
          <w:lang w:bidi="ar-SA"/>
        </w:rPr>
        <w:t>ث</w:t>
      </w:r>
      <w:r w:rsidRPr="006A1400">
        <w:rPr>
          <w:rFonts w:ascii="NoorLotus" w:hAnsi="NoorLotus" w:cs="NoorLotus"/>
          <w:rtl/>
          <w:lang w:bidi="ar-SA"/>
        </w:rPr>
        <w:t>ال نیست</w:t>
      </w:r>
      <w:r w:rsidR="00066337" w:rsidRPr="006A1400">
        <w:rPr>
          <w:rFonts w:ascii="NoorLotus" w:hAnsi="NoorLotus" w:cs="NoorLotus"/>
          <w:rtl/>
          <w:lang w:bidi="ar-SA"/>
        </w:rPr>
        <w:t xml:space="preserve"> و آن آب چه در قم باشد و چه در آمریکا مکلف قدرت بر اجتناب از آن دارد. </w:t>
      </w:r>
      <w:r w:rsidRPr="006A1400">
        <w:rPr>
          <w:rFonts w:ascii="NoorLotus" w:hAnsi="NoorLotus" w:cs="NoorLotus"/>
          <w:rtl/>
          <w:lang w:bidi="ar-SA"/>
        </w:rPr>
        <w:t xml:space="preserve">بلکه شک در قدرت بر عصیان است و این مجرای قاعده‌ی اشتغال </w:t>
      </w:r>
      <w:r w:rsidR="00066337" w:rsidRPr="006A1400">
        <w:rPr>
          <w:rFonts w:ascii="NoorLotus" w:hAnsi="NoorLotus" w:cs="NoorLotus"/>
          <w:rtl/>
          <w:lang w:bidi="ar-SA"/>
        </w:rPr>
        <w:t>نی</w:t>
      </w:r>
      <w:r w:rsidRPr="006A1400">
        <w:rPr>
          <w:rFonts w:ascii="NoorLotus" w:hAnsi="NoorLotus" w:cs="NoorLotus"/>
          <w:rtl/>
          <w:lang w:bidi="ar-SA"/>
        </w:rPr>
        <w:t xml:space="preserve">ست. </w:t>
      </w:r>
    </w:p>
    <w:p w14:paraId="292C6532" w14:textId="6435E428" w:rsidR="004D58E0" w:rsidRPr="006A1400" w:rsidRDefault="002C092E" w:rsidP="006A1400">
      <w:pPr>
        <w:jc w:val="both"/>
        <w:rPr>
          <w:rFonts w:ascii="NoorLotus" w:hAnsi="NoorLotus" w:cs="NoorLotus"/>
          <w:rtl/>
          <w:lang w:bidi="ar-SA"/>
        </w:rPr>
      </w:pPr>
      <w:r w:rsidRPr="006A1400">
        <w:rPr>
          <w:rFonts w:ascii="NoorLotus" w:hAnsi="NoorLotus" w:cs="NoorLotus"/>
          <w:rtl/>
          <w:lang w:bidi="ar-SA"/>
        </w:rPr>
        <w:t xml:space="preserve">محقق عراقی فرموده‌اند: «علم اجمالی به ملاک مهم است و وقتی قدرت دخیل در ملاک نیست یعنی اجتناب از آب نجس ملاک دارد ولو امتثال یا عصیان آن مقدور نباشد. و طبق مدلول التزامی خطاب غیر مقدور نیز ملاک دارد </w:t>
      </w:r>
      <w:r w:rsidR="00D624C2" w:rsidRPr="006A1400">
        <w:rPr>
          <w:rFonts w:ascii="NoorLotus" w:hAnsi="NoorLotus" w:cs="NoorLotus"/>
          <w:rtl/>
          <w:lang w:bidi="ar-SA"/>
        </w:rPr>
        <w:t xml:space="preserve">لذا </w:t>
      </w:r>
      <w:r w:rsidRPr="006A1400">
        <w:rPr>
          <w:rFonts w:ascii="NoorLotus" w:hAnsi="NoorLotus" w:cs="NoorLotus"/>
          <w:rtl/>
          <w:lang w:bidi="ar-SA"/>
        </w:rPr>
        <w:t>علم اجمالی به ملاک پیدا می‌شود.»</w:t>
      </w:r>
      <w:r w:rsidR="00430E2B" w:rsidRPr="006A1400">
        <w:rPr>
          <w:rFonts w:ascii="NoorLotus" w:hAnsi="NoorLotus" w:cs="NoorLotus"/>
          <w:vertAlign w:val="superscript"/>
          <w:rtl/>
          <w:lang w:bidi="ar"/>
        </w:rPr>
        <w:footnoteReference w:id="8"/>
      </w:r>
      <w:r w:rsidRPr="006A1400">
        <w:rPr>
          <w:rFonts w:ascii="NoorLotus" w:hAnsi="NoorLotus" w:cs="NoorLotus"/>
          <w:rtl/>
          <w:lang w:bidi="ar-SA"/>
        </w:rPr>
        <w:t xml:space="preserve"> ولی این درست نیست و </w:t>
      </w:r>
      <w:r w:rsidR="00E64D7F" w:rsidRPr="006A1400">
        <w:rPr>
          <w:rFonts w:ascii="NoorLotus" w:hAnsi="NoorLotus" w:cs="NoorLotus"/>
          <w:rtl/>
          <w:lang w:bidi="ar-SA"/>
        </w:rPr>
        <w:t>علم اجمالی به ملاک تا منتهی به علم اجمالی به تکلیف نشود، منجز نیست</w:t>
      </w:r>
      <w:r w:rsidRPr="006A1400">
        <w:rPr>
          <w:rFonts w:ascii="NoorLotus" w:hAnsi="NoorLotus" w:cs="NoorLotus"/>
          <w:rtl/>
          <w:lang w:bidi="ar-SA"/>
        </w:rPr>
        <w:t>.</w:t>
      </w:r>
      <w:r w:rsidR="00DA3E8B" w:rsidRPr="006A1400">
        <w:rPr>
          <w:rFonts w:ascii="NoorLotus" w:hAnsi="NoorLotus" w:cs="NoorLotus"/>
          <w:rtl/>
          <w:lang w:bidi="ar-SA"/>
        </w:rPr>
        <w:t xml:space="preserve"> </w:t>
      </w:r>
      <w:r w:rsidR="00E64D7F" w:rsidRPr="006A1400">
        <w:rPr>
          <w:rFonts w:ascii="NoorLotus" w:hAnsi="NoorLotus" w:cs="NoorLotus"/>
          <w:rtl/>
          <w:lang w:bidi="ar-SA"/>
        </w:rPr>
        <w:t>و وجه جریان قاعده‌ی اشتغال در موارد شک در قدرت</w:t>
      </w:r>
      <w:r w:rsidR="00907023" w:rsidRPr="006A1400">
        <w:rPr>
          <w:rFonts w:ascii="NoorLotus" w:hAnsi="NoorLotus" w:cs="NoorLotus"/>
          <w:rtl/>
          <w:lang w:bidi="ar-SA"/>
        </w:rPr>
        <w:t xml:space="preserve"> -که خود همین نیز اختلافی</w:t>
      </w:r>
      <w:r w:rsidR="001F58E3">
        <w:rPr>
          <w:rFonts w:ascii="NoorLotus" w:hAnsi="NoorLotus" w:cs="NoorLotus"/>
          <w:rtl/>
          <w:lang w:bidi="ar-SA"/>
        </w:rPr>
        <w:t xml:space="preserve"> است ولو مشهور قائل به آن هستند</w:t>
      </w:r>
      <w:r w:rsidR="00907023" w:rsidRPr="006A1400">
        <w:rPr>
          <w:rFonts w:ascii="NoorLotus" w:hAnsi="NoorLotus" w:cs="NoorLotus"/>
          <w:rtl/>
          <w:lang w:bidi="ar-SA"/>
        </w:rPr>
        <w:t>-</w:t>
      </w:r>
      <w:r w:rsidR="00E64D7F" w:rsidRPr="006A1400">
        <w:rPr>
          <w:rFonts w:ascii="NoorLotus" w:hAnsi="NoorLotus" w:cs="NoorLotus"/>
          <w:rtl/>
          <w:lang w:bidi="ar-SA"/>
        </w:rPr>
        <w:t xml:space="preserve"> این است که ملاک قطعی است و تفویت آن</w:t>
      </w:r>
      <w:r w:rsidR="00907023" w:rsidRPr="006A1400">
        <w:rPr>
          <w:rFonts w:ascii="NoorLotus" w:hAnsi="NoorLotus" w:cs="NoorLotus"/>
          <w:rtl/>
          <w:lang w:bidi="ar-SA"/>
        </w:rPr>
        <w:t xml:space="preserve"> عقلا</w:t>
      </w:r>
      <w:r w:rsidR="00E64D7F" w:rsidRPr="006A1400">
        <w:rPr>
          <w:rFonts w:ascii="NoorLotus" w:hAnsi="NoorLotus" w:cs="NoorLotus"/>
          <w:rtl/>
          <w:lang w:bidi="ar-SA"/>
        </w:rPr>
        <w:t xml:space="preserve"> قبیح است مگر این که احراز شود که معذور است ولی در ما نحن فیه بحث تفویت مطرح نیست</w:t>
      </w:r>
      <w:r w:rsidR="00907023" w:rsidRPr="006A1400">
        <w:rPr>
          <w:rFonts w:ascii="NoorLotus" w:hAnsi="NoorLotus" w:cs="NoorLotus"/>
          <w:rtl/>
          <w:lang w:bidi="ar-SA"/>
        </w:rPr>
        <w:t xml:space="preserve"> زیرا شک در قدرت بر عصیان است. </w:t>
      </w:r>
    </w:p>
    <w:p w14:paraId="09A3B5F5" w14:textId="4CD3EB7F" w:rsidR="00E64D7F" w:rsidRPr="006A1400" w:rsidRDefault="00E64D7F" w:rsidP="006A1400">
      <w:pPr>
        <w:jc w:val="both"/>
        <w:rPr>
          <w:rFonts w:ascii="NoorLotus" w:hAnsi="NoorLotus" w:cs="NoorLotus"/>
          <w:rtl/>
          <w:lang w:bidi="ar-SA"/>
        </w:rPr>
      </w:pPr>
      <w:r w:rsidRPr="006A1400">
        <w:rPr>
          <w:rFonts w:ascii="NoorLotus" w:hAnsi="NoorLotus" w:cs="NoorLotus"/>
          <w:rtl/>
          <w:lang w:bidi="ar-SA"/>
        </w:rPr>
        <w:t>مرحوم خویی فرموده‌اند: «با توجه به مشرو</w:t>
      </w:r>
      <w:r w:rsidR="00A425E1">
        <w:rPr>
          <w:rFonts w:ascii="NoorLotus" w:hAnsi="NoorLotus" w:cs="NoorLotus"/>
          <w:rtl/>
          <w:lang w:bidi="ar-SA"/>
        </w:rPr>
        <w:t xml:space="preserve">ط بودن تکلیف به قدرت اگر آب در </w:t>
      </w:r>
      <w:r w:rsidR="00A425E1">
        <w:rPr>
          <w:rFonts w:ascii="NoorLotus" w:hAnsi="NoorLotus" w:cs="NoorLotus" w:hint="cs"/>
          <w:rtl/>
          <w:lang w:bidi="ar-SA"/>
        </w:rPr>
        <w:t>آ</w:t>
      </w:r>
      <w:r w:rsidRPr="006A1400">
        <w:rPr>
          <w:rFonts w:ascii="NoorLotus" w:hAnsi="NoorLotus" w:cs="NoorLotus"/>
          <w:rtl/>
          <w:lang w:bidi="ar-SA"/>
        </w:rPr>
        <w:t>مریکا باشد</w:t>
      </w:r>
      <w:r w:rsidR="00DA273A" w:rsidRPr="006A1400">
        <w:rPr>
          <w:rFonts w:ascii="NoorLotus" w:hAnsi="NoorLotus" w:cs="NoorLotus"/>
          <w:rtl/>
          <w:lang w:bidi="ar-SA"/>
        </w:rPr>
        <w:t xml:space="preserve"> مکلف قدرت بر آن ندارد و</w:t>
      </w:r>
      <w:r w:rsidRPr="006A1400">
        <w:rPr>
          <w:rFonts w:ascii="NoorLotus" w:hAnsi="NoorLotus" w:cs="NoorLotus"/>
          <w:rtl/>
          <w:lang w:bidi="ar-SA"/>
        </w:rPr>
        <w:t xml:space="preserve"> تکلیف شامل آن نمی‌شود.</w:t>
      </w:r>
      <w:r w:rsidR="00DA273A" w:rsidRPr="006A1400">
        <w:rPr>
          <w:rFonts w:ascii="NoorLotus" w:hAnsi="NoorLotus" w:cs="NoorLotus"/>
          <w:rtl/>
          <w:lang w:bidi="ar-SA"/>
        </w:rPr>
        <w:t xml:space="preserve"> زیرا ممکن است آب داخل در محل ابتلاء نجس نباشد و آب در انای زید در امریکا باشد که خارج از قدرت است و تکلیف شامل آن نمی‌شود یعنی </w:t>
      </w:r>
      <w:r w:rsidRPr="006A1400">
        <w:rPr>
          <w:rFonts w:ascii="NoorLotus" w:hAnsi="NoorLotus" w:cs="NoorLotus"/>
          <w:rtl/>
          <w:lang w:bidi="ar-SA"/>
        </w:rPr>
        <w:t>شک بدوی در تکلیف است که مجرای برائت است.»</w:t>
      </w:r>
      <w:r w:rsidR="00657606" w:rsidRPr="006A1400">
        <w:rPr>
          <w:rFonts w:ascii="NoorLotus" w:hAnsi="NoorLotus" w:cs="NoorLotus"/>
          <w:vertAlign w:val="superscript"/>
          <w:rtl/>
          <w:lang w:bidi="ar"/>
        </w:rPr>
        <w:footnoteReference w:id="9"/>
      </w:r>
    </w:p>
    <w:p w14:paraId="4BBDBD7B" w14:textId="78FE4E29" w:rsidR="00E64D7F" w:rsidRPr="006A1400" w:rsidRDefault="00E64D7F" w:rsidP="001F58E3">
      <w:pPr>
        <w:jc w:val="both"/>
        <w:rPr>
          <w:rFonts w:ascii="NoorLotus" w:hAnsi="NoorLotus" w:cs="NoorLotus"/>
          <w:rtl/>
          <w:lang w:bidi="ar-SA"/>
        </w:rPr>
      </w:pPr>
      <w:r w:rsidRPr="006A1400">
        <w:rPr>
          <w:rFonts w:ascii="NoorLotus" w:hAnsi="NoorLotus" w:cs="NoorLotus"/>
          <w:rtl/>
          <w:lang w:bidi="ar-SA"/>
        </w:rPr>
        <w:lastRenderedPageBreak/>
        <w:t xml:space="preserve">این بیان درست است ولی ایشان </w:t>
      </w:r>
      <w:r w:rsidR="00DA273A" w:rsidRPr="006A1400">
        <w:rPr>
          <w:rFonts w:ascii="NoorLotus" w:hAnsi="NoorLotus" w:cs="NoorLotus"/>
          <w:rtl/>
          <w:lang w:bidi="ar-SA"/>
        </w:rPr>
        <w:t>یک جمله‌ای بیان کردند که این جمله درست نیست.</w:t>
      </w:r>
      <w:r w:rsidR="00657606" w:rsidRPr="006A1400">
        <w:rPr>
          <w:rFonts w:ascii="NoorLotus" w:hAnsi="NoorLotus" w:cs="NoorLotus"/>
          <w:rtl/>
          <w:lang w:bidi="ar-SA"/>
        </w:rPr>
        <w:t xml:space="preserve"> </w:t>
      </w:r>
      <w:r w:rsidRPr="006A1400">
        <w:rPr>
          <w:rFonts w:ascii="NoorLotus" w:hAnsi="NoorLotus" w:cs="NoorLotus"/>
          <w:rtl/>
          <w:lang w:bidi="ar-SA"/>
        </w:rPr>
        <w:t>فرموده‌اند: «در موارد شک در</w:t>
      </w:r>
      <w:r w:rsidR="001F58E3">
        <w:rPr>
          <w:rFonts w:ascii="NoorLotus" w:hAnsi="NoorLotus" w:cs="NoorLotus"/>
          <w:rtl/>
          <w:lang w:bidi="ar-SA"/>
        </w:rPr>
        <w:t xml:space="preserve"> قدرت نسبت به آبی که مکان </w:t>
      </w:r>
      <w:r w:rsidR="001F58E3">
        <w:rPr>
          <w:rFonts w:ascii="NoorLotus" w:hAnsi="NoorLotus" w:cs="NoorLotus" w:hint="cs"/>
          <w:rtl/>
          <w:lang w:bidi="ar-SA"/>
        </w:rPr>
        <w:t>آ</w:t>
      </w:r>
      <w:r w:rsidR="00DA273A" w:rsidRPr="006A1400">
        <w:rPr>
          <w:rFonts w:ascii="NoorLotus" w:hAnsi="NoorLotus" w:cs="NoorLotus"/>
          <w:rtl/>
          <w:lang w:bidi="ar-SA"/>
        </w:rPr>
        <w:t xml:space="preserve">ن مشکوک است نمی‌توان </w:t>
      </w:r>
      <w:r w:rsidRPr="006A1400">
        <w:rPr>
          <w:rFonts w:ascii="NoorLotus" w:hAnsi="NoorLotus" w:cs="NoorLotus"/>
          <w:rtl/>
          <w:lang w:bidi="ar-SA"/>
        </w:rPr>
        <w:t>به خطاب «</w:t>
      </w:r>
      <w:r w:rsidR="00DA273A" w:rsidRPr="006A1400">
        <w:rPr>
          <w:rFonts w:ascii="NoorLotus" w:hAnsi="NoorLotus" w:cs="NoorLotus"/>
          <w:rtl/>
          <w:lang w:bidi="ar-SA"/>
        </w:rPr>
        <w:t>لاتشرب النجس</w:t>
      </w:r>
      <w:r w:rsidRPr="006A1400">
        <w:rPr>
          <w:rFonts w:ascii="NoorLotus" w:hAnsi="NoorLotus" w:cs="NoorLotus"/>
          <w:rtl/>
          <w:lang w:bidi="ar-SA"/>
        </w:rPr>
        <w:t xml:space="preserve">» </w:t>
      </w:r>
      <w:r w:rsidR="001F58E3">
        <w:rPr>
          <w:rFonts w:ascii="NoorLotus" w:hAnsi="NoorLotus" w:cs="NoorLotus"/>
          <w:rtl/>
          <w:lang w:bidi="ar-SA"/>
        </w:rPr>
        <w:t>و</w:t>
      </w:r>
      <w:r w:rsidRPr="006A1400">
        <w:rPr>
          <w:rFonts w:ascii="NoorLotus" w:hAnsi="NoorLotus" w:cs="NoorLotus"/>
          <w:rtl/>
          <w:lang w:bidi="ar-SA"/>
        </w:rPr>
        <w:t xml:space="preserve"> به «اصالة البرائة» تمسک کرد زیرا حدیث رفع چیزی که قابل وضع شرعی است را رفع شرعی می‌کند و چیزی که شرعا قابل وضع نیست قابل رفع نیز نیست و با توجه به این که اگر آب در آمریکا باشد</w:t>
      </w:r>
      <w:r w:rsidR="00FC6742" w:rsidRPr="006A1400">
        <w:rPr>
          <w:rFonts w:ascii="NoorLotus" w:hAnsi="NoorLotus" w:cs="NoorLotus"/>
          <w:rtl/>
          <w:lang w:bidi="ar-SA"/>
        </w:rPr>
        <w:t xml:space="preserve"> به سبب غیر مقدور بودن</w:t>
      </w:r>
      <w:r w:rsidRPr="006A1400">
        <w:rPr>
          <w:rFonts w:ascii="NoorLotus" w:hAnsi="NoorLotus" w:cs="NoorLotus"/>
          <w:rtl/>
          <w:lang w:bidi="ar-SA"/>
        </w:rPr>
        <w:t xml:space="preserve"> امکان ندارد شارع بگوید «لاتشربه» پس رفع آن نیز ممکن نیست تا حدیث رفع شامل آن شود. لذا اصل برائت در آب موجود در منزل بلامعارض</w:t>
      </w:r>
      <w:r w:rsidR="00A425E1">
        <w:rPr>
          <w:rFonts w:ascii="NoorLotus" w:hAnsi="NoorLotus" w:cs="NoorLotus" w:hint="cs"/>
          <w:rtl/>
          <w:lang w:bidi="ar-SA"/>
        </w:rPr>
        <w:t xml:space="preserve"> جاری</w:t>
      </w:r>
      <w:r w:rsidRPr="006A1400">
        <w:rPr>
          <w:rFonts w:ascii="NoorLotus" w:hAnsi="NoorLotus" w:cs="NoorLotus"/>
          <w:rtl/>
          <w:lang w:bidi="ar-SA"/>
        </w:rPr>
        <w:t xml:space="preserve"> است.»</w:t>
      </w:r>
      <w:r w:rsidR="00657606" w:rsidRPr="006A1400">
        <w:rPr>
          <w:rStyle w:val="FootnoteReference"/>
          <w:rFonts w:cs="NoorLotus"/>
          <w:rtl/>
          <w:lang w:bidi="ar-SA"/>
        </w:rPr>
        <w:footnoteReference w:id="10"/>
      </w:r>
    </w:p>
    <w:p w14:paraId="786B0542" w14:textId="36DA4A95" w:rsidR="00E64D7F" w:rsidRPr="006A1400" w:rsidRDefault="00E64D7F" w:rsidP="00A425E1">
      <w:pPr>
        <w:jc w:val="both"/>
        <w:rPr>
          <w:rFonts w:ascii="NoorLotus" w:hAnsi="NoorLotus" w:cs="NoorLotus"/>
          <w:rtl/>
          <w:lang w:bidi="ar-SA"/>
        </w:rPr>
      </w:pPr>
      <w:r w:rsidRPr="006A1400">
        <w:rPr>
          <w:rFonts w:ascii="NoorLotus" w:hAnsi="NoorLotus" w:cs="NoorLotus"/>
          <w:rtl/>
          <w:lang w:bidi="ar-SA"/>
        </w:rPr>
        <w:t xml:space="preserve">این کلام تمام نیست زیرا </w:t>
      </w:r>
      <w:r w:rsidR="00963456" w:rsidRPr="006A1400">
        <w:rPr>
          <w:rFonts w:ascii="NoorLotus" w:hAnsi="NoorLotus" w:cs="NoorLotus"/>
          <w:rtl/>
          <w:lang w:bidi="ar-SA"/>
        </w:rPr>
        <w:t xml:space="preserve">اولا: </w:t>
      </w:r>
      <w:r w:rsidRPr="006A1400">
        <w:rPr>
          <w:rFonts w:ascii="NoorLotus" w:hAnsi="NoorLotus" w:cs="NoorLotus"/>
          <w:rtl/>
          <w:lang w:bidi="ar-SA"/>
        </w:rPr>
        <w:t>رفع در حدیث</w:t>
      </w:r>
      <w:r w:rsidR="00A425E1">
        <w:rPr>
          <w:rFonts w:ascii="NoorLotus" w:hAnsi="NoorLotus" w:cs="NoorLotus" w:hint="cs"/>
          <w:rtl/>
          <w:lang w:bidi="ar-SA"/>
        </w:rPr>
        <w:t>،</w:t>
      </w:r>
      <w:r w:rsidRPr="006A1400">
        <w:rPr>
          <w:rFonts w:ascii="NoorLotus" w:hAnsi="NoorLotus" w:cs="NoorLotus"/>
          <w:rtl/>
          <w:lang w:bidi="ar-SA"/>
        </w:rPr>
        <w:t xml:space="preserve"> رفع ظاهری است و آن در مقابل وضع ظاهری و ایجاب احتیاط است و در مقابل وضع واقعی نیست و بر فرض </w:t>
      </w:r>
      <w:r w:rsidR="00C34678" w:rsidRPr="006A1400">
        <w:rPr>
          <w:rFonts w:ascii="NoorLotus" w:hAnsi="NoorLotus" w:cs="NoorLotus"/>
          <w:rtl/>
          <w:lang w:bidi="ar-SA"/>
        </w:rPr>
        <w:t xml:space="preserve">اگر </w:t>
      </w:r>
      <w:r w:rsidRPr="006A1400">
        <w:rPr>
          <w:rFonts w:ascii="NoorLotus" w:hAnsi="NoorLotus" w:cs="NoorLotus"/>
          <w:rtl/>
          <w:lang w:bidi="ar-SA"/>
        </w:rPr>
        <w:t>این آب در آمریکا باشد شارع نمی‌تواند بگوید «</w:t>
      </w:r>
      <w:r w:rsidR="00A425E1">
        <w:rPr>
          <w:rFonts w:ascii="NoorLotus" w:hAnsi="NoorLotus" w:cs="NoorLotus" w:hint="cs"/>
          <w:rtl/>
          <w:lang w:bidi="ar-SA"/>
        </w:rPr>
        <w:t>یحرم شربه</w:t>
      </w:r>
      <w:r w:rsidRPr="006A1400">
        <w:rPr>
          <w:rFonts w:ascii="NoorLotus" w:hAnsi="NoorLotus" w:cs="NoorLotus"/>
          <w:rtl/>
          <w:lang w:bidi="ar-SA"/>
        </w:rPr>
        <w:t>» ولی می‌تواند بگوید «</w:t>
      </w:r>
      <w:r w:rsidR="00C34678" w:rsidRPr="006A1400">
        <w:rPr>
          <w:rFonts w:ascii="NoorLotus" w:hAnsi="NoorLotus" w:cs="NoorLotus"/>
          <w:rtl/>
          <w:lang w:bidi="ar-SA"/>
        </w:rPr>
        <w:t xml:space="preserve">نسبت به این آب که نمی‌دانی در آمریکا است یا در قم باید احتیاط کنید» یعنی </w:t>
      </w:r>
      <w:r w:rsidR="00A425E1">
        <w:rPr>
          <w:rFonts w:ascii="NoorLotus" w:hAnsi="NoorLotus" w:cs="NoorLotus" w:hint="cs"/>
          <w:rtl/>
          <w:lang w:bidi="ar-SA"/>
        </w:rPr>
        <w:t>ج</w:t>
      </w:r>
      <w:r w:rsidRPr="006A1400">
        <w:rPr>
          <w:rFonts w:ascii="NoorLotus" w:hAnsi="NoorLotus" w:cs="NoorLotus"/>
          <w:rtl/>
          <w:lang w:bidi="ar-SA"/>
        </w:rPr>
        <w:t xml:space="preserve">عل وجوب احتیاط محال نیست </w:t>
      </w:r>
      <w:r w:rsidR="00C34678" w:rsidRPr="006A1400">
        <w:rPr>
          <w:rFonts w:ascii="NoorLotus" w:hAnsi="NoorLotus" w:cs="NoorLotus"/>
          <w:rtl/>
          <w:lang w:bidi="ar-SA"/>
        </w:rPr>
        <w:t xml:space="preserve">و وقتی وضع ظاهری ممکن است رفع ظاهری نیز ممکن است. </w:t>
      </w:r>
    </w:p>
    <w:p w14:paraId="29B693AC" w14:textId="5EA3BDFB" w:rsidR="00E64D7F" w:rsidRPr="006A1400" w:rsidRDefault="00E64D7F" w:rsidP="001B1E09">
      <w:pPr>
        <w:jc w:val="both"/>
        <w:rPr>
          <w:rFonts w:ascii="NoorLotus" w:hAnsi="NoorLotus" w:cs="NoorLotus"/>
          <w:rtl/>
          <w:lang w:bidi="ar-SA"/>
        </w:rPr>
      </w:pPr>
      <w:r w:rsidRPr="006A1400">
        <w:rPr>
          <w:rFonts w:ascii="NoorLotus" w:hAnsi="NoorLotus" w:cs="NoorLotus"/>
          <w:rtl/>
          <w:lang w:bidi="ar-SA"/>
        </w:rPr>
        <w:t xml:space="preserve">ثانیا: وضع واقعی آن چیزی که قطعا مقدور نیست ممکن نیست </w:t>
      </w:r>
      <w:r w:rsidR="00F72D84" w:rsidRPr="006A1400">
        <w:rPr>
          <w:rFonts w:ascii="NoorLotus" w:hAnsi="NoorLotus" w:cs="NoorLotus"/>
          <w:rtl/>
          <w:lang w:bidi="ar-SA"/>
        </w:rPr>
        <w:t>-</w:t>
      </w:r>
      <w:r w:rsidRPr="006A1400">
        <w:rPr>
          <w:rFonts w:ascii="NoorLotus" w:hAnsi="NoorLotus" w:cs="NoorLotus"/>
          <w:rtl/>
          <w:lang w:bidi="ar-SA"/>
        </w:rPr>
        <w:t>البته در همین مورد نیز</w:t>
      </w:r>
      <w:r w:rsidR="00AF2E69" w:rsidRPr="006A1400">
        <w:rPr>
          <w:rFonts w:ascii="NoorLotus" w:hAnsi="NoorLotus" w:cs="NoorLotus"/>
          <w:rtl/>
          <w:lang w:bidi="ar-SA"/>
        </w:rPr>
        <w:t xml:space="preserve"> اختلاف است و</w:t>
      </w:r>
      <w:r w:rsidRPr="006A1400">
        <w:rPr>
          <w:rFonts w:ascii="NoorLotus" w:hAnsi="NoorLotus" w:cs="NoorLotus"/>
          <w:rtl/>
          <w:lang w:bidi="ar-SA"/>
        </w:rPr>
        <w:t xml:space="preserve"> امام رحمه الله </w:t>
      </w:r>
      <w:r w:rsidR="00AF2E69" w:rsidRPr="006A1400">
        <w:rPr>
          <w:rFonts w:ascii="NoorLotus" w:hAnsi="NoorLotus" w:cs="NoorLotus"/>
          <w:rtl/>
          <w:lang w:bidi="ar-SA"/>
        </w:rPr>
        <w:t>فرموده‌اند: «خطاب قانونی «یحرم شرب النجس» شامل موارد عدم قدرت نیز می‌شود و قدرت فقط شرط تنجز است.»</w:t>
      </w:r>
      <w:r w:rsidR="00657606" w:rsidRPr="006A1400">
        <w:rPr>
          <w:rStyle w:val="FootnoteReference"/>
          <w:rFonts w:cs="NoorLotus"/>
          <w:rtl/>
        </w:rPr>
        <w:t xml:space="preserve"> </w:t>
      </w:r>
      <w:r w:rsidR="00657606" w:rsidRPr="006A1400">
        <w:rPr>
          <w:rStyle w:val="FootnoteReference"/>
          <w:rFonts w:cs="NoorLotus"/>
          <w:rtl/>
        </w:rPr>
        <w:footnoteReference w:id="11"/>
      </w:r>
      <w:r w:rsidR="00AF2E69" w:rsidRPr="006A1400">
        <w:rPr>
          <w:rFonts w:ascii="NoorLotus" w:hAnsi="NoorLotus" w:cs="NoorLotus"/>
          <w:rtl/>
          <w:lang w:bidi="ar-SA"/>
        </w:rPr>
        <w:t xml:space="preserve"> </w:t>
      </w:r>
      <w:r w:rsidRPr="006A1400">
        <w:rPr>
          <w:rFonts w:ascii="NoorLotus" w:hAnsi="NoorLotus" w:cs="NoorLotus"/>
          <w:rtl/>
          <w:lang w:bidi="ar-SA"/>
        </w:rPr>
        <w:t>خود مرحوم خویی در مباحث الفاظ نیز فرمود</w:t>
      </w:r>
      <w:r w:rsidR="00A425E1">
        <w:rPr>
          <w:rFonts w:ascii="NoorLotus" w:hAnsi="NoorLotus" w:cs="NoorLotus"/>
          <w:rtl/>
          <w:lang w:bidi="ar-SA"/>
        </w:rPr>
        <w:t>ه‌اند: «قدرت شرط تنجز تکلیف است</w:t>
      </w:r>
      <w:r w:rsidRPr="006A1400">
        <w:rPr>
          <w:rFonts w:ascii="NoorLotus" w:hAnsi="NoorLotus" w:cs="NoorLotus"/>
          <w:rtl/>
          <w:lang w:bidi="ar-SA"/>
        </w:rPr>
        <w:t>»</w:t>
      </w:r>
      <w:r w:rsidR="00657606" w:rsidRPr="006A1400">
        <w:rPr>
          <w:rStyle w:val="FootnoteReference"/>
          <w:rFonts w:cs="NoorLotus"/>
          <w:rtl/>
        </w:rPr>
        <w:footnoteReference w:id="12"/>
      </w:r>
      <w:r w:rsidR="00657606" w:rsidRPr="006A1400">
        <w:rPr>
          <w:rFonts w:ascii="NoorLotus" w:hAnsi="NoorLotus" w:cs="NoorLotus"/>
          <w:rtl/>
          <w:lang w:bidi="ar-SA"/>
        </w:rPr>
        <w:t xml:space="preserve"> </w:t>
      </w:r>
      <w:r w:rsidR="00F72D84" w:rsidRPr="006A1400">
        <w:rPr>
          <w:rFonts w:ascii="NoorLotus" w:hAnsi="NoorLotus" w:cs="NoorLotus"/>
          <w:rtl/>
          <w:lang w:bidi="ar-SA"/>
        </w:rPr>
        <w:t>-</w:t>
      </w:r>
      <w:r w:rsidRPr="006A1400">
        <w:rPr>
          <w:rFonts w:ascii="NoorLotus" w:hAnsi="NoorLotus" w:cs="NoorLotus"/>
          <w:rtl/>
          <w:lang w:bidi="ar-SA"/>
        </w:rPr>
        <w:t xml:space="preserve"> ولی وضع واقعی مشکوک القدرة ممکن است و شارع می‌تواند بگوید «بر تو غسل واجب است</w:t>
      </w:r>
      <w:r w:rsidR="001B1E09">
        <w:rPr>
          <w:rFonts w:ascii="NoorLotus" w:hAnsi="NoorLotus" w:cs="NoorLotus"/>
          <w:rtl/>
          <w:lang w:bidi="ar-SA"/>
        </w:rPr>
        <w:t xml:space="preserve"> مگر این که علم به عجز پیدا کنی</w:t>
      </w:r>
      <w:r w:rsidRPr="006A1400">
        <w:rPr>
          <w:rFonts w:ascii="NoorLotus" w:hAnsi="NoorLotus" w:cs="NoorLotus"/>
          <w:rtl/>
          <w:lang w:bidi="ar-SA"/>
        </w:rPr>
        <w:t xml:space="preserve">» و این خطاب لغو نیست. لذا مرحوم تبریزی فرموده‌اند: «در موارد شک در قدرت می‌توان به خطاب تکلیف تمسک کرد و اثر آن </w:t>
      </w:r>
      <w:r w:rsidR="00B06BDF" w:rsidRPr="006A1400">
        <w:rPr>
          <w:rFonts w:ascii="NoorLotus" w:hAnsi="NoorLotus" w:cs="NoorLotus"/>
          <w:rtl/>
          <w:lang w:bidi="ar-SA"/>
        </w:rPr>
        <w:t>احتیاط است</w:t>
      </w:r>
      <w:r w:rsidRPr="006A1400">
        <w:rPr>
          <w:rFonts w:ascii="NoorLotus" w:hAnsi="NoorLotus" w:cs="NoorLotus"/>
          <w:rtl/>
          <w:lang w:bidi="ar-SA"/>
        </w:rPr>
        <w:t xml:space="preserve">» </w:t>
      </w:r>
      <w:r w:rsidR="00B06BDF" w:rsidRPr="006A1400">
        <w:rPr>
          <w:rFonts w:ascii="NoorLotus" w:hAnsi="NoorLotus" w:cs="NoorLotus"/>
          <w:rtl/>
          <w:lang w:bidi="ar-SA"/>
        </w:rPr>
        <w:t>ما به ایشان</w:t>
      </w:r>
      <w:r w:rsidR="001B1E09">
        <w:rPr>
          <w:rFonts w:ascii="NoorLotus" w:hAnsi="NoorLotus" w:cs="NoorLotus"/>
          <w:rtl/>
          <w:lang w:bidi="ar-SA"/>
        </w:rPr>
        <w:t xml:space="preserve"> </w:t>
      </w:r>
      <w:r w:rsidR="001B1E09">
        <w:rPr>
          <w:rFonts w:ascii="NoorLotus" w:hAnsi="NoorLotus" w:cs="NoorLotus" w:hint="cs"/>
          <w:rtl/>
          <w:lang w:bidi="ar-SA"/>
        </w:rPr>
        <w:t>عرض کرد</w:t>
      </w:r>
      <w:r w:rsidR="00B06BDF" w:rsidRPr="006A1400">
        <w:rPr>
          <w:rFonts w:ascii="NoorLotus" w:hAnsi="NoorLotus" w:cs="NoorLotus"/>
          <w:rtl/>
          <w:lang w:bidi="ar-SA"/>
        </w:rPr>
        <w:t>یم: «این لغو نیست ولی</w:t>
      </w:r>
      <w:r w:rsidRPr="006A1400">
        <w:rPr>
          <w:rFonts w:ascii="NoorLotus" w:hAnsi="NoorLotus" w:cs="NoorLotus"/>
          <w:rtl/>
          <w:lang w:bidi="ar-SA"/>
        </w:rPr>
        <w:t xml:space="preserve"> با اطلاق </w:t>
      </w:r>
      <w:r w:rsidR="00B06BDF" w:rsidRPr="006A1400">
        <w:rPr>
          <w:rFonts w:ascii="NoorLotus" w:hAnsi="NoorLotus" w:cs="NoorLotus"/>
          <w:rtl/>
          <w:lang w:bidi="ar-SA"/>
        </w:rPr>
        <w:t>مخصص یعنی</w:t>
      </w:r>
      <w:r w:rsidR="00430E2B" w:rsidRPr="006A1400">
        <w:rPr>
          <w:rFonts w:ascii="NoorLotus" w:hAnsi="NoorLotus" w:cs="NoorLotus"/>
          <w:rtl/>
          <w:lang w:bidi="ar-SA"/>
        </w:rPr>
        <w:t xml:space="preserve"> </w:t>
      </w:r>
      <w:r w:rsidR="00430E2B" w:rsidRPr="006A1400">
        <w:rPr>
          <w:rFonts w:ascii="Sakkal Majalla" w:hAnsi="Sakkal Majalla" w:cs="Sakkal Majalla" w:hint="cs"/>
          <w:color w:val="008000"/>
          <w:rtl/>
        </w:rPr>
        <w:t>﴿</w:t>
      </w:r>
      <w:r w:rsidR="00430E2B" w:rsidRPr="006A1400">
        <w:rPr>
          <w:rFonts w:ascii="NoorLotus" w:hAnsi="NoorLotus" w:cs="NoorLotus"/>
          <w:color w:val="008000"/>
          <w:rtl/>
        </w:rPr>
        <w:t>لا يُكَلِّفُ اللَّهُ نَفْساً إِلاَّ وُسْعَها</w:t>
      </w:r>
      <w:r w:rsidR="00430E2B" w:rsidRPr="006A1400">
        <w:rPr>
          <w:rFonts w:ascii="Sakkal Majalla" w:hAnsi="Sakkal Majalla" w:cs="Sakkal Majalla" w:hint="cs"/>
          <w:color w:val="008000"/>
          <w:rtl/>
        </w:rPr>
        <w:t>﴾</w:t>
      </w:r>
      <w:r w:rsidR="00430E2B" w:rsidRPr="006A1400">
        <w:rPr>
          <w:rStyle w:val="FootnoteReference"/>
          <w:rFonts w:cs="NoorLotus"/>
          <w:color w:val="008000"/>
          <w:rtl/>
        </w:rPr>
        <w:footnoteReference w:id="13"/>
      </w:r>
      <w:r w:rsidRPr="006A1400">
        <w:rPr>
          <w:rFonts w:ascii="NoorLotus" w:hAnsi="NoorLotus" w:cs="NoorLotus"/>
          <w:rtl/>
          <w:lang w:bidi="ar-SA"/>
        </w:rPr>
        <w:t xml:space="preserve"> سازگار نیست </w:t>
      </w:r>
      <w:r w:rsidR="00860BCD" w:rsidRPr="006A1400">
        <w:rPr>
          <w:rFonts w:ascii="NoorLotus" w:hAnsi="NoorLotus" w:cs="NoorLotus"/>
          <w:rtl/>
          <w:lang w:bidi="ar-SA"/>
        </w:rPr>
        <w:t xml:space="preserve">زیرا این آیه دلالت دارد بر این که </w:t>
      </w:r>
      <w:r w:rsidRPr="006A1400">
        <w:rPr>
          <w:rFonts w:ascii="NoorLotus" w:hAnsi="NoorLotus" w:cs="NoorLotus"/>
          <w:rtl/>
          <w:lang w:bidi="ar-SA"/>
        </w:rPr>
        <w:t xml:space="preserve">چیزی </w:t>
      </w:r>
      <w:r w:rsidR="001B1E09">
        <w:rPr>
          <w:rFonts w:ascii="NoorLotus" w:hAnsi="NoorLotus" w:cs="NoorLotus"/>
          <w:rtl/>
          <w:lang w:bidi="ar-SA"/>
        </w:rPr>
        <w:t>که واقعا مقدور نیست تکلیف ندارد</w:t>
      </w:r>
      <w:r w:rsidR="001B1E09">
        <w:rPr>
          <w:rFonts w:ascii="NoorLotus" w:hAnsi="NoorLotus" w:cs="NoorLotus" w:hint="cs"/>
          <w:rtl/>
          <w:lang w:bidi="ar-SA"/>
        </w:rPr>
        <w:t>»</w:t>
      </w:r>
      <w:r w:rsidRPr="006A1400">
        <w:rPr>
          <w:rFonts w:ascii="NoorLotus" w:hAnsi="NoorLotus" w:cs="NoorLotus"/>
          <w:rtl/>
          <w:lang w:bidi="ar-SA"/>
        </w:rPr>
        <w:t xml:space="preserve"> و ایشان تأیید کردند</w:t>
      </w:r>
      <w:r w:rsidR="00860BCD" w:rsidRPr="006A1400">
        <w:rPr>
          <w:rFonts w:ascii="NoorLotus" w:hAnsi="NoorLotus" w:cs="NoorLotus"/>
          <w:rtl/>
          <w:lang w:bidi="ar-SA"/>
        </w:rPr>
        <w:t>.</w:t>
      </w:r>
      <w:r w:rsidRPr="006A1400">
        <w:rPr>
          <w:rFonts w:ascii="NoorLotus" w:hAnsi="NoorLotus" w:cs="NoorLotus"/>
          <w:rtl/>
          <w:lang w:bidi="ar-SA"/>
        </w:rPr>
        <w:t xml:space="preserve"> ولی این آیه مخصص شرعی است </w:t>
      </w:r>
      <w:r w:rsidR="00C65172" w:rsidRPr="006A1400">
        <w:rPr>
          <w:rFonts w:ascii="NoorLotus" w:hAnsi="NoorLotus" w:cs="NoorLotus"/>
          <w:rtl/>
          <w:lang w:bidi="ar-SA"/>
        </w:rPr>
        <w:t xml:space="preserve">پس ولو به خاطر انصراف خطاب از موارد عجز یا به خاطر آیه‌ی مذکور خطاب تکلیف شامل آن نمی‌شود ولی این غیر از این است که گفته شود تکلیف ممکن نیست. </w:t>
      </w:r>
      <w:r w:rsidRPr="006A1400">
        <w:rPr>
          <w:rFonts w:ascii="NoorLotus" w:hAnsi="NoorLotus" w:cs="NoorLotus"/>
          <w:rtl/>
          <w:lang w:bidi="ar-SA"/>
        </w:rPr>
        <w:t>پس امکان</w:t>
      </w:r>
      <w:r w:rsidR="001B1E09">
        <w:rPr>
          <w:rFonts w:ascii="NoorLotus" w:hAnsi="NoorLotus" w:cs="NoorLotus"/>
          <w:rtl/>
          <w:lang w:bidi="ar-SA"/>
        </w:rPr>
        <w:t xml:space="preserve"> وضع واقعی در موارد شک در قدرت </w:t>
      </w:r>
      <w:r w:rsidR="001B1E09">
        <w:rPr>
          <w:rFonts w:ascii="NoorLotus" w:hAnsi="NoorLotus" w:cs="NoorLotus" w:hint="cs"/>
          <w:rtl/>
          <w:lang w:bidi="ar-SA"/>
        </w:rPr>
        <w:t>ه</w:t>
      </w:r>
      <w:r w:rsidRPr="006A1400">
        <w:rPr>
          <w:rFonts w:ascii="NoorLotus" w:hAnsi="NoorLotus" w:cs="NoorLotus"/>
          <w:rtl/>
          <w:lang w:bidi="ar-SA"/>
        </w:rPr>
        <w:t xml:space="preserve">ست و اثر آن لزوم احتیاط است. </w:t>
      </w:r>
    </w:p>
    <w:p w14:paraId="05E289EF" w14:textId="713DD16E" w:rsidR="000C68C1" w:rsidRPr="006A1400" w:rsidRDefault="00C65172" w:rsidP="006A1400">
      <w:pPr>
        <w:jc w:val="both"/>
        <w:rPr>
          <w:rFonts w:ascii="NoorLotus" w:hAnsi="NoorLotus" w:cs="NoorLotus"/>
          <w:rtl/>
          <w:lang w:bidi="ar-SA"/>
        </w:rPr>
      </w:pPr>
      <w:r w:rsidRPr="006A1400">
        <w:rPr>
          <w:rFonts w:ascii="NoorLotus" w:hAnsi="NoorLotus" w:cs="NoorLotus"/>
          <w:rtl/>
          <w:lang w:bidi="ar-SA"/>
        </w:rPr>
        <w:t xml:space="preserve">اثر ثبوت تکلیف در موارد شک در قدرت بر امتثال لزوم احتیاط است و اثر ثبوت تکلیف در موارد شک در عصیان احراز اجتناب است و لو </w:t>
      </w:r>
      <w:r w:rsidR="00C476F3" w:rsidRPr="006A1400">
        <w:rPr>
          <w:rFonts w:ascii="NoorLotus" w:hAnsi="NoorLotus" w:cs="NoorLotus"/>
          <w:rtl/>
          <w:lang w:bidi="ar-SA"/>
        </w:rPr>
        <w:t>به ا</w:t>
      </w:r>
      <w:r w:rsidRPr="006A1400">
        <w:rPr>
          <w:rFonts w:ascii="NoorLotus" w:hAnsi="NoorLotus" w:cs="NoorLotus"/>
          <w:rtl/>
          <w:lang w:bidi="ar-SA"/>
        </w:rPr>
        <w:t xml:space="preserve">جتناب </w:t>
      </w:r>
      <w:r w:rsidR="00C476F3" w:rsidRPr="006A1400">
        <w:rPr>
          <w:rFonts w:ascii="NoorLotus" w:hAnsi="NoorLotus" w:cs="NoorLotus"/>
          <w:rtl/>
          <w:lang w:bidi="ar-SA"/>
        </w:rPr>
        <w:t xml:space="preserve">از اطراف علم اجمالی باشد زیرا مقدمه علمیه است. </w:t>
      </w:r>
      <w:r w:rsidRPr="006A1400">
        <w:rPr>
          <w:rFonts w:ascii="NoorLotus" w:hAnsi="NoorLotus" w:cs="NoorLotus"/>
          <w:rtl/>
          <w:lang w:bidi="ar-SA"/>
        </w:rPr>
        <w:t xml:space="preserve">یعنی اثر ثبوت تکلیف در مواردی که مشتبه </w:t>
      </w:r>
      <w:r w:rsidR="00C93893">
        <w:rPr>
          <w:rFonts w:ascii="NoorLotus" w:hAnsi="NoorLotus" w:cs="NoorLotus"/>
          <w:rtl/>
          <w:lang w:bidi="ar-SA"/>
        </w:rPr>
        <w:t>بین دو طرف است علم اجمالی به ت</w:t>
      </w:r>
      <w:r w:rsidR="00C93893">
        <w:rPr>
          <w:rFonts w:ascii="NoorLotus" w:hAnsi="NoorLotus" w:cs="NoorLotus" w:hint="cs"/>
          <w:rtl/>
          <w:lang w:bidi="ar-SA"/>
        </w:rPr>
        <w:t>ک</w:t>
      </w:r>
      <w:r w:rsidR="00C93893">
        <w:rPr>
          <w:rFonts w:ascii="NoorLotus" w:hAnsi="NoorLotus" w:cs="NoorLotus"/>
          <w:rtl/>
          <w:lang w:bidi="ar-SA"/>
        </w:rPr>
        <w:t>ل</w:t>
      </w:r>
      <w:r w:rsidRPr="006A1400">
        <w:rPr>
          <w:rFonts w:ascii="NoorLotus" w:hAnsi="NoorLotus" w:cs="NoorLotus"/>
          <w:rtl/>
          <w:lang w:bidi="ar-SA"/>
        </w:rPr>
        <w:t>یف است و مقدمه‌ی علمیه</w:t>
      </w:r>
      <w:r w:rsidR="00C93893">
        <w:rPr>
          <w:rFonts w:ascii="NoorLotus" w:hAnsi="NoorLotus" w:cs="NoorLotus" w:hint="cs"/>
          <w:rtl/>
          <w:lang w:bidi="ar-SA"/>
        </w:rPr>
        <w:t>،</w:t>
      </w:r>
      <w:r w:rsidRPr="006A1400">
        <w:rPr>
          <w:rFonts w:ascii="NoorLotus" w:hAnsi="NoorLotus" w:cs="NoorLotus"/>
          <w:rtl/>
          <w:lang w:bidi="ar-SA"/>
        </w:rPr>
        <w:t xml:space="preserve"> اجتناب از هر دو طرف را اقتضا می‌کند و </w:t>
      </w:r>
      <w:r w:rsidR="000C68C1" w:rsidRPr="006A1400">
        <w:rPr>
          <w:rFonts w:ascii="NoorLotus" w:hAnsi="NoorLotus" w:cs="NoorLotus"/>
          <w:rtl/>
          <w:lang w:bidi="ar-SA"/>
        </w:rPr>
        <w:t>موجب خروج آن از لغویت می‌شود. شبیه این که عجز در فرض علم به عجز اثر ندارد ولی در فرض شک در عجز اثر دارد و آن احتیاط است.</w:t>
      </w:r>
    </w:p>
    <w:p w14:paraId="030ED6F5" w14:textId="06D448C4" w:rsidR="000C68C1" w:rsidRPr="006A1400" w:rsidRDefault="00171AF9" w:rsidP="006A1400">
      <w:pPr>
        <w:jc w:val="both"/>
        <w:rPr>
          <w:rFonts w:ascii="NoorLotus" w:hAnsi="NoorLotus" w:cs="NoorLotus"/>
          <w:rtl/>
          <w:lang w:bidi="ar-SA"/>
        </w:rPr>
      </w:pPr>
      <w:r w:rsidRPr="006A1400">
        <w:rPr>
          <w:rFonts w:ascii="NoorLotus" w:hAnsi="NoorLotus" w:cs="NoorLotus"/>
          <w:rtl/>
          <w:lang w:bidi="ar-SA"/>
        </w:rPr>
        <w:lastRenderedPageBreak/>
        <w:t>بنابراین</w:t>
      </w:r>
      <w:r w:rsidRPr="006A1400">
        <w:rPr>
          <w:rFonts w:ascii="NoorLotus" w:hAnsi="NoorLotus" w:cs="NoorLotus"/>
          <w:highlight w:val="yellow"/>
          <w:rtl/>
          <w:lang w:bidi="ar-SA"/>
        </w:rPr>
        <w:t xml:space="preserve"> به نظر ما </w:t>
      </w:r>
      <w:r w:rsidR="000C68C1" w:rsidRPr="006A1400">
        <w:rPr>
          <w:rFonts w:ascii="NoorLotus" w:hAnsi="NoorLotus" w:cs="NoorLotus"/>
          <w:rtl/>
          <w:lang w:bidi="ar-SA"/>
        </w:rPr>
        <w:t>خطاب تکلیف منصرف به فرض قدرت است و ک</w:t>
      </w:r>
      <w:r w:rsidRPr="006A1400">
        <w:rPr>
          <w:rFonts w:ascii="NoorLotus" w:hAnsi="NoorLotus" w:cs="NoorLotus"/>
          <w:rtl/>
          <w:lang w:bidi="ar-SA"/>
        </w:rPr>
        <w:t>س</w:t>
      </w:r>
      <w:r w:rsidR="000C68C1" w:rsidRPr="006A1400">
        <w:rPr>
          <w:rFonts w:ascii="NoorLotus" w:hAnsi="NoorLotus" w:cs="NoorLotus"/>
          <w:rtl/>
          <w:lang w:bidi="ar-SA"/>
        </w:rPr>
        <w:t>ی که قادر بر امتثال یا عصیان نیست تکلیف از او منصرف است.</w:t>
      </w:r>
      <w:r w:rsidRPr="006A1400">
        <w:rPr>
          <w:rFonts w:ascii="NoorLotus" w:hAnsi="NoorLotus" w:cs="NoorLotus"/>
          <w:rtl/>
          <w:lang w:bidi="ar-SA"/>
        </w:rPr>
        <w:t xml:space="preserve"> تکلیف و خطاب بعث منصرف است به فرضی که واقعا مقدور است</w:t>
      </w:r>
      <w:r w:rsidR="005319D6" w:rsidRPr="006A1400">
        <w:rPr>
          <w:rFonts w:ascii="NoorLotus" w:hAnsi="NoorLotus" w:cs="NoorLotus"/>
          <w:rtl/>
          <w:lang w:bidi="ar-SA"/>
        </w:rPr>
        <w:t xml:space="preserve"> و آیه‌ی مذکور نیز همین را اقتضا می‌کند</w:t>
      </w:r>
      <w:r w:rsidR="000C68C1" w:rsidRPr="006A1400">
        <w:rPr>
          <w:rFonts w:ascii="NoorLotus" w:hAnsi="NoorLotus" w:cs="NoorLotus"/>
          <w:rtl/>
          <w:lang w:bidi="ar-SA"/>
        </w:rPr>
        <w:t xml:space="preserve"> </w:t>
      </w:r>
      <w:r w:rsidRPr="006A1400">
        <w:rPr>
          <w:rFonts w:ascii="NoorLotus" w:hAnsi="NoorLotus" w:cs="NoorLotus"/>
          <w:rtl/>
          <w:lang w:bidi="ar-SA"/>
        </w:rPr>
        <w:t>طبق این معنا علم اجمالی به تکلیف وجود ندارد</w:t>
      </w:r>
      <w:r w:rsidR="000C68C1" w:rsidRPr="006A1400">
        <w:rPr>
          <w:rFonts w:ascii="NoorLotus" w:hAnsi="NoorLotus" w:cs="NoorLotus"/>
          <w:rtl/>
          <w:lang w:bidi="ar-SA"/>
        </w:rPr>
        <w:t>. زیرا اگر واقعا آب دیگر در آمریکا باشد تحریم شرب نجس شامل آن نمی‌شود</w:t>
      </w:r>
      <w:r w:rsidR="005319D6" w:rsidRPr="006A1400">
        <w:rPr>
          <w:rFonts w:ascii="NoorLotus" w:hAnsi="NoorLotus" w:cs="NoorLotus"/>
          <w:rtl/>
          <w:lang w:bidi="ar-SA"/>
        </w:rPr>
        <w:t xml:space="preserve"> پس ثبوت تکلیف در آب داخل در محل ابتلاء </w:t>
      </w:r>
      <w:r w:rsidR="00B84DA6" w:rsidRPr="006A1400">
        <w:rPr>
          <w:rFonts w:ascii="NoorLotus" w:hAnsi="NoorLotus" w:cs="NoorLotus"/>
          <w:rtl/>
          <w:lang w:bidi="ar-SA"/>
        </w:rPr>
        <w:t xml:space="preserve">شبهه‌ی بدویه است که </w:t>
      </w:r>
      <w:r w:rsidR="000C68C1" w:rsidRPr="006A1400">
        <w:rPr>
          <w:rFonts w:ascii="NoorLotus" w:hAnsi="NoorLotus" w:cs="NoorLotus"/>
          <w:rtl/>
          <w:lang w:bidi="ar-SA"/>
        </w:rPr>
        <w:t xml:space="preserve">مجرای برائت است. </w:t>
      </w:r>
    </w:p>
    <w:p w14:paraId="06DF5038" w14:textId="59C8D3E1" w:rsidR="009A61F0" w:rsidRPr="006A1400" w:rsidRDefault="00D67525" w:rsidP="006A1400">
      <w:pPr>
        <w:jc w:val="both"/>
        <w:rPr>
          <w:rFonts w:ascii="NoorLotus" w:hAnsi="NoorLotus" w:cs="NoorLotus"/>
          <w:rtl/>
          <w:lang w:bidi="ar-SA"/>
        </w:rPr>
      </w:pPr>
      <w:r w:rsidRPr="006A1400">
        <w:rPr>
          <w:rFonts w:ascii="NoorLotus" w:hAnsi="NoorLotus" w:cs="NoorLotus"/>
          <w:rtl/>
          <w:lang w:bidi="ar-SA"/>
        </w:rPr>
        <w:t xml:space="preserve">البته عدم جریان برائت در موارد شک در قدرت با این که شک در تکلیف است، یک اشکالی است و </w:t>
      </w:r>
      <w:r w:rsidR="009A61F0" w:rsidRPr="006A1400">
        <w:rPr>
          <w:rFonts w:ascii="NoorLotus" w:hAnsi="NoorLotus" w:cs="NoorLotus"/>
          <w:rtl/>
          <w:lang w:bidi="ar-SA"/>
        </w:rPr>
        <w:t>امام</w:t>
      </w:r>
      <w:r w:rsidR="009D5AE2">
        <w:rPr>
          <w:rFonts w:ascii="NoorLotus" w:hAnsi="NoorLotus" w:cs="NoorLotus"/>
          <w:rtl/>
          <w:lang w:bidi="ar-SA"/>
        </w:rPr>
        <w:t xml:space="preserve"> رحمه</w:t>
      </w:r>
      <w:r w:rsidRPr="006A1400">
        <w:rPr>
          <w:rFonts w:ascii="NoorLotus" w:hAnsi="NoorLotus" w:cs="NoorLotus"/>
          <w:rtl/>
          <w:lang w:bidi="ar-SA"/>
        </w:rPr>
        <w:t xml:space="preserve"> لله نیز همین را </w:t>
      </w:r>
      <w:r w:rsidR="009D5AE2">
        <w:rPr>
          <w:rFonts w:ascii="NoorLotus" w:hAnsi="NoorLotus" w:cs="NoorLotus"/>
          <w:rtl/>
          <w:lang w:bidi="ar-SA"/>
        </w:rPr>
        <w:t>به عنوان نقض به مشهور بیان کرد</w:t>
      </w:r>
      <w:r w:rsidR="009D5AE2">
        <w:rPr>
          <w:rFonts w:ascii="NoorLotus" w:hAnsi="NoorLotus" w:cs="NoorLotus" w:hint="cs"/>
          <w:rtl/>
          <w:lang w:bidi="ar-SA"/>
        </w:rPr>
        <w:t>ه</w:t>
      </w:r>
      <w:r w:rsidRPr="006A1400">
        <w:rPr>
          <w:rFonts w:ascii="NoorLotus" w:hAnsi="NoorLotus" w:cs="NoorLotus"/>
          <w:rtl/>
          <w:lang w:bidi="ar-SA"/>
        </w:rPr>
        <w:t xml:space="preserve"> و</w:t>
      </w:r>
      <w:r w:rsidR="009A61F0" w:rsidRPr="006A1400">
        <w:rPr>
          <w:rFonts w:ascii="NoorLotus" w:hAnsi="NoorLotus" w:cs="NoorLotus"/>
          <w:rtl/>
          <w:lang w:bidi="ar-SA"/>
        </w:rPr>
        <w:t xml:space="preserve"> فرموده‌اند: «لازم مشروط بودن تکلیف به قدرت جریان اصل برائت در موارد شک در قدرت است در حالی کسی</w:t>
      </w:r>
      <w:r w:rsidR="005019D1" w:rsidRPr="006A1400">
        <w:rPr>
          <w:rFonts w:ascii="NoorLotus" w:hAnsi="NoorLotus" w:cs="NoorLotus"/>
          <w:rtl/>
          <w:lang w:bidi="ar-SA"/>
        </w:rPr>
        <w:t xml:space="preserve"> ملتزم به آن نشده است</w:t>
      </w:r>
      <w:r w:rsidR="009A61F0" w:rsidRPr="006A1400">
        <w:rPr>
          <w:rFonts w:ascii="NoorLotus" w:hAnsi="NoorLotus" w:cs="NoorLotus"/>
          <w:rtl/>
          <w:lang w:bidi="ar-SA"/>
        </w:rPr>
        <w:t>.»</w:t>
      </w:r>
      <w:r w:rsidR="005019D1" w:rsidRPr="006A1400">
        <w:rPr>
          <w:rStyle w:val="FootnoteReference"/>
          <w:rFonts w:cs="NoorLotus"/>
          <w:rtl/>
        </w:rPr>
        <w:footnoteReference w:id="14"/>
      </w:r>
      <w:r w:rsidR="009A61F0" w:rsidRPr="006A1400">
        <w:rPr>
          <w:rFonts w:ascii="NoorLotus" w:hAnsi="NoorLotus" w:cs="NoorLotus"/>
          <w:rtl/>
          <w:lang w:bidi="ar-SA"/>
        </w:rPr>
        <w:t xml:space="preserve"> </w:t>
      </w:r>
      <w:r w:rsidRPr="006A1400">
        <w:rPr>
          <w:rFonts w:ascii="NoorLotus" w:hAnsi="NoorLotus" w:cs="NoorLotus"/>
          <w:rtl/>
          <w:lang w:bidi="ar-SA"/>
        </w:rPr>
        <w:t xml:space="preserve">و مرحوم تبریزی برای دفع </w:t>
      </w:r>
      <w:r w:rsidR="001679E7" w:rsidRPr="006A1400">
        <w:rPr>
          <w:rFonts w:ascii="NoorLotus" w:hAnsi="NoorLotus" w:cs="NoorLotus"/>
          <w:rtl/>
          <w:lang w:bidi="ar-SA"/>
        </w:rPr>
        <w:t>همین</w:t>
      </w:r>
      <w:r w:rsidRPr="006A1400">
        <w:rPr>
          <w:rFonts w:ascii="NoorLotus" w:hAnsi="NoorLotus" w:cs="NoorLotus"/>
          <w:rtl/>
          <w:lang w:bidi="ar-SA"/>
        </w:rPr>
        <w:t xml:space="preserve"> </w:t>
      </w:r>
      <w:r w:rsidR="001679E7" w:rsidRPr="006A1400">
        <w:rPr>
          <w:rFonts w:ascii="NoorLotus" w:hAnsi="NoorLotus" w:cs="NoorLotus"/>
          <w:rtl/>
          <w:lang w:bidi="ar-SA"/>
        </w:rPr>
        <w:t xml:space="preserve">اشکال فرموده‌اند: «شمول خطاب تکلیف نسبت به موارد شک در قدرت لغو نیست.» که اشکال به ایشان این است که آیه‌ی </w:t>
      </w:r>
      <w:r w:rsidR="00430E2B" w:rsidRPr="006A1400">
        <w:rPr>
          <w:rFonts w:ascii="Sakkal Majalla" w:hAnsi="Sakkal Majalla" w:cs="Sakkal Majalla" w:hint="cs"/>
          <w:color w:val="008000"/>
          <w:rtl/>
        </w:rPr>
        <w:t>﴿</w:t>
      </w:r>
      <w:r w:rsidR="00430E2B" w:rsidRPr="006A1400">
        <w:rPr>
          <w:rFonts w:ascii="NoorLotus" w:hAnsi="NoorLotus" w:cs="NoorLotus"/>
          <w:color w:val="008000"/>
          <w:rtl/>
        </w:rPr>
        <w:t>لا يُكَلِّفُ اللَّهُ نَفْساً إِلاَّ وُسْعَها</w:t>
      </w:r>
      <w:r w:rsidR="00430E2B" w:rsidRPr="006A1400">
        <w:rPr>
          <w:rFonts w:ascii="Sakkal Majalla" w:hAnsi="Sakkal Majalla" w:cs="Sakkal Majalla" w:hint="cs"/>
          <w:color w:val="008000"/>
          <w:rtl/>
        </w:rPr>
        <w:t>﴾</w:t>
      </w:r>
      <w:r w:rsidR="00430E2B" w:rsidRPr="006A1400">
        <w:rPr>
          <w:rStyle w:val="FootnoteReference"/>
          <w:rFonts w:cs="NoorLotus"/>
          <w:color w:val="008000"/>
          <w:rtl/>
        </w:rPr>
        <w:footnoteReference w:id="15"/>
      </w:r>
      <w:r w:rsidR="001679E7" w:rsidRPr="006A1400">
        <w:rPr>
          <w:rFonts w:ascii="NoorLotus" w:hAnsi="NoorLotus" w:cs="NoorLotus"/>
          <w:rtl/>
          <w:lang w:bidi="ar-SA"/>
        </w:rPr>
        <w:t xml:space="preserve"> دلالت بر عدم تکلیف به غیر مقدور دارد. </w:t>
      </w:r>
    </w:p>
    <w:p w14:paraId="1512D3F4" w14:textId="2D6E8204" w:rsidR="00544D8C" w:rsidRPr="006A1400" w:rsidRDefault="009A61F0" w:rsidP="006A1400">
      <w:pPr>
        <w:jc w:val="both"/>
        <w:rPr>
          <w:rFonts w:ascii="NoorLotus" w:hAnsi="NoorLotus" w:cs="NoorLotus"/>
          <w:rtl/>
          <w:lang w:bidi="ar-SA"/>
        </w:rPr>
      </w:pPr>
      <w:r w:rsidRPr="006A1400">
        <w:rPr>
          <w:rFonts w:ascii="NoorLotus" w:hAnsi="NoorLotus" w:cs="NoorLotus"/>
          <w:rtl/>
          <w:lang w:bidi="ar-SA"/>
        </w:rPr>
        <w:t>این اشکال به مرحوم امام نیز وارد است</w:t>
      </w:r>
      <w:r w:rsidR="001679E7" w:rsidRPr="006A1400">
        <w:rPr>
          <w:rFonts w:ascii="NoorLotus" w:hAnsi="NoorLotus" w:cs="NoorLotus"/>
          <w:rtl/>
          <w:lang w:bidi="ar-SA"/>
        </w:rPr>
        <w:t xml:space="preserve"> زیرا ولو</w:t>
      </w:r>
      <w:r w:rsidRPr="006A1400">
        <w:rPr>
          <w:rFonts w:ascii="NoorLotus" w:hAnsi="NoorLotus" w:cs="NoorLotus"/>
          <w:rtl/>
          <w:lang w:bidi="ar-SA"/>
        </w:rPr>
        <w:t xml:space="preserve"> خطاب قانونی اقتضا می‌کند تکلیف به عاجز صحیح باشد ولی آیه‌ی مذکور دلالت دارد بر این که </w:t>
      </w:r>
      <w:r w:rsidR="001679E7" w:rsidRPr="006A1400">
        <w:rPr>
          <w:rFonts w:ascii="NoorLotus" w:hAnsi="NoorLotus" w:cs="NoorLotus"/>
          <w:rtl/>
          <w:lang w:bidi="ar-SA"/>
        </w:rPr>
        <w:t>شارع به عاجز تکلیف نکرده است</w:t>
      </w:r>
      <w:r w:rsidR="00544D8C" w:rsidRPr="006A1400">
        <w:rPr>
          <w:rFonts w:ascii="NoorLotus" w:hAnsi="NoorLotus" w:cs="NoorLotus"/>
          <w:rtl/>
          <w:lang w:bidi="ar-SA"/>
        </w:rPr>
        <w:t xml:space="preserve"> و تکلیف م</w:t>
      </w:r>
      <w:r w:rsidR="008D51B0" w:rsidRPr="006A1400">
        <w:rPr>
          <w:rFonts w:ascii="NoorLotus" w:hAnsi="NoorLotus" w:cs="NoorLotus"/>
          <w:rtl/>
          <w:lang w:bidi="ar-SA"/>
        </w:rPr>
        <w:t>شروط</w:t>
      </w:r>
      <w:r w:rsidR="00544D8C" w:rsidRPr="006A1400">
        <w:rPr>
          <w:rFonts w:ascii="NoorLotus" w:hAnsi="NoorLotus" w:cs="NoorLotus"/>
          <w:rtl/>
          <w:lang w:bidi="ar-SA"/>
        </w:rPr>
        <w:t xml:space="preserve"> به قدرت است. </w:t>
      </w:r>
    </w:p>
    <w:p w14:paraId="69930B43" w14:textId="73B2E02A" w:rsidR="000C68C1" w:rsidRPr="006A1400" w:rsidRDefault="00544D8C" w:rsidP="006A1400">
      <w:pPr>
        <w:jc w:val="both"/>
        <w:rPr>
          <w:rFonts w:ascii="NoorLotus" w:hAnsi="NoorLotus" w:cs="NoorLotus"/>
          <w:rtl/>
          <w:lang w:bidi="ar-SA"/>
        </w:rPr>
      </w:pPr>
      <w:r w:rsidRPr="006A1400">
        <w:rPr>
          <w:rFonts w:ascii="NoorLotus" w:hAnsi="NoorLotus" w:cs="NoorLotus"/>
          <w:highlight w:val="yellow"/>
          <w:rtl/>
          <w:lang w:bidi="ar-SA"/>
        </w:rPr>
        <w:t xml:space="preserve">به نظر ما وجه </w:t>
      </w:r>
      <w:r w:rsidRPr="006A1400">
        <w:rPr>
          <w:rFonts w:ascii="NoorLotus" w:hAnsi="NoorLotus" w:cs="NoorLotus"/>
          <w:rtl/>
          <w:lang w:bidi="ar-SA"/>
        </w:rPr>
        <w:t xml:space="preserve">احتیاط در موارد شک در قدرت </w:t>
      </w:r>
      <w:r w:rsidR="009A61F0" w:rsidRPr="006A1400">
        <w:rPr>
          <w:rFonts w:ascii="NoorLotus" w:hAnsi="NoorLotus" w:cs="NoorLotus"/>
          <w:rtl/>
          <w:lang w:bidi="ar-SA"/>
        </w:rPr>
        <w:t>ارتکاز عقلایی واضح است که در موارد شک در قدرت بر امتثال احتیاط می‌کنند و این به</w:t>
      </w:r>
      <w:r w:rsidRPr="006A1400">
        <w:rPr>
          <w:rFonts w:ascii="NoorLotus" w:hAnsi="NoorLotus" w:cs="NoorLotus"/>
          <w:rtl/>
          <w:lang w:bidi="ar-SA"/>
        </w:rPr>
        <w:t xml:space="preserve"> مثابه‌ی</w:t>
      </w:r>
      <w:r w:rsidR="009A61F0" w:rsidRPr="006A1400">
        <w:rPr>
          <w:rFonts w:ascii="NoorLotus" w:hAnsi="NoorLotus" w:cs="NoorLotus"/>
          <w:rtl/>
          <w:lang w:bidi="ar-SA"/>
        </w:rPr>
        <w:t xml:space="preserve"> قرینه لبیه متصله است و موجب انصراف حدیث رفع می‌شود</w:t>
      </w:r>
      <w:r w:rsidRPr="006A1400">
        <w:rPr>
          <w:rFonts w:ascii="NoorLotus" w:hAnsi="NoorLotus" w:cs="NoorLotus"/>
          <w:rtl/>
          <w:lang w:bidi="ar-SA"/>
        </w:rPr>
        <w:t xml:space="preserve"> </w:t>
      </w:r>
      <w:r w:rsidR="009A61F0" w:rsidRPr="006A1400">
        <w:rPr>
          <w:rFonts w:ascii="NoorLotus" w:hAnsi="NoorLotus" w:cs="NoorLotus"/>
          <w:rtl/>
          <w:lang w:bidi="ar-SA"/>
        </w:rPr>
        <w:t>و شاهد بر آن نیز اجماع بر احتیاط در موارد شک در قدرت است.</w:t>
      </w:r>
      <w:bookmarkEnd w:id="0"/>
    </w:p>
    <w:sectPr w:rsidR="000C68C1" w:rsidRPr="006A1400" w:rsidSect="00D73CEF">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3EC60" w14:textId="77777777" w:rsidR="00C7283B" w:rsidRDefault="00C7283B" w:rsidP="00D73CEF">
      <w:pPr>
        <w:spacing w:after="0" w:line="240" w:lineRule="auto"/>
      </w:pPr>
      <w:r>
        <w:separator/>
      </w:r>
    </w:p>
  </w:endnote>
  <w:endnote w:type="continuationSeparator" w:id="0">
    <w:p w14:paraId="21F5A0DF" w14:textId="77777777" w:rsidR="00C7283B" w:rsidRDefault="00C7283B" w:rsidP="00D73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BCE56" w14:textId="77777777" w:rsidR="00D73CEF" w:rsidRDefault="00D73CEF" w:rsidP="007F1053">
    <w:pPr>
      <w:pStyle w:val="Footer"/>
    </w:pPr>
  </w:p>
  <w:p w14:paraId="6BC79C12" w14:textId="77777777" w:rsidR="00D73CEF" w:rsidRDefault="00D73CEF" w:rsidP="007F1053"/>
  <w:p w14:paraId="63BB4EC8" w14:textId="77777777" w:rsidR="00D73CEF" w:rsidRDefault="00D73CEF"/>
  <w:p w14:paraId="23CA2C65" w14:textId="77777777" w:rsidR="00D73CEF" w:rsidRDefault="00D73CEF"/>
  <w:p w14:paraId="1E15DB16" w14:textId="77777777" w:rsidR="00D73CEF" w:rsidRDefault="00D73CEF"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78F0889F" w14:textId="77777777" w:rsidR="00D73CEF" w:rsidRDefault="00D73CEF" w:rsidP="00822C53">
        <w:pPr>
          <w:pStyle w:val="Footer"/>
          <w:jc w:val="center"/>
        </w:pPr>
        <w:r>
          <w:fldChar w:fldCharType="begin"/>
        </w:r>
        <w:r>
          <w:instrText xml:space="preserve"> PAGE   \* MERGEFORMAT </w:instrText>
        </w:r>
        <w:r>
          <w:fldChar w:fldCharType="separate"/>
        </w:r>
        <w:r w:rsidR="00325D9C">
          <w:rPr>
            <w:noProof/>
            <w:rtl/>
          </w:rPr>
          <w:t>6</w:t>
        </w:r>
        <w:r>
          <w:rPr>
            <w:noProof/>
          </w:rPr>
          <w:fldChar w:fldCharType="end"/>
        </w:r>
      </w:p>
    </w:sdtContent>
  </w:sdt>
  <w:p w14:paraId="3EB63692" w14:textId="77777777" w:rsidR="00D73CEF" w:rsidRDefault="00D73CEF"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64949" w14:textId="77777777" w:rsidR="00C7283B" w:rsidRDefault="00C7283B" w:rsidP="00D73CEF">
      <w:pPr>
        <w:spacing w:after="0" w:line="240" w:lineRule="auto"/>
      </w:pPr>
      <w:r>
        <w:separator/>
      </w:r>
    </w:p>
  </w:footnote>
  <w:footnote w:type="continuationSeparator" w:id="0">
    <w:p w14:paraId="68FC745F" w14:textId="77777777" w:rsidR="00C7283B" w:rsidRDefault="00C7283B" w:rsidP="00D73CEF">
      <w:pPr>
        <w:spacing w:after="0" w:line="240" w:lineRule="auto"/>
      </w:pPr>
      <w:r>
        <w:continuationSeparator/>
      </w:r>
    </w:p>
  </w:footnote>
  <w:footnote w:id="1">
    <w:p w14:paraId="6FCD7DBA" w14:textId="77777777" w:rsidR="00430E2B" w:rsidRPr="00332288" w:rsidRDefault="00430E2B" w:rsidP="00430E2B">
      <w:pPr>
        <w:pStyle w:val="FootnoteText"/>
        <w:rPr>
          <w:rFonts w:ascii="NoorLotus" w:hAnsi="NoorLotus" w:cs="NoorLotus"/>
          <w:color w:val="3C3C3C"/>
          <w:rtl/>
          <w:lang w:bidi="ar-SA"/>
        </w:rPr>
      </w:pPr>
      <w:r w:rsidRPr="00332288">
        <w:rPr>
          <w:rStyle w:val="FootnoteReference"/>
          <w:rFonts w:cs="NoorLotus"/>
          <w:color w:val="3C3C3C"/>
        </w:rPr>
        <w:footnoteRef/>
      </w:r>
      <w:r w:rsidRPr="00332288">
        <w:rPr>
          <w:rFonts w:ascii="Cambria" w:hAnsi="Cambria" w:cs="Cambria" w:hint="cs"/>
          <w:color w:val="3C3C3C"/>
          <w:rtl/>
        </w:rPr>
        <w:t> </w:t>
      </w:r>
      <w:r w:rsidRPr="00332288">
        <w:rPr>
          <w:rFonts w:ascii="NoorLotus" w:hAnsi="NoorLotus" w:cs="NoorLotus" w:hint="cs"/>
          <w:color w:val="3C3C3C"/>
          <w:rtl/>
        </w:rPr>
        <w:t>صدر</w:t>
      </w:r>
      <w:r w:rsidRPr="00332288">
        <w:rPr>
          <w:rFonts w:ascii="NoorLotus" w:hAnsi="NoorLotus" w:cs="NoorLotus"/>
          <w:color w:val="3C3C3C"/>
          <w:rtl/>
        </w:rPr>
        <w:t xml:space="preserve"> </w:t>
      </w:r>
      <w:r w:rsidRPr="00332288">
        <w:rPr>
          <w:rFonts w:ascii="NoorLotus" w:hAnsi="NoorLotus" w:cs="NoorLotus" w:hint="cs"/>
          <w:color w:val="3C3C3C"/>
          <w:rtl/>
        </w:rPr>
        <w:t>محمد</w:t>
      </w:r>
      <w:r w:rsidRPr="00332288">
        <w:rPr>
          <w:rFonts w:ascii="NoorLotus" w:hAnsi="NoorLotus" w:cs="NoorLotus"/>
          <w:color w:val="3C3C3C"/>
          <w:rtl/>
        </w:rPr>
        <w:t xml:space="preserve"> </w:t>
      </w:r>
      <w:r w:rsidRPr="00332288">
        <w:rPr>
          <w:rFonts w:ascii="NoorLotus" w:hAnsi="NoorLotus" w:cs="NoorLotus" w:hint="cs"/>
          <w:color w:val="3C3C3C"/>
          <w:rtl/>
        </w:rPr>
        <w:t>باقر</w:t>
      </w:r>
      <w:r w:rsidRPr="00332288">
        <w:rPr>
          <w:rFonts w:ascii="NoorLotus" w:hAnsi="NoorLotus" w:cs="NoorLotus"/>
          <w:color w:val="3C3C3C"/>
          <w:rtl/>
        </w:rPr>
        <w:t>. بحوث في علم الأصول (الهاشمي الشاهرودي). ج 5، مؤسسة دائرة معارف الفقه الاسلامي، 1417، ص 288.</w:t>
      </w:r>
    </w:p>
  </w:footnote>
  <w:footnote w:id="2">
    <w:p w14:paraId="2B80305D" w14:textId="77777777" w:rsidR="00D624C2" w:rsidRPr="00332288" w:rsidRDefault="00D624C2" w:rsidP="00D624C2">
      <w:pPr>
        <w:pStyle w:val="FootnoteText"/>
        <w:rPr>
          <w:rFonts w:ascii="NoorLotus" w:hAnsi="NoorLotus" w:cs="NoorLotus"/>
          <w:color w:val="3C3C3C"/>
          <w:rtl/>
          <w:lang w:bidi="ar-SA"/>
        </w:rPr>
      </w:pPr>
      <w:r w:rsidRPr="00332288">
        <w:rPr>
          <w:rStyle w:val="FootnoteReference"/>
          <w:rFonts w:cs="NoorLotus"/>
          <w:color w:val="3C3C3C"/>
        </w:rPr>
        <w:footnoteRef/>
      </w:r>
      <w:r w:rsidRPr="00332288">
        <w:rPr>
          <w:rFonts w:ascii="Cambria" w:hAnsi="Cambria" w:cs="Cambria" w:hint="cs"/>
          <w:color w:val="3C3C3C"/>
          <w:rtl/>
        </w:rPr>
        <w:t> </w:t>
      </w:r>
      <w:r w:rsidRPr="00332288">
        <w:rPr>
          <w:rFonts w:ascii="NoorLotus" w:hAnsi="NoorLotus" w:cs="NoorLotus" w:hint="cs"/>
          <w:color w:val="3C3C3C"/>
          <w:rtl/>
        </w:rPr>
        <w:t>صدر</w:t>
      </w:r>
      <w:r w:rsidRPr="00332288">
        <w:rPr>
          <w:rFonts w:ascii="NoorLotus" w:hAnsi="NoorLotus" w:cs="NoorLotus"/>
          <w:color w:val="3C3C3C"/>
          <w:rtl/>
        </w:rPr>
        <w:t xml:space="preserve"> </w:t>
      </w:r>
      <w:r w:rsidRPr="00332288">
        <w:rPr>
          <w:rFonts w:ascii="NoorLotus" w:hAnsi="NoorLotus" w:cs="NoorLotus" w:hint="cs"/>
          <w:color w:val="3C3C3C"/>
          <w:rtl/>
        </w:rPr>
        <w:t>محمد</w:t>
      </w:r>
      <w:r w:rsidRPr="00332288">
        <w:rPr>
          <w:rFonts w:ascii="NoorLotus" w:hAnsi="NoorLotus" w:cs="NoorLotus"/>
          <w:color w:val="3C3C3C"/>
          <w:rtl/>
        </w:rPr>
        <w:t xml:space="preserve"> </w:t>
      </w:r>
      <w:r w:rsidRPr="00332288">
        <w:rPr>
          <w:rFonts w:ascii="NoorLotus" w:hAnsi="NoorLotus" w:cs="NoorLotus" w:hint="cs"/>
          <w:color w:val="3C3C3C"/>
          <w:rtl/>
        </w:rPr>
        <w:t>باقر</w:t>
      </w:r>
      <w:r w:rsidRPr="00332288">
        <w:rPr>
          <w:rFonts w:ascii="NoorLotus" w:hAnsi="NoorLotus" w:cs="NoorLotus"/>
          <w:color w:val="3C3C3C"/>
          <w:rtl/>
        </w:rPr>
        <w:t>. بحوث في علم الأصول (الهاشمي الشاهرودي). ج 5، مؤسسة دائرة معارف الفقه الاسلامي، 1417، ص 181.</w:t>
      </w:r>
    </w:p>
  </w:footnote>
  <w:footnote w:id="3">
    <w:p w14:paraId="2FE4F466" w14:textId="77777777" w:rsidR="00430E2B" w:rsidRPr="00332288" w:rsidRDefault="00430E2B" w:rsidP="00430E2B">
      <w:pPr>
        <w:pStyle w:val="FootnoteText"/>
        <w:rPr>
          <w:rFonts w:ascii="NoorLotus" w:hAnsi="NoorLotus" w:cs="NoorLotus"/>
          <w:color w:val="3C3C3C"/>
          <w:rtl/>
          <w:lang w:bidi="ar-SA"/>
        </w:rPr>
      </w:pPr>
      <w:r w:rsidRPr="00332288">
        <w:rPr>
          <w:rStyle w:val="FootnoteReference"/>
          <w:rFonts w:cs="NoorLotus"/>
          <w:color w:val="3C3C3C"/>
        </w:rPr>
        <w:footnoteRef/>
      </w:r>
      <w:r w:rsidRPr="00332288">
        <w:rPr>
          <w:rFonts w:ascii="Cambria" w:hAnsi="Cambria" w:cs="Cambria" w:hint="cs"/>
          <w:color w:val="3C3C3C"/>
          <w:rtl/>
        </w:rPr>
        <w:t> </w:t>
      </w:r>
      <w:r w:rsidRPr="00332288">
        <w:rPr>
          <w:rFonts w:ascii="NoorLotus" w:hAnsi="NoorLotus" w:cs="NoorLotus" w:hint="cs"/>
          <w:color w:val="3C3C3C"/>
          <w:rtl/>
        </w:rPr>
        <w:t>صدر</w:t>
      </w:r>
      <w:r w:rsidRPr="00332288">
        <w:rPr>
          <w:rFonts w:ascii="NoorLotus" w:hAnsi="NoorLotus" w:cs="NoorLotus"/>
          <w:color w:val="3C3C3C"/>
          <w:rtl/>
        </w:rPr>
        <w:t xml:space="preserve"> </w:t>
      </w:r>
      <w:r w:rsidRPr="00332288">
        <w:rPr>
          <w:rFonts w:ascii="NoorLotus" w:hAnsi="NoorLotus" w:cs="NoorLotus" w:hint="cs"/>
          <w:color w:val="3C3C3C"/>
          <w:rtl/>
        </w:rPr>
        <w:t>محمد</w:t>
      </w:r>
      <w:r w:rsidRPr="00332288">
        <w:rPr>
          <w:rFonts w:ascii="NoorLotus" w:hAnsi="NoorLotus" w:cs="NoorLotus"/>
          <w:color w:val="3C3C3C"/>
          <w:rtl/>
        </w:rPr>
        <w:t xml:space="preserve"> </w:t>
      </w:r>
      <w:r w:rsidRPr="00332288">
        <w:rPr>
          <w:rFonts w:ascii="NoorLotus" w:hAnsi="NoorLotus" w:cs="NoorLotus" w:hint="cs"/>
          <w:color w:val="3C3C3C"/>
          <w:rtl/>
        </w:rPr>
        <w:t>باقر</w:t>
      </w:r>
      <w:r w:rsidRPr="00332288">
        <w:rPr>
          <w:rFonts w:ascii="NoorLotus" w:hAnsi="NoorLotus" w:cs="NoorLotus"/>
          <w:color w:val="3C3C3C"/>
          <w:rtl/>
        </w:rPr>
        <w:t>. بحوث في علم الأصول (الهاشمي الشاهرودي). ج 5، مؤسسة دائرة معارف الفقه الاسلامي، 1417، ص 288.</w:t>
      </w:r>
    </w:p>
  </w:footnote>
  <w:footnote w:id="4">
    <w:p w14:paraId="10394C5B" w14:textId="77777777" w:rsidR="00D624C2" w:rsidRPr="00332288" w:rsidRDefault="00D624C2" w:rsidP="00D624C2">
      <w:pPr>
        <w:pStyle w:val="FootnoteText"/>
        <w:rPr>
          <w:rFonts w:ascii="NoorLotus" w:hAnsi="NoorLotus" w:cs="NoorLotus"/>
          <w:lang w:bidi="ar-SA"/>
        </w:rPr>
      </w:pPr>
      <w:r w:rsidRPr="00332288">
        <w:rPr>
          <w:rStyle w:val="FootnoteReference"/>
          <w:rFonts w:cs="NoorLotus"/>
        </w:rPr>
        <w:footnoteRef/>
      </w:r>
      <w:r w:rsidRPr="00332288">
        <w:rPr>
          <w:rFonts w:ascii="NoorLotus" w:hAnsi="NoorLotus" w:cs="NoorLotus"/>
          <w:rtl/>
        </w:rPr>
        <w:t xml:space="preserve"> وسائل الشیعة، شیخ حر عاملی، محمد بن حسن، ج1، ص155، ح14: </w:t>
      </w:r>
      <w:r w:rsidRPr="00332288">
        <w:rPr>
          <w:rFonts w:ascii="NoorLotus" w:hAnsi="NoorLotus" w:cs="NoorLotus"/>
          <w:rtl/>
          <w:lang w:bidi="ar-SA"/>
        </w:rPr>
        <w:t>عَنْهُ عَنْ أَحْمَدَ بْنِ مُحَمَّدِ بْنِ الْحَسَنِ بْنِ عَلِیِّ بْنِ فَضَّالٍ عَنْ عَمْرِو بْنِ سَعِیدٍ عَنْ مُصَدِّقِ بْنِ صَدَقَةَ عَنْ عَمَّارٍ السَّابَاطِیِّ عَنْ أَبِی عَبْدِ اللَّهِ ع فِی حَدِیثٍ قَالَ سُئِلَ عَنْ رَجُلٍ مَعَهُ إِنَاءَانِ فِیهِمَا مَاءٌ وَقَعَ فِی أَحَدِهِمَا قَذَرٌ لَا یَدْرِی أَیُّهُمَا هُوَ (وَ حَضَرَتِ الصَّلَاةُ) وَ لَیْسَ یَقْدِرُ عَلَی مَاءٍ غَیْرِهِمَا قَالَ یُهَرِیقُهُمَا جَمِیعاً وَ یَتَیَمَّمُ.</w:t>
      </w:r>
    </w:p>
  </w:footnote>
  <w:footnote w:id="5">
    <w:p w14:paraId="77DD2A59" w14:textId="77777777" w:rsidR="00D624C2" w:rsidRPr="00332288" w:rsidRDefault="00D624C2" w:rsidP="00D624C2">
      <w:pPr>
        <w:pStyle w:val="FootnoteText"/>
        <w:rPr>
          <w:rFonts w:ascii="NoorLotus" w:hAnsi="NoorLotus" w:cs="NoorLotus"/>
        </w:rPr>
      </w:pPr>
      <w:r w:rsidRPr="00332288">
        <w:rPr>
          <w:rStyle w:val="FootnoteReference"/>
          <w:rFonts w:cs="NoorLotus"/>
        </w:rPr>
        <w:footnoteRef/>
      </w:r>
      <w:r w:rsidRPr="00332288">
        <w:rPr>
          <w:rFonts w:ascii="NoorLotus" w:hAnsi="NoorLotus" w:cs="NoorLotus"/>
          <w:rtl/>
        </w:rPr>
        <w:t xml:space="preserve"> وسائل الشیعة، ج17، ص87، ح1.</w:t>
      </w:r>
    </w:p>
  </w:footnote>
  <w:footnote w:id="6">
    <w:p w14:paraId="0303DCB8" w14:textId="77777777" w:rsidR="00430E2B" w:rsidRPr="00332288" w:rsidRDefault="00430E2B" w:rsidP="00430E2B">
      <w:pPr>
        <w:pStyle w:val="FootnoteText"/>
        <w:rPr>
          <w:rFonts w:ascii="NoorLotus" w:hAnsi="NoorLotus" w:cs="NoorLotus"/>
        </w:rPr>
      </w:pPr>
      <w:r w:rsidRPr="00332288">
        <w:rPr>
          <w:rStyle w:val="FootnoteReference"/>
          <w:rFonts w:cs="NoorLotus"/>
        </w:rPr>
        <w:footnoteRef/>
      </w:r>
      <w:r w:rsidRPr="00332288">
        <w:rPr>
          <w:rFonts w:ascii="NoorLotus" w:hAnsi="NoorLotus" w:cs="NoorLotus"/>
          <w:rtl/>
        </w:rPr>
        <w:t xml:space="preserve"> المحاضرات </w:t>
      </w:r>
      <w:r w:rsidRPr="00332288">
        <w:rPr>
          <w:rFonts w:ascii="NoorLotus" w:hAnsi="NoorLotus" w:cs="NoorLotus"/>
        </w:rPr>
        <w:t>)</w:t>
      </w:r>
      <w:r w:rsidRPr="00332288">
        <w:rPr>
          <w:rFonts w:ascii="NoorLotus" w:hAnsi="NoorLotus" w:cs="NoorLotus"/>
          <w:rtl/>
        </w:rPr>
        <w:t>مباحث اصول الفقه)، محقق داماد، محمد، ج2، ص71-72.</w:t>
      </w:r>
    </w:p>
  </w:footnote>
  <w:footnote w:id="7">
    <w:p w14:paraId="24D28CC5" w14:textId="77777777" w:rsidR="00D624C2" w:rsidRPr="00332288" w:rsidRDefault="00D624C2" w:rsidP="00D624C2">
      <w:pPr>
        <w:pStyle w:val="FootnoteText"/>
        <w:rPr>
          <w:rFonts w:ascii="NoorLotus" w:hAnsi="NoorLotus" w:cs="NoorLotus"/>
          <w:color w:val="3C3C3C"/>
          <w:rtl/>
          <w:lang w:bidi="ar-SA"/>
        </w:rPr>
      </w:pPr>
      <w:r w:rsidRPr="00332288">
        <w:rPr>
          <w:rStyle w:val="FootnoteReference"/>
          <w:rFonts w:cs="NoorLotus"/>
          <w:color w:val="3C3C3C"/>
        </w:rPr>
        <w:footnoteRef/>
      </w:r>
      <w:r w:rsidRPr="00332288">
        <w:rPr>
          <w:rFonts w:ascii="Cambria" w:hAnsi="Cambria" w:cs="Cambria" w:hint="cs"/>
          <w:color w:val="3C3C3C"/>
          <w:rtl/>
        </w:rPr>
        <w:t> </w:t>
      </w:r>
      <w:r w:rsidRPr="00332288">
        <w:rPr>
          <w:rFonts w:ascii="NoorLotus" w:hAnsi="NoorLotus" w:cs="NoorLotus" w:hint="cs"/>
          <w:color w:val="3C3C3C"/>
          <w:rtl/>
        </w:rPr>
        <w:t>عراقی</w:t>
      </w:r>
      <w:r w:rsidRPr="00332288">
        <w:rPr>
          <w:rFonts w:ascii="NoorLotus" w:hAnsi="NoorLotus" w:cs="NoorLotus"/>
          <w:color w:val="3C3C3C"/>
          <w:rtl/>
        </w:rPr>
        <w:t xml:space="preserve"> </w:t>
      </w:r>
      <w:r w:rsidRPr="00332288">
        <w:rPr>
          <w:rFonts w:ascii="NoorLotus" w:hAnsi="NoorLotus" w:cs="NoorLotus" w:hint="cs"/>
          <w:color w:val="3C3C3C"/>
          <w:rtl/>
        </w:rPr>
        <w:t>ضیاء‌الدین</w:t>
      </w:r>
      <w:r w:rsidRPr="00332288">
        <w:rPr>
          <w:rFonts w:ascii="NoorLotus" w:hAnsi="NoorLotus" w:cs="NoorLotus"/>
          <w:color w:val="3C3C3C"/>
          <w:rtl/>
        </w:rPr>
        <w:t>. نهایة الأفکار. ج 3، جماعة المدرسين في الحوزة العلمیة بقم. مؤسسة النشر الإسلامي، 1417، ص 341.</w:t>
      </w:r>
    </w:p>
  </w:footnote>
  <w:footnote w:id="8">
    <w:p w14:paraId="2E1A070B" w14:textId="77777777" w:rsidR="00430E2B" w:rsidRPr="00332288" w:rsidRDefault="00430E2B" w:rsidP="00430E2B">
      <w:pPr>
        <w:pStyle w:val="FootnoteText"/>
        <w:rPr>
          <w:rFonts w:ascii="NoorLotus" w:hAnsi="NoorLotus" w:cs="NoorLotus"/>
          <w:color w:val="3C3C3C"/>
          <w:rtl/>
          <w:lang w:bidi="ar-SA"/>
        </w:rPr>
      </w:pPr>
      <w:r w:rsidRPr="00332288">
        <w:rPr>
          <w:rStyle w:val="FootnoteReference"/>
          <w:rFonts w:cs="NoorLotus"/>
          <w:color w:val="3C3C3C"/>
        </w:rPr>
        <w:footnoteRef/>
      </w:r>
      <w:r w:rsidRPr="00332288">
        <w:rPr>
          <w:rFonts w:ascii="Cambria" w:hAnsi="Cambria" w:cs="Cambria" w:hint="cs"/>
          <w:color w:val="3C3C3C"/>
          <w:rtl/>
        </w:rPr>
        <w:t> </w:t>
      </w:r>
      <w:r w:rsidRPr="00332288">
        <w:rPr>
          <w:rFonts w:ascii="NoorLotus" w:hAnsi="NoorLotus" w:cs="NoorLotus" w:hint="cs"/>
          <w:color w:val="3C3C3C"/>
          <w:rtl/>
        </w:rPr>
        <w:t>صدر</w:t>
      </w:r>
      <w:r w:rsidRPr="00332288">
        <w:rPr>
          <w:rFonts w:ascii="NoorLotus" w:hAnsi="NoorLotus" w:cs="NoorLotus"/>
          <w:color w:val="3C3C3C"/>
          <w:rtl/>
        </w:rPr>
        <w:t xml:space="preserve"> </w:t>
      </w:r>
      <w:r w:rsidRPr="00332288">
        <w:rPr>
          <w:rFonts w:ascii="NoorLotus" w:hAnsi="NoorLotus" w:cs="NoorLotus" w:hint="cs"/>
          <w:color w:val="3C3C3C"/>
          <w:rtl/>
        </w:rPr>
        <w:t>محمد</w:t>
      </w:r>
      <w:r w:rsidRPr="00332288">
        <w:rPr>
          <w:rFonts w:ascii="NoorLotus" w:hAnsi="NoorLotus" w:cs="NoorLotus"/>
          <w:color w:val="3C3C3C"/>
          <w:rtl/>
        </w:rPr>
        <w:t xml:space="preserve"> </w:t>
      </w:r>
      <w:r w:rsidRPr="00332288">
        <w:rPr>
          <w:rFonts w:ascii="NoorLotus" w:hAnsi="NoorLotus" w:cs="NoorLotus" w:hint="cs"/>
          <w:color w:val="3C3C3C"/>
          <w:rtl/>
        </w:rPr>
        <w:t>باقر</w:t>
      </w:r>
      <w:r w:rsidRPr="00332288">
        <w:rPr>
          <w:rFonts w:ascii="NoorLotus" w:hAnsi="NoorLotus" w:cs="NoorLotus"/>
          <w:color w:val="3C3C3C"/>
          <w:rtl/>
        </w:rPr>
        <w:t>. بحوث في علم الأصول (الهاشمي الشاهرودي). ج 5، مؤسسة دائرة معارف الفقه الاسلامي، 1417، ص 287.</w:t>
      </w:r>
    </w:p>
  </w:footnote>
  <w:footnote w:id="9">
    <w:p w14:paraId="5108797C" w14:textId="77777777" w:rsidR="00657606" w:rsidRPr="00332288" w:rsidRDefault="00657606" w:rsidP="00657606">
      <w:pPr>
        <w:pStyle w:val="FootnoteText"/>
        <w:rPr>
          <w:rFonts w:ascii="NoorLotus" w:hAnsi="NoorLotus" w:cs="NoorLotus"/>
          <w:color w:val="3C3C3C"/>
          <w:rtl/>
          <w:lang w:bidi="ar-SA"/>
        </w:rPr>
      </w:pPr>
      <w:r w:rsidRPr="00332288">
        <w:rPr>
          <w:rStyle w:val="FootnoteReference"/>
          <w:rFonts w:cs="NoorLotus"/>
          <w:color w:val="3C3C3C"/>
        </w:rPr>
        <w:footnoteRef/>
      </w:r>
      <w:r w:rsidRPr="00332288">
        <w:rPr>
          <w:rFonts w:ascii="Cambria" w:hAnsi="Cambria" w:cs="Cambria" w:hint="cs"/>
          <w:color w:val="3C3C3C"/>
          <w:rtl/>
        </w:rPr>
        <w:t> </w:t>
      </w:r>
      <w:r w:rsidRPr="00332288">
        <w:rPr>
          <w:rFonts w:ascii="NoorLotus" w:hAnsi="NoorLotus" w:cs="NoorLotus" w:hint="cs"/>
          <w:color w:val="3C3C3C"/>
          <w:rtl/>
        </w:rPr>
        <w:t>خوئی</w:t>
      </w:r>
      <w:r w:rsidRPr="00332288">
        <w:rPr>
          <w:rFonts w:ascii="NoorLotus" w:hAnsi="NoorLotus" w:cs="NoorLotus"/>
          <w:color w:val="3C3C3C"/>
          <w:rtl/>
        </w:rPr>
        <w:t xml:space="preserve"> </w:t>
      </w:r>
      <w:r w:rsidRPr="00332288">
        <w:rPr>
          <w:rFonts w:ascii="NoorLotus" w:hAnsi="NoorLotus" w:cs="NoorLotus" w:hint="cs"/>
          <w:color w:val="3C3C3C"/>
          <w:rtl/>
        </w:rPr>
        <w:t>ابوالقاسم</w:t>
      </w:r>
      <w:r w:rsidRPr="00332288">
        <w:rPr>
          <w:rFonts w:ascii="NoorLotus" w:hAnsi="NoorLotus" w:cs="NoorLotus"/>
          <w:color w:val="3C3C3C"/>
          <w:rtl/>
        </w:rPr>
        <w:t>. مصباح الأصول. ج 2، مکتبة الداوري، 1422، ص 399.</w:t>
      </w:r>
    </w:p>
  </w:footnote>
  <w:footnote w:id="10">
    <w:p w14:paraId="202F7374" w14:textId="7560B1C4" w:rsidR="00657606" w:rsidRPr="00332288" w:rsidRDefault="00657606">
      <w:pPr>
        <w:pStyle w:val="FootnoteText"/>
        <w:rPr>
          <w:rFonts w:ascii="NoorLotus" w:hAnsi="NoorLotus" w:cs="NoorLotus"/>
          <w:rtl/>
        </w:rPr>
      </w:pPr>
      <w:r w:rsidRPr="00332288">
        <w:rPr>
          <w:rStyle w:val="FootnoteReference"/>
          <w:rFonts w:cs="NoorLotus"/>
        </w:rPr>
        <w:footnoteRef/>
      </w:r>
      <w:r w:rsidRPr="00332288">
        <w:rPr>
          <w:rFonts w:ascii="NoorLotus" w:hAnsi="NoorLotus" w:cs="NoorLotus"/>
          <w:rtl/>
        </w:rPr>
        <w:t xml:space="preserve"> همان.</w:t>
      </w:r>
    </w:p>
  </w:footnote>
  <w:footnote w:id="11">
    <w:p w14:paraId="030C1575" w14:textId="77777777" w:rsidR="00657606" w:rsidRPr="00332288" w:rsidRDefault="00657606" w:rsidP="00657606">
      <w:pPr>
        <w:pStyle w:val="FootnoteText"/>
        <w:rPr>
          <w:rFonts w:ascii="NoorLotus" w:hAnsi="NoorLotus" w:cs="NoorLotus"/>
        </w:rPr>
      </w:pPr>
      <w:r w:rsidRPr="00332288">
        <w:rPr>
          <w:rStyle w:val="FootnoteReference"/>
          <w:rFonts w:cs="NoorLotus"/>
        </w:rPr>
        <w:footnoteRef/>
      </w:r>
      <w:r w:rsidRPr="00332288">
        <w:rPr>
          <w:rFonts w:ascii="NoorLotus" w:hAnsi="NoorLotus" w:cs="NoorLotus"/>
          <w:rtl/>
        </w:rPr>
        <w:t xml:space="preserve"> تهذيب الأصول، ج‏3، ص: 232</w:t>
      </w:r>
      <w:r w:rsidRPr="00332288">
        <w:rPr>
          <w:rFonts w:ascii="NoorLotus" w:hAnsi="NoorLotus" w:cs="NoorLotus"/>
        </w:rPr>
        <w:t>.</w:t>
      </w:r>
    </w:p>
  </w:footnote>
  <w:footnote w:id="12">
    <w:p w14:paraId="5164D8D1" w14:textId="544EC478" w:rsidR="00657606" w:rsidRPr="00332288" w:rsidRDefault="00657606" w:rsidP="00657606">
      <w:pPr>
        <w:pStyle w:val="FootnoteText"/>
        <w:rPr>
          <w:rFonts w:ascii="NoorLotus" w:hAnsi="NoorLotus" w:cs="NoorLotus"/>
        </w:rPr>
      </w:pPr>
      <w:r w:rsidRPr="00332288">
        <w:rPr>
          <w:rStyle w:val="FootnoteReference"/>
          <w:rFonts w:cs="NoorLotus"/>
        </w:rPr>
        <w:footnoteRef/>
      </w:r>
      <w:r w:rsidRPr="00332288">
        <w:rPr>
          <w:rFonts w:ascii="NoorLotus" w:hAnsi="NoorLotus" w:cs="NoorLotus"/>
          <w:rtl/>
        </w:rPr>
        <w:t xml:space="preserve"> مقرر: قبلا استاد حفظه الله در یک جلسه‌ای (جلسه‌ی 92تاریخ: 16/11/1403)، به این نشانی آدرس دادند که این مطلب در آن یافت نشد: محاضرات في أصول الفقه (طبع دار الهادى )، ج‏3، ص: 207.</w:t>
      </w:r>
    </w:p>
  </w:footnote>
  <w:footnote w:id="13">
    <w:p w14:paraId="710CDA13" w14:textId="5BF1CA0F" w:rsidR="00430E2B" w:rsidRPr="00332288" w:rsidRDefault="00430E2B">
      <w:pPr>
        <w:pStyle w:val="FootnoteText"/>
        <w:rPr>
          <w:rFonts w:ascii="NoorLotus" w:hAnsi="NoorLotus" w:cs="NoorLotus"/>
        </w:rPr>
      </w:pPr>
      <w:r w:rsidRPr="00332288">
        <w:rPr>
          <w:rStyle w:val="FootnoteReference"/>
          <w:rFonts w:cs="NoorLotus"/>
        </w:rPr>
        <w:footnoteRef/>
      </w:r>
      <w:r w:rsidRPr="00332288">
        <w:rPr>
          <w:rFonts w:ascii="NoorLotus" w:hAnsi="NoorLotus" w:cs="NoorLotus"/>
          <w:rtl/>
        </w:rPr>
        <w:t xml:space="preserve"> البقرة:286.</w:t>
      </w:r>
    </w:p>
  </w:footnote>
  <w:footnote w:id="14">
    <w:p w14:paraId="09417413" w14:textId="77777777" w:rsidR="005019D1" w:rsidRPr="00332288" w:rsidRDefault="005019D1" w:rsidP="005019D1">
      <w:pPr>
        <w:pStyle w:val="FootnoteText"/>
        <w:rPr>
          <w:rFonts w:ascii="NoorLotus" w:hAnsi="NoorLotus" w:cs="NoorLotus"/>
        </w:rPr>
      </w:pPr>
      <w:r w:rsidRPr="00332288">
        <w:rPr>
          <w:rStyle w:val="FootnoteReference"/>
          <w:rFonts w:cs="NoorLotus"/>
        </w:rPr>
        <w:footnoteRef/>
      </w:r>
      <w:r w:rsidRPr="00332288">
        <w:rPr>
          <w:rFonts w:ascii="NoorLotus" w:hAnsi="NoorLotus" w:cs="NoorLotus"/>
          <w:rtl/>
        </w:rPr>
        <w:t xml:space="preserve"> تهذيب الأصول، ج‏3، ص: 232</w:t>
      </w:r>
      <w:r w:rsidRPr="00332288">
        <w:rPr>
          <w:rFonts w:ascii="NoorLotus" w:hAnsi="NoorLotus" w:cs="NoorLotus"/>
        </w:rPr>
        <w:t>.</w:t>
      </w:r>
    </w:p>
  </w:footnote>
  <w:footnote w:id="15">
    <w:p w14:paraId="0DBFD022" w14:textId="77777777" w:rsidR="00430E2B" w:rsidRPr="00332288" w:rsidRDefault="00430E2B" w:rsidP="00430E2B">
      <w:pPr>
        <w:pStyle w:val="FootnoteText"/>
        <w:rPr>
          <w:rFonts w:ascii="NoorLotus" w:hAnsi="NoorLotus" w:cs="NoorLotus"/>
        </w:rPr>
      </w:pPr>
      <w:r w:rsidRPr="00332288">
        <w:rPr>
          <w:rStyle w:val="FootnoteReference"/>
          <w:rFonts w:cs="NoorLotus"/>
        </w:rPr>
        <w:footnoteRef/>
      </w:r>
      <w:r w:rsidRPr="00332288">
        <w:rPr>
          <w:rFonts w:ascii="NoorLotus" w:hAnsi="NoorLotus" w:cs="NoorLotus"/>
          <w:rtl/>
        </w:rPr>
        <w:t xml:space="preserve"> البقرة:286.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68282" w14:textId="77777777" w:rsidR="00D73CEF" w:rsidRDefault="00D73CEF" w:rsidP="007F1053">
    <w:pPr>
      <w:pStyle w:val="Header"/>
    </w:pPr>
  </w:p>
  <w:p w14:paraId="77E9B3A1" w14:textId="77777777" w:rsidR="00D73CEF" w:rsidRDefault="00D73CEF" w:rsidP="007F1053"/>
  <w:p w14:paraId="5B9D11CF" w14:textId="77777777" w:rsidR="00D73CEF" w:rsidRDefault="00D73CEF"/>
  <w:p w14:paraId="33C128D0" w14:textId="77777777" w:rsidR="00D73CEF" w:rsidRDefault="00D73CEF"/>
  <w:p w14:paraId="14477BA6" w14:textId="77777777" w:rsidR="00D73CEF" w:rsidRDefault="00D73CEF"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095A9" w14:textId="44C083FC" w:rsidR="00D73CEF" w:rsidRPr="009E10DD" w:rsidRDefault="00D73CEF"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جلسه:3</w:t>
    </w:r>
    <w:r>
      <w:rPr>
        <w:sz w:val="18"/>
        <w:szCs w:val="18"/>
        <w:rtl/>
      </w:rPr>
      <w:t>(تاری</w:t>
    </w:r>
    <w:r>
      <w:rPr>
        <w:rFonts w:hint="cs"/>
        <w:sz w:val="18"/>
        <w:szCs w:val="18"/>
        <w:rtl/>
      </w:rPr>
      <w:t>خ:17/6</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CEF"/>
    <w:rsid w:val="00050328"/>
    <w:rsid w:val="00053018"/>
    <w:rsid w:val="00056368"/>
    <w:rsid w:val="00057CE2"/>
    <w:rsid w:val="00066337"/>
    <w:rsid w:val="000B7BB8"/>
    <w:rsid w:val="000C6212"/>
    <w:rsid w:val="000C68C1"/>
    <w:rsid w:val="00106682"/>
    <w:rsid w:val="001163E7"/>
    <w:rsid w:val="001416F8"/>
    <w:rsid w:val="00143DE0"/>
    <w:rsid w:val="0016026B"/>
    <w:rsid w:val="001679E7"/>
    <w:rsid w:val="00171AF9"/>
    <w:rsid w:val="001B1E09"/>
    <w:rsid w:val="001B6FD2"/>
    <w:rsid w:val="001C1CB5"/>
    <w:rsid w:val="001D7F4D"/>
    <w:rsid w:val="001F58E3"/>
    <w:rsid w:val="001F699D"/>
    <w:rsid w:val="00255C00"/>
    <w:rsid w:val="00257227"/>
    <w:rsid w:val="002778C4"/>
    <w:rsid w:val="002936B8"/>
    <w:rsid w:val="002C092E"/>
    <w:rsid w:val="002C1A55"/>
    <w:rsid w:val="002C4B3A"/>
    <w:rsid w:val="002E08B3"/>
    <w:rsid w:val="003160B2"/>
    <w:rsid w:val="00325D9C"/>
    <w:rsid w:val="00332288"/>
    <w:rsid w:val="003435EF"/>
    <w:rsid w:val="00383E25"/>
    <w:rsid w:val="003A6031"/>
    <w:rsid w:val="003B4048"/>
    <w:rsid w:val="003E6F1F"/>
    <w:rsid w:val="00401FD2"/>
    <w:rsid w:val="00421B18"/>
    <w:rsid w:val="00430E2B"/>
    <w:rsid w:val="00441258"/>
    <w:rsid w:val="00446588"/>
    <w:rsid w:val="00472CEE"/>
    <w:rsid w:val="0048691D"/>
    <w:rsid w:val="004C4A6D"/>
    <w:rsid w:val="004D58E0"/>
    <w:rsid w:val="004E202E"/>
    <w:rsid w:val="004E20AF"/>
    <w:rsid w:val="005000FD"/>
    <w:rsid w:val="005019D1"/>
    <w:rsid w:val="005062D9"/>
    <w:rsid w:val="005319D6"/>
    <w:rsid w:val="00544D8C"/>
    <w:rsid w:val="005550B0"/>
    <w:rsid w:val="0056737F"/>
    <w:rsid w:val="005717D7"/>
    <w:rsid w:val="00581D36"/>
    <w:rsid w:val="00592044"/>
    <w:rsid w:val="005D08E7"/>
    <w:rsid w:val="00636D87"/>
    <w:rsid w:val="00654BCF"/>
    <w:rsid w:val="00657606"/>
    <w:rsid w:val="00665732"/>
    <w:rsid w:val="00673BA8"/>
    <w:rsid w:val="00685125"/>
    <w:rsid w:val="006A1400"/>
    <w:rsid w:val="006A1B34"/>
    <w:rsid w:val="006D5AB4"/>
    <w:rsid w:val="006E0A83"/>
    <w:rsid w:val="006E230E"/>
    <w:rsid w:val="006F4CFA"/>
    <w:rsid w:val="0070033F"/>
    <w:rsid w:val="007078F9"/>
    <w:rsid w:val="00722EF3"/>
    <w:rsid w:val="007327F0"/>
    <w:rsid w:val="007356AC"/>
    <w:rsid w:val="00763BF4"/>
    <w:rsid w:val="00765E44"/>
    <w:rsid w:val="00775658"/>
    <w:rsid w:val="00775F87"/>
    <w:rsid w:val="00795326"/>
    <w:rsid w:val="007A3E4E"/>
    <w:rsid w:val="007C7E39"/>
    <w:rsid w:val="007E5286"/>
    <w:rsid w:val="008012CC"/>
    <w:rsid w:val="00801BC0"/>
    <w:rsid w:val="008023B3"/>
    <w:rsid w:val="0082266C"/>
    <w:rsid w:val="00841BE3"/>
    <w:rsid w:val="00860BCD"/>
    <w:rsid w:val="0086349B"/>
    <w:rsid w:val="00875546"/>
    <w:rsid w:val="0088437C"/>
    <w:rsid w:val="00894249"/>
    <w:rsid w:val="008A269D"/>
    <w:rsid w:val="008A2B1E"/>
    <w:rsid w:val="008D51B0"/>
    <w:rsid w:val="008F323C"/>
    <w:rsid w:val="008F6381"/>
    <w:rsid w:val="00907023"/>
    <w:rsid w:val="00931540"/>
    <w:rsid w:val="009548CC"/>
    <w:rsid w:val="00955D03"/>
    <w:rsid w:val="00963456"/>
    <w:rsid w:val="00966DCD"/>
    <w:rsid w:val="009A61F0"/>
    <w:rsid w:val="009B1E90"/>
    <w:rsid w:val="009B3B0A"/>
    <w:rsid w:val="009D0F1B"/>
    <w:rsid w:val="009D5AE2"/>
    <w:rsid w:val="009E79DA"/>
    <w:rsid w:val="00A35A81"/>
    <w:rsid w:val="00A425E1"/>
    <w:rsid w:val="00A53F99"/>
    <w:rsid w:val="00A574F3"/>
    <w:rsid w:val="00A753DF"/>
    <w:rsid w:val="00A81437"/>
    <w:rsid w:val="00AA6135"/>
    <w:rsid w:val="00AC3CFA"/>
    <w:rsid w:val="00AD7E4D"/>
    <w:rsid w:val="00AF2E69"/>
    <w:rsid w:val="00AF422D"/>
    <w:rsid w:val="00B02FF3"/>
    <w:rsid w:val="00B06BDF"/>
    <w:rsid w:val="00B350AB"/>
    <w:rsid w:val="00B4505C"/>
    <w:rsid w:val="00B67C45"/>
    <w:rsid w:val="00B84DA6"/>
    <w:rsid w:val="00B84E7E"/>
    <w:rsid w:val="00B95979"/>
    <w:rsid w:val="00BA0119"/>
    <w:rsid w:val="00BC0A6A"/>
    <w:rsid w:val="00BC1866"/>
    <w:rsid w:val="00BE7593"/>
    <w:rsid w:val="00BF3BCB"/>
    <w:rsid w:val="00C03052"/>
    <w:rsid w:val="00C14755"/>
    <w:rsid w:val="00C34678"/>
    <w:rsid w:val="00C41546"/>
    <w:rsid w:val="00C46D71"/>
    <w:rsid w:val="00C476F3"/>
    <w:rsid w:val="00C65172"/>
    <w:rsid w:val="00C7283B"/>
    <w:rsid w:val="00C8222A"/>
    <w:rsid w:val="00C93893"/>
    <w:rsid w:val="00C97D42"/>
    <w:rsid w:val="00CC4787"/>
    <w:rsid w:val="00CD540C"/>
    <w:rsid w:val="00CE27E9"/>
    <w:rsid w:val="00D01AF4"/>
    <w:rsid w:val="00D414A6"/>
    <w:rsid w:val="00D55651"/>
    <w:rsid w:val="00D624C2"/>
    <w:rsid w:val="00D67525"/>
    <w:rsid w:val="00D73CEF"/>
    <w:rsid w:val="00D80489"/>
    <w:rsid w:val="00DA273A"/>
    <w:rsid w:val="00DA3203"/>
    <w:rsid w:val="00DA3E8B"/>
    <w:rsid w:val="00DD30FE"/>
    <w:rsid w:val="00E05873"/>
    <w:rsid w:val="00E32E35"/>
    <w:rsid w:val="00E52623"/>
    <w:rsid w:val="00E64D7F"/>
    <w:rsid w:val="00E81C71"/>
    <w:rsid w:val="00EA362B"/>
    <w:rsid w:val="00EC3F34"/>
    <w:rsid w:val="00ED58F3"/>
    <w:rsid w:val="00F00AA3"/>
    <w:rsid w:val="00F34384"/>
    <w:rsid w:val="00F42DEE"/>
    <w:rsid w:val="00F51BBD"/>
    <w:rsid w:val="00F72D84"/>
    <w:rsid w:val="00FC6742"/>
    <w:rsid w:val="00FF53A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1E89A"/>
  <w15:chartTrackingRefBased/>
  <w15:docId w15:val="{4F6F08BC-225D-47A9-BE33-EFC6122ED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CEF"/>
    <w:pPr>
      <w:bidi/>
    </w:pPr>
    <w:rPr>
      <w:rFonts w:cs="B Badr"/>
      <w:szCs w:val="28"/>
    </w:rPr>
  </w:style>
  <w:style w:type="paragraph" w:styleId="Heading1">
    <w:name w:val="heading 1"/>
    <w:basedOn w:val="Normal"/>
    <w:next w:val="Normal"/>
    <w:link w:val="Heading1Char"/>
    <w:qFormat/>
    <w:rsid w:val="006A1400"/>
    <w:pPr>
      <w:keepNext/>
      <w:keepLines/>
      <w:outlineLvl w:val="0"/>
    </w:pPr>
    <w:rPr>
      <w:rFonts w:asciiTheme="majorHAnsi" w:eastAsiaTheme="majorEastAsia" w:hAnsiTheme="majorHAnsi" w:cs="NoorLotus"/>
      <w:b/>
      <w:bCs/>
      <w:color w:val="FF0000"/>
    </w:rPr>
  </w:style>
  <w:style w:type="paragraph" w:styleId="Heading2">
    <w:name w:val="heading 2"/>
    <w:basedOn w:val="Heading4"/>
    <w:next w:val="Normal"/>
    <w:link w:val="Heading2Char"/>
    <w:uiPriority w:val="1"/>
    <w:unhideWhenUsed/>
    <w:qFormat/>
    <w:rsid w:val="006A1400"/>
    <w:pPr>
      <w:outlineLvl w:val="1"/>
    </w:pPr>
    <w:rPr>
      <w:rFonts w:cs="NoorLotus"/>
      <w:bCs/>
      <w:i w:val="0"/>
      <w:iCs w:val="0"/>
      <w:color w:val="FF0000"/>
      <w:lang w:bidi="ar-SA"/>
    </w:rPr>
  </w:style>
  <w:style w:type="paragraph" w:styleId="Heading3">
    <w:name w:val="heading 3"/>
    <w:basedOn w:val="Normal"/>
    <w:next w:val="Normal"/>
    <w:link w:val="Heading3Char"/>
    <w:uiPriority w:val="9"/>
    <w:semiHidden/>
    <w:unhideWhenUsed/>
    <w:qFormat/>
    <w:rsid w:val="006A1400"/>
    <w:pPr>
      <w:keepNext/>
      <w:keepLines/>
      <w:spacing w:before="160" w:after="80"/>
      <w:outlineLvl w:val="2"/>
    </w:pPr>
    <w:rPr>
      <w:rFonts w:eastAsiaTheme="majorEastAsia" w:cs="NoorLotus"/>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73CE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73C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C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C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C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1400"/>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6A1400"/>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semiHidden/>
    <w:rsid w:val="006A1400"/>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D73CEF"/>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D73CEF"/>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D73CEF"/>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D73CEF"/>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D73CEF"/>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D73C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C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CEF"/>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D73C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CEF"/>
    <w:pPr>
      <w:spacing w:before="160"/>
      <w:jc w:val="center"/>
    </w:pPr>
    <w:rPr>
      <w:i/>
      <w:iCs/>
      <w:color w:val="404040" w:themeColor="text1" w:themeTint="BF"/>
    </w:rPr>
  </w:style>
  <w:style w:type="character" w:customStyle="1" w:styleId="QuoteChar">
    <w:name w:val="Quote Char"/>
    <w:basedOn w:val="DefaultParagraphFont"/>
    <w:link w:val="Quote"/>
    <w:uiPriority w:val="29"/>
    <w:rsid w:val="00D73CEF"/>
    <w:rPr>
      <w:rFonts w:cs="B Badr"/>
      <w:i/>
      <w:iCs/>
      <w:color w:val="404040" w:themeColor="text1" w:themeTint="BF"/>
      <w:szCs w:val="28"/>
    </w:rPr>
  </w:style>
  <w:style w:type="paragraph" w:styleId="ListParagraph">
    <w:name w:val="List Paragraph"/>
    <w:basedOn w:val="Normal"/>
    <w:uiPriority w:val="34"/>
    <w:qFormat/>
    <w:rsid w:val="00D73CEF"/>
    <w:pPr>
      <w:ind w:left="720"/>
      <w:contextualSpacing/>
    </w:pPr>
  </w:style>
  <w:style w:type="character" w:styleId="IntenseEmphasis">
    <w:name w:val="Intense Emphasis"/>
    <w:basedOn w:val="DefaultParagraphFont"/>
    <w:uiPriority w:val="21"/>
    <w:qFormat/>
    <w:rsid w:val="00D73CEF"/>
    <w:rPr>
      <w:i/>
      <w:iCs/>
      <w:color w:val="365F91" w:themeColor="accent1" w:themeShade="BF"/>
    </w:rPr>
  </w:style>
  <w:style w:type="paragraph" w:styleId="IntenseQuote">
    <w:name w:val="Intense Quote"/>
    <w:basedOn w:val="Normal"/>
    <w:next w:val="Normal"/>
    <w:link w:val="IntenseQuoteChar"/>
    <w:uiPriority w:val="30"/>
    <w:qFormat/>
    <w:rsid w:val="00D73CE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73CEF"/>
    <w:rPr>
      <w:rFonts w:cs="B Badr"/>
      <w:i/>
      <w:iCs/>
      <w:color w:val="365F91" w:themeColor="accent1" w:themeShade="BF"/>
      <w:szCs w:val="28"/>
    </w:rPr>
  </w:style>
  <w:style w:type="character" w:styleId="IntenseReference">
    <w:name w:val="Intense Reference"/>
    <w:basedOn w:val="DefaultParagraphFont"/>
    <w:uiPriority w:val="32"/>
    <w:qFormat/>
    <w:rsid w:val="00D73CEF"/>
    <w:rPr>
      <w:b/>
      <w:bCs/>
      <w:smallCaps/>
      <w:color w:val="365F91" w:themeColor="accent1" w:themeShade="BF"/>
      <w:spacing w:val="5"/>
    </w:rPr>
  </w:style>
  <w:style w:type="paragraph" w:styleId="FootnoteText">
    <w:name w:val="footnote text"/>
    <w:basedOn w:val="Normal"/>
    <w:link w:val="FootnoteTextChar"/>
    <w:unhideWhenUsed/>
    <w:rsid w:val="00D73CEF"/>
    <w:pPr>
      <w:widowControl w:val="0"/>
      <w:tabs>
        <w:tab w:val="left" w:pos="3900"/>
        <w:tab w:val="left" w:pos="5520"/>
        <w:tab w:val="left" w:pos="8040"/>
        <w:tab w:val="right" w:leader="dot" w:pos="8220"/>
      </w:tabs>
      <w:spacing w:after="100" w:afterAutospacing="1" w:line="240" w:lineRule="auto"/>
      <w:contextualSpacing/>
      <w:jc w:val="both"/>
    </w:pPr>
    <w:rPr>
      <w:rFonts w:ascii="Times New Roman" w:eastAsia="Calibri" w:hAnsi="Times New Roman"/>
      <w:noProof/>
      <w:sz w:val="20"/>
      <w:szCs w:val="20"/>
    </w:rPr>
  </w:style>
  <w:style w:type="character" w:customStyle="1" w:styleId="FootnoteTextChar">
    <w:name w:val="Footnote Text Char"/>
    <w:basedOn w:val="DefaultParagraphFont"/>
    <w:link w:val="FootnoteText"/>
    <w:rsid w:val="00D73CEF"/>
    <w:rPr>
      <w:rFonts w:ascii="Times New Roman" w:eastAsia="Calibri" w:hAnsi="Times New Roman" w:cs="B Badr"/>
      <w:noProof/>
      <w:sz w:val="20"/>
      <w:szCs w:val="20"/>
    </w:rPr>
  </w:style>
  <w:style w:type="paragraph" w:styleId="Header">
    <w:name w:val="header"/>
    <w:basedOn w:val="Normal"/>
    <w:link w:val="HeaderChar"/>
    <w:uiPriority w:val="99"/>
    <w:unhideWhenUsed/>
    <w:rsid w:val="00D73CEF"/>
    <w:pPr>
      <w:tabs>
        <w:tab w:val="center" w:pos="4680"/>
        <w:tab w:val="right" w:pos="9360"/>
      </w:tabs>
      <w:spacing w:after="0" w:line="240" w:lineRule="auto"/>
      <w:jc w:val="right"/>
    </w:pPr>
    <w:rPr>
      <w:rFonts w:ascii="NoorLotus" w:eastAsia="Calibri" w:hAnsi="NoorLotus" w:cs="NoorLotus"/>
      <w:b/>
      <w:bCs/>
      <w:sz w:val="28"/>
    </w:rPr>
  </w:style>
  <w:style w:type="character" w:customStyle="1" w:styleId="HeaderChar">
    <w:name w:val="Header Char"/>
    <w:basedOn w:val="DefaultParagraphFont"/>
    <w:link w:val="Header"/>
    <w:uiPriority w:val="99"/>
    <w:rsid w:val="00D73CEF"/>
    <w:rPr>
      <w:rFonts w:ascii="NoorLotus" w:eastAsia="Calibri" w:hAnsi="NoorLotus" w:cs="NoorLotus"/>
      <w:b/>
      <w:bCs/>
      <w:sz w:val="28"/>
      <w:szCs w:val="28"/>
    </w:rPr>
  </w:style>
  <w:style w:type="paragraph" w:styleId="Footer">
    <w:name w:val="footer"/>
    <w:basedOn w:val="Normal"/>
    <w:link w:val="FooterChar"/>
    <w:uiPriority w:val="99"/>
    <w:unhideWhenUsed/>
    <w:rsid w:val="00D73CEF"/>
    <w:pPr>
      <w:tabs>
        <w:tab w:val="center" w:pos="4680"/>
        <w:tab w:val="right" w:pos="9360"/>
      </w:tabs>
      <w:spacing w:after="0" w:line="240" w:lineRule="auto"/>
      <w:jc w:val="right"/>
    </w:pPr>
    <w:rPr>
      <w:rFonts w:ascii="NoorLotus" w:eastAsia="Calibri" w:hAnsi="NoorLotus" w:cs="NoorLotus"/>
      <w:b/>
      <w:bCs/>
      <w:sz w:val="28"/>
    </w:rPr>
  </w:style>
  <w:style w:type="character" w:customStyle="1" w:styleId="FooterChar">
    <w:name w:val="Footer Char"/>
    <w:basedOn w:val="DefaultParagraphFont"/>
    <w:link w:val="Footer"/>
    <w:uiPriority w:val="99"/>
    <w:rsid w:val="00D73CEF"/>
    <w:rPr>
      <w:rFonts w:ascii="NoorLotus" w:eastAsia="Calibri" w:hAnsi="NoorLotus" w:cs="NoorLotus"/>
      <w:b/>
      <w:bCs/>
      <w:sz w:val="28"/>
      <w:szCs w:val="28"/>
    </w:rPr>
  </w:style>
  <w:style w:type="paragraph" w:styleId="TOCHeading">
    <w:name w:val="TOC Heading"/>
    <w:basedOn w:val="Heading1"/>
    <w:next w:val="Normal"/>
    <w:uiPriority w:val="39"/>
    <w:unhideWhenUsed/>
    <w:qFormat/>
    <w:rsid w:val="00D73CEF"/>
    <w:pPr>
      <w:bidi w:val="0"/>
      <w:spacing w:before="480" w:after="0"/>
      <w:outlineLvl w:val="9"/>
    </w:pPr>
    <w:rPr>
      <w:b w:val="0"/>
      <w:bCs w:val="0"/>
      <w:color w:val="365F91" w:themeColor="accent1" w:themeShade="BF"/>
      <w:lang w:eastAsia="ja-JP" w:bidi="ar-SA"/>
    </w:rPr>
  </w:style>
  <w:style w:type="paragraph" w:styleId="TOC2">
    <w:name w:val="toc 2"/>
    <w:basedOn w:val="Normal"/>
    <w:next w:val="Normal"/>
    <w:autoRedefine/>
    <w:uiPriority w:val="39"/>
    <w:unhideWhenUsed/>
    <w:rsid w:val="00D73CEF"/>
    <w:pPr>
      <w:spacing w:after="100"/>
      <w:ind w:left="220"/>
    </w:pPr>
  </w:style>
  <w:style w:type="character" w:styleId="Hyperlink">
    <w:name w:val="Hyperlink"/>
    <w:basedOn w:val="DefaultParagraphFont"/>
    <w:uiPriority w:val="99"/>
    <w:unhideWhenUsed/>
    <w:rsid w:val="00D73CEF"/>
    <w:rPr>
      <w:color w:val="0000FF" w:themeColor="hyperlink"/>
      <w:u w:val="single"/>
    </w:rPr>
  </w:style>
  <w:style w:type="character" w:styleId="CommentReference">
    <w:name w:val="annotation reference"/>
    <w:basedOn w:val="DefaultParagraphFont"/>
    <w:uiPriority w:val="99"/>
    <w:semiHidden/>
    <w:unhideWhenUsed/>
    <w:rsid w:val="00D73CEF"/>
    <w:rPr>
      <w:sz w:val="16"/>
      <w:szCs w:val="16"/>
    </w:rPr>
  </w:style>
  <w:style w:type="paragraph" w:styleId="CommentText">
    <w:name w:val="annotation text"/>
    <w:basedOn w:val="Normal"/>
    <w:link w:val="CommentTextChar"/>
    <w:uiPriority w:val="99"/>
    <w:semiHidden/>
    <w:unhideWhenUsed/>
    <w:rsid w:val="00D73CEF"/>
    <w:pPr>
      <w:spacing w:line="240" w:lineRule="auto"/>
    </w:pPr>
    <w:rPr>
      <w:sz w:val="20"/>
      <w:szCs w:val="20"/>
    </w:rPr>
  </w:style>
  <w:style w:type="character" w:customStyle="1" w:styleId="CommentTextChar">
    <w:name w:val="Comment Text Char"/>
    <w:basedOn w:val="DefaultParagraphFont"/>
    <w:link w:val="CommentText"/>
    <w:uiPriority w:val="99"/>
    <w:semiHidden/>
    <w:rsid w:val="00D73CEF"/>
    <w:rPr>
      <w:rFonts w:cs="B Badr"/>
      <w:sz w:val="20"/>
      <w:szCs w:val="20"/>
    </w:rPr>
  </w:style>
  <w:style w:type="paragraph" w:styleId="NormalWeb">
    <w:name w:val="Normal (Web)"/>
    <w:basedOn w:val="Normal"/>
    <w:uiPriority w:val="99"/>
    <w:semiHidden/>
    <w:unhideWhenUsed/>
    <w:rsid w:val="00657606"/>
    <w:rPr>
      <w:rFonts w:ascii="Times New Roman" w:hAnsi="Times New Roman" w:cs="Times New Roman"/>
      <w:sz w:val="24"/>
      <w:szCs w:val="24"/>
    </w:rPr>
  </w:style>
  <w:style w:type="paragraph" w:styleId="TOC1">
    <w:name w:val="toc 1"/>
    <w:basedOn w:val="Normal"/>
    <w:next w:val="Normal"/>
    <w:autoRedefine/>
    <w:uiPriority w:val="39"/>
    <w:unhideWhenUsed/>
    <w:rsid w:val="00B84E7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83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46B4C-75CC-44A2-AD4E-2A488E05C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6</Pages>
  <Words>1720</Words>
  <Characters>9807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108</cp:revision>
  <cp:lastPrinted>2025-09-08T13:33:00Z</cp:lastPrinted>
  <dcterms:created xsi:type="dcterms:W3CDTF">2025-09-07T13:31:00Z</dcterms:created>
  <dcterms:modified xsi:type="dcterms:W3CDTF">2025-10-05T13:57:00Z</dcterms:modified>
</cp:coreProperties>
</file>