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8E2ED" w14:textId="77777777" w:rsidR="007020D5" w:rsidRDefault="007020D5" w:rsidP="007020D5">
      <w:pPr>
        <w:pStyle w:val="TOCHeading"/>
        <w:bidi/>
        <w:jc w:val="both"/>
        <w:rPr>
          <w:rFonts w:cs="B Badr"/>
        </w:rPr>
      </w:pPr>
      <w:bookmarkStart w:id="0" w:name="_Toc208163510"/>
      <w:bookmarkStart w:id="1" w:name="_GoBack"/>
    </w:p>
    <w:p w14:paraId="6CF65CA9" w14:textId="77777777" w:rsidR="007020D5" w:rsidRDefault="007020D5" w:rsidP="007020D5">
      <w:pPr>
        <w:autoSpaceDE w:val="0"/>
        <w:autoSpaceDN w:val="0"/>
        <w:adjustRightInd w:val="0"/>
        <w:spacing w:after="0" w:line="240" w:lineRule="auto"/>
        <w:rPr>
          <w:rFonts w:ascii="IRANSans" w:hAnsi="IRANSans" w:cs="IRANSans"/>
          <w:color w:val="00B050"/>
          <w:sz w:val="28"/>
          <w:shd w:val="clear" w:color="auto" w:fill="FFFFFF"/>
          <w:lang w:val="x-none"/>
        </w:rPr>
      </w:pPr>
      <w:r>
        <w:rPr>
          <w:rFonts w:ascii="IRANSans" w:hAnsi="IRANSans" w:cs="IRANSans"/>
          <w:color w:val="00B050"/>
          <w:sz w:val="28"/>
          <w:shd w:val="clear" w:color="auto" w:fill="FFFFFF"/>
          <w:rtl/>
          <w:lang w:val="x-none"/>
        </w:rPr>
        <w:t>بسم الله الرحمن الرحیم</w:t>
      </w:r>
    </w:p>
    <w:p w14:paraId="424DB2EF" w14:textId="77777777" w:rsidR="007020D5" w:rsidRDefault="007020D5" w:rsidP="007020D5">
      <w:pPr>
        <w:autoSpaceDE w:val="0"/>
        <w:autoSpaceDN w:val="0"/>
        <w:adjustRightInd w:val="0"/>
        <w:spacing w:after="0" w:line="240" w:lineRule="auto"/>
        <w:rPr>
          <w:rFonts w:ascii="IRANSans" w:hAnsi="IRANSans" w:cs="IRANSans"/>
          <w:color w:val="800000"/>
          <w:sz w:val="28"/>
          <w:shd w:val="clear" w:color="auto" w:fill="FFFFFF"/>
          <w:lang w:val="x-none"/>
        </w:rPr>
      </w:pPr>
      <w:r>
        <w:rPr>
          <w:rFonts w:ascii="IRANSans" w:hAnsi="IRANSans" w:cs="IRANSans"/>
          <w:color w:val="800000"/>
          <w:sz w:val="28"/>
          <w:shd w:val="clear" w:color="auto" w:fill="FFFFFF"/>
          <w:rtl/>
          <w:lang w:val="x-none"/>
        </w:rPr>
        <w:t>درس خارج اصول استاد حاج شیخ محمدتقی شهیدی</w:t>
      </w:r>
    </w:p>
    <w:p w14:paraId="39D65843" w14:textId="77777777" w:rsidR="007020D5" w:rsidRDefault="007020D5" w:rsidP="007020D5">
      <w:pPr>
        <w:autoSpaceDE w:val="0"/>
        <w:autoSpaceDN w:val="0"/>
        <w:adjustRightInd w:val="0"/>
        <w:spacing w:after="0" w:line="240" w:lineRule="auto"/>
        <w:rPr>
          <w:rFonts w:ascii="IRANSans" w:hAnsi="IRANSans" w:cs="IRANSans"/>
          <w:color w:val="C00000"/>
          <w:sz w:val="28"/>
          <w:shd w:val="clear" w:color="auto" w:fill="FFFFFF"/>
          <w:lang w:val="x-none"/>
        </w:rPr>
      </w:pPr>
      <w:r>
        <w:rPr>
          <w:rFonts w:ascii="IRANSans" w:hAnsi="IRANSans" w:cs="IRANSans"/>
          <w:color w:val="C00000"/>
          <w:sz w:val="28"/>
          <w:shd w:val="clear" w:color="auto" w:fill="FFFFFF"/>
          <w:rtl/>
          <w:lang w:val="x-none"/>
        </w:rPr>
        <w:t>دوره سوم - سال هفتم : 1404-1405</w:t>
      </w:r>
    </w:p>
    <w:p w14:paraId="6F04C938" w14:textId="77777777" w:rsidR="007020D5" w:rsidRDefault="007020D5" w:rsidP="007020D5">
      <w:pPr>
        <w:autoSpaceDE w:val="0"/>
        <w:autoSpaceDN w:val="0"/>
        <w:adjustRightInd w:val="0"/>
        <w:spacing w:after="0" w:line="240" w:lineRule="auto"/>
        <w:rPr>
          <w:rFonts w:ascii="IRANSans" w:hAnsi="IRANSans" w:cs="IRANSans"/>
          <w:color w:val="000080"/>
          <w:sz w:val="28"/>
          <w:shd w:val="clear" w:color="auto" w:fill="FFFFFF"/>
          <w:lang w:val="x-none"/>
        </w:rPr>
      </w:pPr>
      <w:r>
        <w:rPr>
          <w:rFonts w:ascii="IRANSans" w:hAnsi="IRANSans" w:cs="IRANSans"/>
          <w:color w:val="000080"/>
          <w:sz w:val="28"/>
          <w:shd w:val="clear" w:color="auto" w:fill="FFFFFF"/>
          <w:rtl/>
          <w:lang w:val="x-none"/>
        </w:rPr>
        <w:t>تقریرات</w:t>
      </w:r>
    </w:p>
    <w:p w14:paraId="25A8631B" w14:textId="5DAAE954" w:rsidR="007020D5" w:rsidRDefault="007020D5" w:rsidP="007020D5">
      <w:pPr>
        <w:autoSpaceDE w:val="0"/>
        <w:autoSpaceDN w:val="0"/>
        <w:adjustRightInd w:val="0"/>
        <w:spacing w:after="0" w:line="240" w:lineRule="auto"/>
        <w:rPr>
          <w:rFonts w:ascii="IRANSans" w:hAnsi="IRANSans" w:cs="IRANSans"/>
          <w:color w:val="C00000"/>
          <w:sz w:val="28"/>
          <w:shd w:val="clear" w:color="auto" w:fill="FFFFFF"/>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Pr>
          <w:rFonts w:ascii="IRANSans" w:hAnsi="IRANSans" w:cs="IRANSans"/>
          <w:color w:val="C00000"/>
          <w:sz w:val="28"/>
          <w:shd w:val="clear" w:color="auto" w:fill="FFFFFF"/>
          <w:rtl/>
          <w:lang w:val="x-none"/>
        </w:rPr>
        <w:t xml:space="preserve">جلسۀ </w:t>
      </w:r>
      <w:r>
        <w:rPr>
          <w:rFonts w:ascii="IRANSans" w:hAnsi="IRANSans" w:cs="IRANSans"/>
          <w:color w:val="C00000"/>
          <w:sz w:val="28"/>
          <w:shd w:val="clear" w:color="auto" w:fill="FFFFFF"/>
        </w:rPr>
        <w:t>2</w:t>
      </w:r>
      <w:r>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835</w:t>
      </w:r>
      <w:r>
        <w:rPr>
          <w:rFonts w:ascii="IRANSans" w:hAnsi="IRANSans" w:cs="IRANSans"/>
          <w:color w:val="C00000"/>
          <w:sz w:val="28"/>
          <w:shd w:val="clear" w:color="auto" w:fill="FFFFFF"/>
          <w:rtl/>
          <w:lang w:val="x-none"/>
        </w:rPr>
        <w:tab/>
      </w:r>
    </w:p>
    <w:p w14:paraId="47EEBCBA" w14:textId="0430CC8C" w:rsidR="007020D5" w:rsidRDefault="007020D5" w:rsidP="007020D5">
      <w:pPr>
        <w:autoSpaceDE w:val="0"/>
        <w:autoSpaceDN w:val="0"/>
        <w:adjustRightInd w:val="0"/>
        <w:spacing w:after="0" w:line="240" w:lineRule="auto"/>
        <w:rPr>
          <w:rFonts w:ascii="IRANSans" w:hAnsi="IRANSans" w:cs="IRANSans"/>
          <w:color w:val="C00000"/>
          <w:sz w:val="28"/>
          <w:shd w:val="clear" w:color="auto" w:fill="FFFFFF"/>
        </w:rPr>
      </w:pPr>
      <w:r>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2</w:t>
      </w:r>
      <w:r>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61</w:t>
      </w:r>
      <w:r>
        <w:rPr>
          <w:rFonts w:ascii="IRANSans" w:hAnsi="IRANSans" w:cs="IRANSans"/>
          <w:color w:val="C00000"/>
          <w:sz w:val="28"/>
          <w:shd w:val="clear" w:color="auto" w:fill="FFFFFF"/>
        </w:rPr>
        <w:t>6</w:t>
      </w:r>
    </w:p>
    <w:p w14:paraId="2CCB1512" w14:textId="00C61C07" w:rsidR="007020D5" w:rsidRDefault="007020D5" w:rsidP="007020D5">
      <w:pPr>
        <w:rPr>
          <w:rFonts w:cs="NoorLotus"/>
          <w:color w:val="EE0000"/>
        </w:rPr>
      </w:pPr>
      <w:r>
        <w:rPr>
          <w:rFonts w:hint="cs"/>
          <w:color w:val="EE0000"/>
          <w:rtl/>
        </w:rPr>
        <w:t>-----------------------------------------</w:t>
      </w:r>
      <w:r>
        <w:rPr>
          <w:rFonts w:hint="cs"/>
          <w:color w:val="EE0000"/>
          <w:rtl/>
        </w:rPr>
        <w:t>-</w:t>
      </w:r>
    </w:p>
    <w:bookmarkEnd w:id="1"/>
    <w:p w14:paraId="7F9F04EC" w14:textId="21999696" w:rsidR="00414048" w:rsidRPr="000B0792" w:rsidRDefault="00414048" w:rsidP="0032734A">
      <w:pPr>
        <w:pStyle w:val="Heading1"/>
        <w:rPr>
          <w:rtl/>
        </w:rPr>
      </w:pPr>
      <w:r w:rsidRPr="000B0792">
        <w:rPr>
          <w:rtl/>
        </w:rPr>
        <w:t>ادامه بررسی شبهه‌ی مفهومیه خروج از محل ابتلاء</w:t>
      </w:r>
      <w:bookmarkEnd w:id="0"/>
    </w:p>
    <w:p w14:paraId="1CCACFD7" w14:textId="064F3932" w:rsidR="0018316D" w:rsidRDefault="0018316D" w:rsidP="0032734A">
      <w:pPr>
        <w:jc w:val="both"/>
        <w:rPr>
          <w:rFonts w:ascii="NoorLotus" w:hAnsi="NoorLotus" w:cs="NoorLotus"/>
          <w:rtl/>
        </w:rPr>
      </w:pPr>
      <w:r w:rsidRPr="000B0792">
        <w:rPr>
          <w:rFonts w:ascii="NoorLotus" w:hAnsi="NoorLotus" w:cs="NoorLotus"/>
          <w:rtl/>
        </w:rPr>
        <w:t xml:space="preserve">بحث در شبهه‌ی مفهومیه خروج از محل ابتلاء بود. ابتدا باید ملاک‌های خروج از محل ابتلاء را بررسی کرد و </w:t>
      </w:r>
      <w:r w:rsidR="000B0792">
        <w:rPr>
          <w:rFonts w:ascii="NoorLotus" w:hAnsi="NoorLotus" w:cs="NoorLotus" w:hint="cs"/>
          <w:rtl/>
        </w:rPr>
        <w:t>سپس</w:t>
      </w:r>
      <w:r w:rsidRPr="000B0792">
        <w:rPr>
          <w:rFonts w:ascii="NoorLotus" w:hAnsi="NoorLotus" w:cs="NoorLotus"/>
          <w:rtl/>
        </w:rPr>
        <w:t xml:space="preserve"> </w:t>
      </w:r>
      <w:r w:rsidR="00414048" w:rsidRPr="000B0792">
        <w:rPr>
          <w:rFonts w:ascii="NoorLotus" w:hAnsi="NoorLotus" w:cs="NoorLotus"/>
          <w:rtl/>
        </w:rPr>
        <w:t>حکم</w:t>
      </w:r>
      <w:r w:rsidRPr="000B0792">
        <w:rPr>
          <w:rFonts w:ascii="NoorLotus" w:hAnsi="NoorLotus" w:cs="NoorLotus"/>
          <w:rtl/>
        </w:rPr>
        <w:t xml:space="preserve"> در شبهه‌ی مفهومیه </w:t>
      </w:r>
      <w:r w:rsidR="00414048" w:rsidRPr="000B0792">
        <w:rPr>
          <w:rFonts w:ascii="NoorLotus" w:hAnsi="NoorLotus" w:cs="NoorLotus"/>
          <w:rtl/>
        </w:rPr>
        <w:t xml:space="preserve">هر کدام را بیان کرد. </w:t>
      </w:r>
    </w:p>
    <w:p w14:paraId="2851E585" w14:textId="56883848" w:rsidR="000B0792" w:rsidRPr="000B0792" w:rsidRDefault="000B0792" w:rsidP="0032734A">
      <w:pPr>
        <w:pStyle w:val="Heading1"/>
        <w:rPr>
          <w:rtl/>
        </w:rPr>
      </w:pPr>
      <w:bookmarkStart w:id="35" w:name="_Toc208163511"/>
      <w:r>
        <w:rPr>
          <w:rFonts w:hint="cs"/>
          <w:rtl/>
        </w:rPr>
        <w:t>ملاکات</w:t>
      </w:r>
      <w:r w:rsidR="00E8212A">
        <w:rPr>
          <w:rFonts w:hint="cs"/>
          <w:rtl/>
        </w:rPr>
        <w:t xml:space="preserve"> عدم منجزیت علم اجمالی در موارد</w:t>
      </w:r>
      <w:r>
        <w:rPr>
          <w:rFonts w:hint="cs"/>
          <w:rtl/>
        </w:rPr>
        <w:t xml:space="preserve"> خرو</w:t>
      </w:r>
      <w:r w:rsidR="00E8212A">
        <w:rPr>
          <w:rFonts w:hint="cs"/>
          <w:rtl/>
        </w:rPr>
        <w:t>ج از محل ابتلاء</w:t>
      </w:r>
      <w:bookmarkEnd w:id="35"/>
    </w:p>
    <w:p w14:paraId="7BDF879D" w14:textId="2A714C88" w:rsidR="00414048" w:rsidRPr="000B0792" w:rsidRDefault="00414048" w:rsidP="0032734A">
      <w:pPr>
        <w:pStyle w:val="Heading2"/>
        <w:jc w:val="both"/>
        <w:rPr>
          <w:rFonts w:ascii="NoorLotus" w:hAnsi="NoorLotus"/>
          <w:rtl/>
        </w:rPr>
      </w:pPr>
      <w:bookmarkStart w:id="36" w:name="_Toc208163512"/>
      <w:r w:rsidRPr="000B0792">
        <w:rPr>
          <w:rFonts w:ascii="NoorLotus" w:hAnsi="NoorLotus"/>
          <w:rtl/>
        </w:rPr>
        <w:t>ملاک اول</w:t>
      </w:r>
      <w:r w:rsidR="00E8212A">
        <w:rPr>
          <w:rFonts w:ascii="NoorLotus" w:hAnsi="NoorLotus" w:hint="cs"/>
          <w:rtl/>
        </w:rPr>
        <w:t>: استهجان تکلیف</w:t>
      </w:r>
      <w:bookmarkEnd w:id="36"/>
    </w:p>
    <w:p w14:paraId="308B1240" w14:textId="77777777" w:rsidR="00414048" w:rsidRPr="000B0792" w:rsidRDefault="0018316D" w:rsidP="0032734A">
      <w:pPr>
        <w:jc w:val="both"/>
        <w:rPr>
          <w:rFonts w:ascii="NoorLotus" w:hAnsi="NoorLotus" w:cs="NoorLotus"/>
          <w:rtl/>
        </w:rPr>
      </w:pPr>
      <w:r w:rsidRPr="000B0792">
        <w:rPr>
          <w:rFonts w:ascii="NoorLotus" w:hAnsi="NoorLotus" w:cs="NoorLotus"/>
          <w:rtl/>
        </w:rPr>
        <w:t>مشهور فرموده‌اند: «</w:t>
      </w:r>
      <w:r w:rsidR="00414048" w:rsidRPr="000B0792">
        <w:rPr>
          <w:rFonts w:ascii="NoorLotus" w:hAnsi="NoorLotus" w:cs="NoorLotus"/>
          <w:rtl/>
        </w:rPr>
        <w:t xml:space="preserve">توجه تکلیف به طرف خارج از محل ابتلاء </w:t>
      </w:r>
      <w:r w:rsidRPr="000B0792">
        <w:rPr>
          <w:rFonts w:ascii="NoorLotus" w:hAnsi="NoorLotus" w:cs="NoorLotus"/>
          <w:rtl/>
        </w:rPr>
        <w:t>مستهجن است.»</w:t>
      </w:r>
    </w:p>
    <w:p w14:paraId="09AFF936" w14:textId="20575525" w:rsidR="0018316D" w:rsidRPr="000B0792" w:rsidRDefault="0018316D" w:rsidP="0032734A">
      <w:pPr>
        <w:jc w:val="both"/>
        <w:rPr>
          <w:rFonts w:ascii="NoorLotus" w:hAnsi="NoorLotus" w:cs="NoorLotus"/>
          <w:rtl/>
        </w:rPr>
      </w:pPr>
      <w:r w:rsidRPr="000B0792">
        <w:rPr>
          <w:rFonts w:ascii="NoorLotus" w:hAnsi="NoorLotus" w:cs="NoorLotus"/>
          <w:rtl/>
        </w:rPr>
        <w:t>شبهه‌ی مفهومیه آن این است که طرف علم اجمالی در مکانی</w:t>
      </w:r>
      <w:r w:rsidR="00414048" w:rsidRPr="000B0792">
        <w:rPr>
          <w:rFonts w:ascii="NoorLotus" w:hAnsi="NoorLotus" w:cs="NoorLotus"/>
          <w:rtl/>
        </w:rPr>
        <w:t xml:space="preserve"> </w:t>
      </w:r>
      <w:r w:rsidRPr="000B0792">
        <w:rPr>
          <w:rFonts w:ascii="NoorLotus" w:hAnsi="NoorLotus" w:cs="NoorLotus"/>
          <w:rtl/>
        </w:rPr>
        <w:t xml:space="preserve">است که </w:t>
      </w:r>
      <w:r w:rsidR="00414048" w:rsidRPr="000B0792">
        <w:rPr>
          <w:rFonts w:ascii="NoorLotus" w:hAnsi="NoorLotus" w:cs="NoorLotus"/>
          <w:rtl/>
        </w:rPr>
        <w:t xml:space="preserve">آن مکان نه آن‌قدر دور است که </w:t>
      </w:r>
      <w:r w:rsidRPr="000B0792">
        <w:rPr>
          <w:rFonts w:ascii="NoorLotus" w:hAnsi="NoorLotus" w:cs="NoorLotus"/>
          <w:rtl/>
        </w:rPr>
        <w:t xml:space="preserve">استهجان توجه تکلیف به آن قطعی </w:t>
      </w:r>
      <w:r w:rsidR="00414048" w:rsidRPr="000B0792">
        <w:rPr>
          <w:rFonts w:ascii="NoorLotus" w:hAnsi="NoorLotus" w:cs="NoorLotus"/>
          <w:rtl/>
        </w:rPr>
        <w:t xml:space="preserve">باشد </w:t>
      </w:r>
      <w:r w:rsidRPr="000B0792">
        <w:rPr>
          <w:rFonts w:ascii="NoorLotus" w:hAnsi="NoorLotus" w:cs="NoorLotus"/>
          <w:rtl/>
        </w:rPr>
        <w:t xml:space="preserve">و نه </w:t>
      </w:r>
      <w:r w:rsidR="00414048" w:rsidRPr="000B0792">
        <w:rPr>
          <w:rFonts w:ascii="NoorLotus" w:hAnsi="NoorLotus" w:cs="NoorLotus"/>
          <w:rtl/>
        </w:rPr>
        <w:t>آن‌</w:t>
      </w:r>
      <w:r w:rsidR="00414048" w:rsidRPr="000B0792">
        <w:rPr>
          <w:rFonts w:ascii="NoorLotus" w:hAnsi="NoorLotus" w:cs="NoorLotus"/>
          <w:rtl/>
          <w:cs/>
        </w:rPr>
        <w:t>‎قدر</w:t>
      </w:r>
      <w:r w:rsidRPr="000B0792">
        <w:rPr>
          <w:rFonts w:ascii="NoorLotus" w:hAnsi="NoorLotus" w:cs="NoorLotus"/>
          <w:rtl/>
        </w:rPr>
        <w:t xml:space="preserve"> نزدیک به مکلف است که قطعا توجه تکلیف به آن صحیح است بلکه در یک مکان متوسطی مثل بغداد است</w:t>
      </w:r>
      <w:r w:rsidR="00414048" w:rsidRPr="000B0792">
        <w:rPr>
          <w:rFonts w:ascii="NoorLotus" w:hAnsi="NoorLotus" w:cs="NoorLotus"/>
          <w:rtl/>
        </w:rPr>
        <w:t xml:space="preserve"> که استهجان توجه خطاب «لاتشرب ذاک الماء النجس فی بغداد» به مکلف</w:t>
      </w:r>
      <w:r w:rsidRPr="000B0792">
        <w:rPr>
          <w:rFonts w:ascii="NoorLotus" w:hAnsi="NoorLotus" w:cs="NoorLotus"/>
          <w:rtl/>
        </w:rPr>
        <w:t xml:space="preserve"> مشکوک است. </w:t>
      </w:r>
    </w:p>
    <w:p w14:paraId="3F1AD5DD" w14:textId="5E4EC10C" w:rsidR="00414048" w:rsidRPr="000B0792" w:rsidRDefault="00414048" w:rsidP="0032734A">
      <w:pPr>
        <w:pStyle w:val="Heading3"/>
        <w:rPr>
          <w:rtl/>
        </w:rPr>
      </w:pPr>
      <w:bookmarkStart w:id="37" w:name="_Toc208061835"/>
      <w:bookmarkStart w:id="38" w:name="_Toc208163513"/>
      <w:r w:rsidRPr="000B0792">
        <w:rPr>
          <w:rtl/>
        </w:rPr>
        <w:t>کلام مرحوم شیخ انصاری رحمه الله: تمسک به اطلاق خطاب تکلیف</w:t>
      </w:r>
      <w:bookmarkEnd w:id="37"/>
      <w:bookmarkEnd w:id="38"/>
    </w:p>
    <w:p w14:paraId="1A0E49AB" w14:textId="2147AE05" w:rsidR="0018316D" w:rsidRDefault="0018316D" w:rsidP="0032734A">
      <w:pPr>
        <w:jc w:val="both"/>
        <w:rPr>
          <w:rFonts w:ascii="NoorLotus" w:hAnsi="NoorLotus" w:cs="NoorLotus"/>
          <w:rtl/>
        </w:rPr>
      </w:pPr>
      <w:r w:rsidRPr="000B0792">
        <w:rPr>
          <w:rFonts w:ascii="NoorLotus" w:hAnsi="NoorLotus" w:cs="NoorLotus"/>
          <w:rtl/>
        </w:rPr>
        <w:t>مرحوم شیخ انصاری رحمه الله فرموده‌اند: «نسبت به آب موجود در بغداد به اطلاق خطاب «</w:t>
      </w:r>
      <w:r w:rsidR="00414048" w:rsidRPr="000B0792">
        <w:rPr>
          <w:rFonts w:ascii="NoorLotus" w:hAnsi="NoorLotus" w:cs="NoorLotus"/>
          <w:rtl/>
        </w:rPr>
        <w:t>لاتشرب النجس</w:t>
      </w:r>
      <w:r w:rsidRPr="000B0792">
        <w:rPr>
          <w:rFonts w:ascii="NoorLotus" w:hAnsi="NoorLotus" w:cs="NoorLotus"/>
          <w:rtl/>
        </w:rPr>
        <w:t>» تمسک</w:t>
      </w:r>
      <w:r w:rsidR="00414048" w:rsidRPr="000B0792">
        <w:rPr>
          <w:rFonts w:ascii="NoorLotus" w:hAnsi="NoorLotus" w:cs="NoorLotus"/>
          <w:rtl/>
        </w:rPr>
        <w:t xml:space="preserve"> می‌شود و این موجب تحقق علم اجمالی منجز به نجاست این آب داخل در محل ابتلاء یا نجاست آب موجود در بغداد، می‌شود لذا </w:t>
      </w:r>
      <w:r w:rsidRPr="000B0792">
        <w:rPr>
          <w:rFonts w:ascii="NoorLotus" w:hAnsi="NoorLotus" w:cs="NoorLotus"/>
          <w:rtl/>
        </w:rPr>
        <w:t>باید از این آب د</w:t>
      </w:r>
      <w:r w:rsidR="00414048" w:rsidRPr="000B0792">
        <w:rPr>
          <w:rFonts w:ascii="NoorLotus" w:hAnsi="NoorLotus" w:cs="NoorLotus"/>
          <w:rtl/>
        </w:rPr>
        <w:t xml:space="preserve">اخل در محل ابتلاء </w:t>
      </w:r>
      <w:r w:rsidRPr="000B0792">
        <w:rPr>
          <w:rFonts w:ascii="NoorLotus" w:hAnsi="NoorLotus" w:cs="NoorLotus"/>
          <w:rtl/>
        </w:rPr>
        <w:t>اجتناب کرد.</w:t>
      </w:r>
      <w:r w:rsidR="00414048" w:rsidRPr="000B0792">
        <w:rPr>
          <w:rFonts w:ascii="NoorLotus" w:hAnsi="NoorLotus" w:cs="NoorLotus"/>
          <w:rtl/>
        </w:rPr>
        <w:t>»</w:t>
      </w:r>
      <w:r w:rsidR="00414048" w:rsidRPr="000B0792">
        <w:rPr>
          <w:rFonts w:ascii="NoorLotus" w:hAnsi="NoorLotus" w:cs="NoorLotus"/>
          <w:vertAlign w:val="superscript"/>
          <w:rtl/>
          <w:lang w:bidi="ar"/>
        </w:rPr>
        <w:t xml:space="preserve"> </w:t>
      </w:r>
      <w:r w:rsidR="00414048" w:rsidRPr="000B0792">
        <w:rPr>
          <w:rFonts w:ascii="NoorLotus" w:hAnsi="NoorLotus" w:cs="NoorLotus"/>
          <w:vertAlign w:val="superscript"/>
          <w:rtl/>
          <w:lang w:bidi="ar"/>
        </w:rPr>
        <w:footnoteReference w:id="1"/>
      </w:r>
    </w:p>
    <w:p w14:paraId="516A31C0" w14:textId="08838D5E" w:rsidR="00DF5C3F" w:rsidRPr="000B0792" w:rsidRDefault="00DF5C3F" w:rsidP="0032734A">
      <w:pPr>
        <w:pStyle w:val="Heading3"/>
      </w:pPr>
      <w:bookmarkStart w:id="39" w:name="_Toc208163514"/>
      <w:r>
        <w:rPr>
          <w:rFonts w:hint="cs"/>
          <w:rtl/>
        </w:rPr>
        <w:t>ادامه بررسی اشکالات وارد بر کلام مرحوم شیخ انصاری رحمه الله</w:t>
      </w:r>
      <w:bookmarkEnd w:id="39"/>
    </w:p>
    <w:p w14:paraId="68C50A34" w14:textId="74DD7401" w:rsidR="0018316D" w:rsidRPr="000B0792" w:rsidRDefault="00414048" w:rsidP="0032734A">
      <w:pPr>
        <w:jc w:val="both"/>
        <w:rPr>
          <w:rFonts w:ascii="NoorLotus" w:hAnsi="NoorLotus" w:cs="NoorLotus"/>
          <w:rtl/>
        </w:rPr>
      </w:pPr>
      <w:r w:rsidRPr="000B0792">
        <w:rPr>
          <w:rFonts w:ascii="NoorLotus" w:hAnsi="NoorLotus" w:cs="NoorLotus"/>
          <w:rtl/>
        </w:rPr>
        <w:t>به این بیان اشکال‌هایی وارد شده است:</w:t>
      </w:r>
    </w:p>
    <w:p w14:paraId="4DE4101A" w14:textId="77777777" w:rsidR="00414048" w:rsidRPr="000B0792" w:rsidRDefault="00414048" w:rsidP="0032734A">
      <w:pPr>
        <w:pStyle w:val="Heading3"/>
        <w:rPr>
          <w:rtl/>
        </w:rPr>
      </w:pPr>
      <w:bookmarkStart w:id="40" w:name="_Toc208061841"/>
      <w:bookmarkStart w:id="41" w:name="_Toc208163515"/>
      <w:r w:rsidRPr="000B0792">
        <w:rPr>
          <w:rtl/>
        </w:rPr>
        <w:lastRenderedPageBreak/>
        <w:t>اشکال سوم: بیان شهید صدر رحمه الله</w:t>
      </w:r>
      <w:bookmarkEnd w:id="40"/>
      <w:bookmarkEnd w:id="41"/>
    </w:p>
    <w:p w14:paraId="0CE6E432" w14:textId="64CE003A" w:rsidR="0018316D" w:rsidRPr="000B0792" w:rsidRDefault="0018316D" w:rsidP="0032734A">
      <w:pPr>
        <w:jc w:val="both"/>
        <w:rPr>
          <w:rFonts w:ascii="NoorLotus" w:hAnsi="NoorLotus" w:cs="NoorLotus"/>
          <w:rtl/>
        </w:rPr>
      </w:pPr>
      <w:r w:rsidRPr="000B0792">
        <w:rPr>
          <w:rFonts w:ascii="NoorLotus" w:hAnsi="NoorLotus" w:cs="NoorLotus"/>
          <w:rtl/>
        </w:rPr>
        <w:t>شهید صدر رحمه الله فرموده‌اند: «استهجان به معنای قبح است و قبح اجمال ندارد شارع می‌گوید «</w:t>
      </w:r>
      <w:r w:rsidR="00F161B8" w:rsidRPr="000B0792">
        <w:rPr>
          <w:rFonts w:ascii="NoorLotus" w:hAnsi="NoorLotus" w:cs="NoorLotus"/>
          <w:rtl/>
        </w:rPr>
        <w:t>یحرم شرب الماء النجس الا ما یقبح تحریمه</w:t>
      </w:r>
      <w:r w:rsidRPr="000B0792">
        <w:rPr>
          <w:rFonts w:ascii="NoorLotus" w:hAnsi="NoorLotus" w:cs="NoorLotus"/>
          <w:rtl/>
        </w:rPr>
        <w:t>» و مکلف همیشه در مصداق آن شک دارد.</w:t>
      </w:r>
      <w:r w:rsidR="00F161B8" w:rsidRPr="000B0792">
        <w:rPr>
          <w:rFonts w:ascii="NoorLotus" w:hAnsi="NoorLotus" w:cs="NoorLotus"/>
          <w:rtl/>
        </w:rPr>
        <w:t>»</w:t>
      </w:r>
      <w:r w:rsidRPr="000B0792">
        <w:rPr>
          <w:rFonts w:ascii="NoorLotus" w:hAnsi="NoorLotus" w:cs="NoorLotus"/>
          <w:rtl/>
        </w:rPr>
        <w:t xml:space="preserve"> </w:t>
      </w:r>
    </w:p>
    <w:p w14:paraId="2710442D" w14:textId="489FFEC6" w:rsidR="0018316D" w:rsidRPr="000B0792" w:rsidRDefault="00F161B8" w:rsidP="0032734A">
      <w:pPr>
        <w:jc w:val="both"/>
        <w:rPr>
          <w:rFonts w:ascii="NoorLotus" w:hAnsi="NoorLotus" w:cs="NoorLotus"/>
          <w:rtl/>
        </w:rPr>
      </w:pPr>
      <w:r w:rsidRPr="000B0792">
        <w:rPr>
          <w:rFonts w:ascii="NoorLotus" w:hAnsi="NoorLotus" w:cs="NoorLotus"/>
          <w:rtl/>
        </w:rPr>
        <w:t xml:space="preserve">این بیان تمام نیست زیرا مراد از </w:t>
      </w:r>
      <w:r w:rsidR="0018316D" w:rsidRPr="000B0792">
        <w:rPr>
          <w:rFonts w:ascii="NoorLotus" w:hAnsi="NoorLotus" w:cs="NoorLotus"/>
          <w:rtl/>
        </w:rPr>
        <w:t>قبح، قبح عقلی نیست بلکه معنای آن این است که «عرفا مستنکر و مستهجن است» و الا این که به انسان شریف گفته شود «</w:t>
      </w:r>
      <w:r w:rsidRPr="000B0792">
        <w:rPr>
          <w:rFonts w:ascii="NoorLotus" w:hAnsi="NoorLotus" w:cs="NoorLotus"/>
          <w:rtl/>
        </w:rPr>
        <w:t>لاتکشف عورتک امام الناس</w:t>
      </w:r>
      <w:r w:rsidR="0018316D" w:rsidRPr="000B0792">
        <w:rPr>
          <w:rFonts w:ascii="NoorLotus" w:hAnsi="NoorLotus" w:cs="NoorLotus"/>
          <w:rtl/>
        </w:rPr>
        <w:t xml:space="preserve">» عقلا قبیح و ظلم به او نیست ولی عرفا این تکلیف لغو است و بر این اساس مستهجن است. لذا استهجان به معنای قبح نیست بلکه به معنای «ارتکاز </w:t>
      </w:r>
      <w:r w:rsidRPr="000B0792">
        <w:rPr>
          <w:rFonts w:ascii="NoorLotus" w:hAnsi="NoorLotus" w:cs="NoorLotus"/>
          <w:rtl/>
        </w:rPr>
        <w:t xml:space="preserve">عرف نسبت به این که توجه تکلیف به آن </w:t>
      </w:r>
      <w:r w:rsidR="009E3366">
        <w:rPr>
          <w:rFonts w:ascii="NoorLotus" w:hAnsi="NoorLotus" w:cs="NoorLotus"/>
          <w:rtl/>
        </w:rPr>
        <w:t>عرفا مستنکر و لغو است</w:t>
      </w:r>
      <w:r w:rsidR="0018316D" w:rsidRPr="000B0792">
        <w:rPr>
          <w:rFonts w:ascii="NoorLotus" w:hAnsi="NoorLotus" w:cs="NoorLotus"/>
          <w:rtl/>
        </w:rPr>
        <w:t xml:space="preserve">» می‌باشد. و ارتکاز عرف مقول به تشکیک است و بعض مراتب آن مجمل و مشکوک است و این اجمال در مخصص است. </w:t>
      </w:r>
    </w:p>
    <w:p w14:paraId="2B99D78E" w14:textId="296FA1B7" w:rsidR="001B2433" w:rsidRPr="000B0792" w:rsidRDefault="005B7041" w:rsidP="0032734A">
      <w:pPr>
        <w:jc w:val="both"/>
        <w:rPr>
          <w:rFonts w:ascii="NoorLotus" w:hAnsi="NoorLotus" w:cs="NoorLotus"/>
          <w:rtl/>
        </w:rPr>
      </w:pPr>
      <w:r w:rsidRPr="000B0792">
        <w:rPr>
          <w:rFonts w:ascii="NoorLotus" w:hAnsi="NoorLotus" w:cs="NoorLotus"/>
          <w:rtl/>
        </w:rPr>
        <w:t>ایشان در ادامه</w:t>
      </w:r>
      <w:r w:rsidR="0018316D" w:rsidRPr="000B0792">
        <w:rPr>
          <w:rFonts w:ascii="NoorLotus" w:hAnsi="NoorLotus" w:cs="NoorLotus"/>
          <w:rtl/>
        </w:rPr>
        <w:t xml:space="preserve"> فرموده‌اند: «بر فرض که استهجان تکلیف اجمال داشته باشد ولی چنین نیست که در تمام</w:t>
      </w:r>
      <w:r w:rsidR="00BC1E41" w:rsidRPr="000B0792">
        <w:rPr>
          <w:rFonts w:ascii="NoorLotus" w:hAnsi="NoorLotus" w:cs="NoorLotus"/>
          <w:rtl/>
        </w:rPr>
        <w:t xml:space="preserve"> موارد</w:t>
      </w:r>
      <w:r w:rsidR="009E3366">
        <w:rPr>
          <w:rFonts w:ascii="NoorLotus" w:hAnsi="NoorLotus" w:cs="NoorLotus" w:hint="cs"/>
          <w:rtl/>
        </w:rPr>
        <w:t>ِ</w:t>
      </w:r>
      <w:r w:rsidR="0018316D" w:rsidRPr="000B0792">
        <w:rPr>
          <w:rFonts w:ascii="NoorLotus" w:hAnsi="NoorLotus" w:cs="NoorLotus"/>
          <w:rtl/>
        </w:rPr>
        <w:t xml:space="preserve"> اجمال‌ مخصص</w:t>
      </w:r>
      <w:r w:rsidR="009E3366">
        <w:rPr>
          <w:rFonts w:ascii="NoorLotus" w:hAnsi="NoorLotus" w:cs="NoorLotus" w:hint="cs"/>
          <w:rtl/>
        </w:rPr>
        <w:t>،</w:t>
      </w:r>
      <w:r w:rsidR="0018316D" w:rsidRPr="000B0792">
        <w:rPr>
          <w:rFonts w:ascii="NoorLotus" w:hAnsi="NoorLotus" w:cs="NoorLotus"/>
          <w:rtl/>
        </w:rPr>
        <w:t xml:space="preserve"> مرجع</w:t>
      </w:r>
      <w:r w:rsidR="009E3366">
        <w:rPr>
          <w:rFonts w:ascii="NoorLotus" w:hAnsi="NoorLotus" w:cs="NoorLotus" w:hint="cs"/>
          <w:rtl/>
        </w:rPr>
        <w:t>،</w:t>
      </w:r>
      <w:r w:rsidR="0018316D" w:rsidRPr="000B0792">
        <w:rPr>
          <w:rFonts w:ascii="NoorLotus" w:hAnsi="NoorLotus" w:cs="NoorLotus"/>
          <w:rtl/>
        </w:rPr>
        <w:t xml:space="preserve"> عموم عام باشد</w:t>
      </w:r>
      <w:r w:rsidR="00BC1E41" w:rsidRPr="000B0792">
        <w:rPr>
          <w:rFonts w:ascii="NoorLotus" w:hAnsi="NoorLotus" w:cs="NoorLotus"/>
          <w:rtl/>
        </w:rPr>
        <w:t xml:space="preserve">. در مواردی مرجع عموم عام است که واقع حکم </w:t>
      </w:r>
      <w:r w:rsidR="0018316D" w:rsidRPr="000B0792">
        <w:rPr>
          <w:rFonts w:ascii="NoorLotus" w:hAnsi="NoorLotus" w:cs="NoorLotus"/>
          <w:rtl/>
        </w:rPr>
        <w:t>از نظر مولی واضح است و مولی با آن خطاب عام می‌تواند اظهار نظر کند و واقع حکم را تبیین کند. مثل این که در یک خطاب فرمود «</w:t>
      </w:r>
      <w:r w:rsidR="00FA7545" w:rsidRPr="000B0792">
        <w:rPr>
          <w:rFonts w:ascii="NoorLotus" w:hAnsi="NoorLotus" w:cs="NoorLotus"/>
          <w:rtl/>
        </w:rPr>
        <w:t>یجب اکرام کل عالم</w:t>
      </w:r>
      <w:r w:rsidR="0018316D" w:rsidRPr="000B0792">
        <w:rPr>
          <w:rFonts w:ascii="NoorLotus" w:hAnsi="NoorLotus" w:cs="NoorLotus"/>
          <w:rtl/>
        </w:rPr>
        <w:t>» و در خطاب دیگر فرمود: «</w:t>
      </w:r>
      <w:r w:rsidR="00FA7545" w:rsidRPr="000B0792">
        <w:rPr>
          <w:rFonts w:ascii="NoorLotus" w:hAnsi="NoorLotus" w:cs="NoorLotus"/>
          <w:rtl/>
        </w:rPr>
        <w:t>یحرم اکرام العالم الفاسق</w:t>
      </w:r>
      <w:r w:rsidR="0018316D" w:rsidRPr="000B0792">
        <w:rPr>
          <w:rFonts w:ascii="NoorLotus" w:hAnsi="NoorLotus" w:cs="NoorLotus"/>
          <w:rtl/>
        </w:rPr>
        <w:t xml:space="preserve">» معنای فاسق </w:t>
      </w:r>
      <w:r w:rsidR="00FA7545" w:rsidRPr="000B0792">
        <w:rPr>
          <w:rFonts w:ascii="NoorLotus" w:hAnsi="NoorLotus" w:cs="NoorLotus"/>
          <w:rtl/>
        </w:rPr>
        <w:t>مردد بین</w:t>
      </w:r>
      <w:r w:rsidR="0018316D" w:rsidRPr="000B0792">
        <w:rPr>
          <w:rFonts w:ascii="NoorLotus" w:hAnsi="NoorLotus" w:cs="NoorLotus"/>
          <w:rtl/>
        </w:rPr>
        <w:t xml:space="preserve"> «عاصی» </w:t>
      </w:r>
      <w:r w:rsidR="00FA7545" w:rsidRPr="000B0792">
        <w:rPr>
          <w:rFonts w:ascii="NoorLotus" w:hAnsi="NoorLotus" w:cs="NoorLotus"/>
          <w:rtl/>
        </w:rPr>
        <w:t xml:space="preserve">و </w:t>
      </w:r>
      <w:r w:rsidR="0018316D" w:rsidRPr="000B0792">
        <w:rPr>
          <w:rFonts w:ascii="NoorLotus" w:hAnsi="NoorLotus" w:cs="NoorLotus"/>
          <w:rtl/>
        </w:rPr>
        <w:t>«متجاهر به فسق</w:t>
      </w:r>
      <w:r w:rsidR="00FA7545" w:rsidRPr="000B0792">
        <w:rPr>
          <w:rFonts w:ascii="NoorLotus" w:hAnsi="NoorLotus" w:cs="NoorLotus"/>
          <w:rtl/>
        </w:rPr>
        <w:t xml:space="preserve">» است </w:t>
      </w:r>
      <w:r w:rsidR="0018316D" w:rsidRPr="000B0792">
        <w:rPr>
          <w:rFonts w:ascii="NoorLotus" w:hAnsi="NoorLotus" w:cs="NoorLotus"/>
          <w:rtl/>
        </w:rPr>
        <w:t>ولی مولی هنگام گفتن خطاب «</w:t>
      </w:r>
      <w:r w:rsidR="00FA7545" w:rsidRPr="000B0792">
        <w:rPr>
          <w:rFonts w:ascii="NoorLotus" w:hAnsi="NoorLotus" w:cs="NoorLotus"/>
          <w:rtl/>
        </w:rPr>
        <w:t>یحرم اکرام العالم الفاسق</w:t>
      </w:r>
      <w:r w:rsidR="0018316D" w:rsidRPr="000B0792">
        <w:rPr>
          <w:rFonts w:ascii="NoorLotus" w:hAnsi="NoorLotus" w:cs="NoorLotus"/>
          <w:rtl/>
        </w:rPr>
        <w:t>» واقع موضوع حکم خود را می‌داند و با لفظ مجمل آن را بیان کرده است و برای ما مجمل شده است در این مورد خطاب «</w:t>
      </w:r>
      <w:r w:rsidR="00524624" w:rsidRPr="000B0792">
        <w:rPr>
          <w:rFonts w:ascii="NoorLotus" w:hAnsi="NoorLotus" w:cs="NoorLotus"/>
          <w:rtl/>
        </w:rPr>
        <w:t>اکرم کل عالم</w:t>
      </w:r>
      <w:r w:rsidR="0018316D" w:rsidRPr="000B0792">
        <w:rPr>
          <w:rFonts w:ascii="NoorLotus" w:hAnsi="NoorLotus" w:cs="NoorLotus"/>
          <w:rtl/>
        </w:rPr>
        <w:t>» صلاحیت دارد که رفع اجمال کند و این خطاب دلالت بر «</w:t>
      </w:r>
      <w:r w:rsidR="00524624" w:rsidRPr="000B0792">
        <w:rPr>
          <w:rFonts w:ascii="NoorLotus" w:hAnsi="NoorLotus" w:cs="NoorLotus"/>
          <w:rtl/>
        </w:rPr>
        <w:t>وجوب اکرام هر عالمی</w:t>
      </w:r>
      <w:r w:rsidR="0018316D" w:rsidRPr="000B0792">
        <w:rPr>
          <w:rFonts w:ascii="NoorLotus" w:hAnsi="NoorLotus" w:cs="NoorLotus"/>
          <w:rtl/>
        </w:rPr>
        <w:t>»</w:t>
      </w:r>
      <w:r w:rsidR="00524624" w:rsidRPr="000B0792">
        <w:rPr>
          <w:rFonts w:ascii="NoorLotus" w:hAnsi="NoorLotus" w:cs="NoorLotus"/>
          <w:rtl/>
        </w:rPr>
        <w:t xml:space="preserve"> دارد</w:t>
      </w:r>
      <w:r w:rsidR="0018316D" w:rsidRPr="000B0792">
        <w:rPr>
          <w:rFonts w:ascii="NoorLotus" w:hAnsi="NoorLotus" w:cs="NoorLotus"/>
          <w:rtl/>
        </w:rPr>
        <w:t xml:space="preserve"> و قطع مسلم این است که عالم متجاهر به فسق اکرامش حرام اس</w:t>
      </w:r>
      <w:r w:rsidR="00524624" w:rsidRPr="000B0792">
        <w:rPr>
          <w:rFonts w:ascii="NoorLotus" w:hAnsi="NoorLotus" w:cs="NoorLotus"/>
          <w:rtl/>
        </w:rPr>
        <w:t xml:space="preserve">ت و از آن خارج شده است. </w:t>
      </w:r>
      <w:r w:rsidR="0018316D" w:rsidRPr="000B0792">
        <w:rPr>
          <w:rFonts w:ascii="NoorLotus" w:hAnsi="NoorLotus" w:cs="NoorLotus"/>
          <w:rtl/>
        </w:rPr>
        <w:t>و</w:t>
      </w:r>
      <w:r w:rsidR="00524624" w:rsidRPr="000B0792">
        <w:rPr>
          <w:rFonts w:ascii="NoorLotus" w:hAnsi="NoorLotus" w:cs="NoorLotus"/>
          <w:rtl/>
        </w:rPr>
        <w:t>لی</w:t>
      </w:r>
      <w:r w:rsidR="0018316D" w:rsidRPr="000B0792">
        <w:rPr>
          <w:rFonts w:ascii="NoorLotus" w:hAnsi="NoorLotus" w:cs="NoorLotus"/>
          <w:rtl/>
        </w:rPr>
        <w:t xml:space="preserve"> در مواردی که نسبت مولی و عبد </w:t>
      </w:r>
      <w:r w:rsidR="00524624" w:rsidRPr="000B0792">
        <w:rPr>
          <w:rFonts w:ascii="NoorLotus" w:hAnsi="NoorLotus" w:cs="NoorLotus"/>
          <w:rtl/>
        </w:rPr>
        <w:t>به اجمال مخصص مساوی</w:t>
      </w:r>
      <w:r w:rsidR="0018316D" w:rsidRPr="000B0792">
        <w:rPr>
          <w:rFonts w:ascii="NoorLotus" w:hAnsi="NoorLotus" w:cs="NoorLotus"/>
          <w:rtl/>
        </w:rPr>
        <w:t xml:space="preserve"> است و چنین نیست که مولی به واقع اعرف از عبد باشد </w:t>
      </w:r>
      <w:r w:rsidR="00524624" w:rsidRPr="000B0792">
        <w:rPr>
          <w:rFonts w:ascii="NoorLotus" w:hAnsi="NoorLotus" w:cs="NoorLotus"/>
          <w:rtl/>
        </w:rPr>
        <w:t>-</w:t>
      </w:r>
      <w:r w:rsidR="0018316D" w:rsidRPr="000B0792">
        <w:rPr>
          <w:rFonts w:ascii="NoorLotus" w:hAnsi="NoorLotus" w:cs="NoorLotus"/>
          <w:rtl/>
        </w:rPr>
        <w:t>بحث در مولای عرفی است و ظهور خطاب حمل می‌شود بر این که مولی بما هو مولای عرفی تکلم می‌کند</w:t>
      </w:r>
      <w:r w:rsidR="00524624" w:rsidRPr="000B0792">
        <w:rPr>
          <w:rFonts w:ascii="NoorLotus" w:hAnsi="NoorLotus" w:cs="NoorLotus"/>
          <w:rtl/>
        </w:rPr>
        <w:t>-</w:t>
      </w:r>
      <w:r w:rsidR="0018316D" w:rsidRPr="000B0792">
        <w:rPr>
          <w:rFonts w:ascii="NoorLotus" w:hAnsi="NoorLotus" w:cs="NoorLotus"/>
          <w:rtl/>
        </w:rPr>
        <w:t xml:space="preserve"> و استهجان توجه تکلیف</w:t>
      </w:r>
      <w:r w:rsidR="00524624" w:rsidRPr="000B0792">
        <w:rPr>
          <w:rFonts w:ascii="NoorLotus" w:hAnsi="NoorLotus" w:cs="NoorLotus"/>
          <w:rtl/>
        </w:rPr>
        <w:t xml:space="preserve"> که به معنای قبح توجه تکلیف است،</w:t>
      </w:r>
      <w:r w:rsidR="0018316D" w:rsidRPr="000B0792">
        <w:rPr>
          <w:rFonts w:ascii="NoorLotus" w:hAnsi="NoorLotus" w:cs="NoorLotus"/>
          <w:rtl/>
        </w:rPr>
        <w:t xml:space="preserve"> حکم عقل عملی است و مجعول شارع نیست تا گفته شود او اعرف به واقع این حکم است بلکه او نیز مثل عبد است و این حکم عقل عملی را درک می‌کند و همان‌طور که این حکم برای عبد مجمل است برای او نیز مجمل است شبیه این که مولی می‌گوید «</w:t>
      </w:r>
      <w:r w:rsidR="00524624" w:rsidRPr="000B0792">
        <w:rPr>
          <w:rFonts w:ascii="NoorLotus" w:hAnsi="NoorLotus" w:cs="NoorLotus"/>
          <w:rtl/>
        </w:rPr>
        <w:t xml:space="preserve">اگر در یک شهری قصد اقامه ده روز کردید </w:t>
      </w:r>
      <w:r w:rsidR="00250303">
        <w:rPr>
          <w:rFonts w:ascii="NoorLotus" w:hAnsi="NoorLotus" w:cs="NoorLotus" w:hint="cs"/>
          <w:rtl/>
        </w:rPr>
        <w:t xml:space="preserve">وظیفه شما نماز </w:t>
      </w:r>
      <w:r w:rsidR="0018316D" w:rsidRPr="000B0792">
        <w:rPr>
          <w:rFonts w:ascii="NoorLotus" w:hAnsi="NoorLotus" w:cs="NoorLotus"/>
          <w:rtl/>
        </w:rPr>
        <w:t>تمام است» و این که این منطقه جزء این شهر است یا جدای از این شهر است</w:t>
      </w:r>
      <w:r w:rsidR="00524624" w:rsidRPr="000B0792">
        <w:rPr>
          <w:rFonts w:ascii="NoorLotus" w:hAnsi="NoorLotus" w:cs="NoorLotus"/>
          <w:rtl/>
        </w:rPr>
        <w:t xml:space="preserve"> گاهی</w:t>
      </w:r>
      <w:r w:rsidR="0018316D" w:rsidRPr="000B0792">
        <w:rPr>
          <w:rFonts w:ascii="NoorLotus" w:hAnsi="NoorLotus" w:cs="NoorLotus"/>
          <w:rtl/>
        </w:rPr>
        <w:t xml:space="preserve"> از نظر عرف مجمل می‌شود و انظار در آن مختلف است </w:t>
      </w:r>
      <w:r w:rsidR="00524624" w:rsidRPr="000B0792">
        <w:rPr>
          <w:rFonts w:ascii="NoorLotus" w:hAnsi="NoorLotus" w:cs="NoorLotus"/>
          <w:rtl/>
        </w:rPr>
        <w:t>و بعضی می‌گویند «جزء این شهر است» و بعضی دیگر می‌گوین</w:t>
      </w:r>
      <w:r w:rsidR="00250303">
        <w:rPr>
          <w:rFonts w:ascii="NoorLotus" w:hAnsi="NoorLotus" w:cs="NoorLotus"/>
          <w:rtl/>
        </w:rPr>
        <w:t>د «شهرک مستقل است</w:t>
      </w:r>
      <w:r w:rsidR="00524624" w:rsidRPr="000B0792">
        <w:rPr>
          <w:rFonts w:ascii="NoorLotus" w:hAnsi="NoorLotus" w:cs="NoorLotus"/>
          <w:rtl/>
        </w:rPr>
        <w:t xml:space="preserve">» </w:t>
      </w:r>
      <w:r w:rsidR="0018316D" w:rsidRPr="000B0792">
        <w:rPr>
          <w:rFonts w:ascii="NoorLotus" w:hAnsi="NoorLotus" w:cs="NoorLotus"/>
          <w:rtl/>
        </w:rPr>
        <w:t xml:space="preserve">در این موارد نمی‌توان گفت «مولی بما هو مولی باید نظر دهد» زیرا او نیز مثل عبد است و باید </w:t>
      </w:r>
      <w:r w:rsidR="00683F5E">
        <w:rPr>
          <w:rFonts w:ascii="NoorLotus" w:hAnsi="NoorLotus" w:cs="NoorLotus" w:hint="cs"/>
          <w:rtl/>
        </w:rPr>
        <w:t xml:space="preserve">در تشخیص اینکه این منطقه جزء شهر است یا خیر </w:t>
      </w:r>
      <w:r w:rsidR="0018316D" w:rsidRPr="000B0792">
        <w:rPr>
          <w:rFonts w:ascii="NoorLotus" w:hAnsi="NoorLotus" w:cs="NoorLotus"/>
          <w:rtl/>
        </w:rPr>
        <w:t xml:space="preserve">به مردم این شهر رجوع کند. در این موارد نمی‌توان به عموم عام «المسافر یقصر» </w:t>
      </w:r>
      <w:r w:rsidR="001B2433" w:rsidRPr="000B0792">
        <w:rPr>
          <w:rFonts w:ascii="NoorLotus" w:hAnsi="NoorLotus" w:cs="NoorLotus"/>
          <w:rtl/>
        </w:rPr>
        <w:t>در مورد اجمال «</w:t>
      </w:r>
      <w:r w:rsidR="00524624" w:rsidRPr="000B0792">
        <w:rPr>
          <w:rFonts w:ascii="NoorLotus" w:hAnsi="NoorLotus" w:cs="NoorLotus"/>
          <w:rtl/>
        </w:rPr>
        <w:t>اذا نویت اقامة عشرة الایام فی بلد یتمّ</w:t>
      </w:r>
      <w:r w:rsidR="001B2433" w:rsidRPr="000B0792">
        <w:rPr>
          <w:rFonts w:ascii="NoorLotus" w:hAnsi="NoorLotus" w:cs="NoorLotus"/>
          <w:rtl/>
        </w:rPr>
        <w:t xml:space="preserve">» رجوع کرد. </w:t>
      </w:r>
    </w:p>
    <w:p w14:paraId="2170ED57" w14:textId="7FCCEA11" w:rsidR="001B2433" w:rsidRPr="000B0792" w:rsidRDefault="001B2433" w:rsidP="0032734A">
      <w:pPr>
        <w:jc w:val="both"/>
        <w:rPr>
          <w:rFonts w:ascii="NoorLotus" w:hAnsi="NoorLotus" w:cs="NoorLotus"/>
          <w:rtl/>
        </w:rPr>
      </w:pPr>
      <w:r w:rsidRPr="000B0792">
        <w:rPr>
          <w:rFonts w:ascii="NoorLotus" w:hAnsi="NoorLotus" w:cs="NoorLotus"/>
          <w:rtl/>
        </w:rPr>
        <w:t>ما نحن فیه نیز از قبیل قسم دوم است زیرا نسبت مولی و عبد به اجمال</w:t>
      </w:r>
      <w:r w:rsidR="004B0F3F" w:rsidRPr="000B0792">
        <w:rPr>
          <w:rFonts w:ascii="NoorLotus" w:hAnsi="NoorLotus" w:cs="NoorLotus"/>
          <w:rtl/>
        </w:rPr>
        <w:t xml:space="preserve"> استهجان توجه تکلیف</w:t>
      </w:r>
      <w:r w:rsidR="00683F5E">
        <w:rPr>
          <w:rFonts w:ascii="NoorLotus" w:hAnsi="NoorLotus" w:cs="NoorLotus" w:hint="cs"/>
          <w:rtl/>
        </w:rPr>
        <w:t>،</w:t>
      </w:r>
      <w:r w:rsidR="004B0F3F" w:rsidRPr="000B0792">
        <w:rPr>
          <w:rFonts w:ascii="NoorLotus" w:hAnsi="NoorLotus" w:cs="NoorLotus"/>
          <w:rtl/>
        </w:rPr>
        <w:t xml:space="preserve"> مساوی است </w:t>
      </w:r>
      <w:r w:rsidRPr="000B0792">
        <w:rPr>
          <w:rFonts w:ascii="NoorLotus" w:hAnsi="NoorLotus" w:cs="NoorLotus"/>
          <w:rtl/>
        </w:rPr>
        <w:t>مولی با خطاب عام «</w:t>
      </w:r>
      <w:r w:rsidR="004B0F3F" w:rsidRPr="000B0792">
        <w:rPr>
          <w:rFonts w:ascii="NoorLotus" w:hAnsi="NoorLotus" w:cs="NoorLotus"/>
          <w:rtl/>
        </w:rPr>
        <w:t>یحرم شرب النجس</w:t>
      </w:r>
      <w:r w:rsidRPr="000B0792">
        <w:rPr>
          <w:rFonts w:ascii="NoorLotus" w:hAnsi="NoorLotus" w:cs="NoorLotus"/>
          <w:rtl/>
        </w:rPr>
        <w:t xml:space="preserve">» متکفل بیان نجس بودن شرب </w:t>
      </w:r>
      <w:r w:rsidR="004B0F3F" w:rsidRPr="000B0792">
        <w:rPr>
          <w:rFonts w:ascii="NoorLotus" w:hAnsi="NoorLotus" w:cs="NoorLotus"/>
          <w:rtl/>
        </w:rPr>
        <w:t xml:space="preserve">ماء نجس در </w:t>
      </w:r>
      <w:r w:rsidRPr="000B0792">
        <w:rPr>
          <w:rFonts w:ascii="NoorLotus" w:hAnsi="NoorLotus" w:cs="NoorLotus"/>
          <w:rtl/>
        </w:rPr>
        <w:t xml:space="preserve">بغداد نیست </w:t>
      </w:r>
      <w:r w:rsidR="004B0F3F" w:rsidRPr="000B0792">
        <w:rPr>
          <w:rFonts w:ascii="NoorLotus" w:hAnsi="NoorLotus" w:cs="NoorLotus"/>
          <w:rtl/>
        </w:rPr>
        <w:t>زیرا</w:t>
      </w:r>
      <w:r w:rsidRPr="000B0792">
        <w:rPr>
          <w:rFonts w:ascii="NoorLotus" w:hAnsi="NoorLotus" w:cs="NoorLotus"/>
          <w:rtl/>
        </w:rPr>
        <w:t xml:space="preserve"> ممکن است توجه خطاب به آن قبیح باشد</w:t>
      </w:r>
      <w:r w:rsidR="004B0F3F" w:rsidRPr="000B0792">
        <w:rPr>
          <w:rFonts w:ascii="NoorLotus" w:hAnsi="NoorLotus" w:cs="NoorLotus"/>
          <w:rtl/>
        </w:rPr>
        <w:t xml:space="preserve"> و مولی نیز نسبت به مستهجن بودن توجه تکلیف به آن </w:t>
      </w:r>
      <w:r w:rsidR="004B0F3F" w:rsidRPr="000B0792">
        <w:rPr>
          <w:rFonts w:ascii="NoorLotus" w:hAnsi="NoorLotus" w:cs="NoorLotus"/>
          <w:rtl/>
        </w:rPr>
        <w:lastRenderedPageBreak/>
        <w:t xml:space="preserve">اعرف از عبد نیست و </w:t>
      </w:r>
      <w:r w:rsidRPr="000B0792">
        <w:rPr>
          <w:rFonts w:ascii="NoorLotus" w:hAnsi="NoorLotus" w:cs="NoorLotus"/>
          <w:rtl/>
        </w:rPr>
        <w:t xml:space="preserve">او نیز مانند عبد است لذا </w:t>
      </w:r>
      <w:r w:rsidR="00683F5E">
        <w:rPr>
          <w:rFonts w:ascii="NoorLotus" w:hAnsi="NoorLotus" w:cs="NoorLotus" w:hint="cs"/>
          <w:rtl/>
        </w:rPr>
        <w:t xml:space="preserve">خطاب، </w:t>
      </w:r>
      <w:r w:rsidRPr="000B0792">
        <w:rPr>
          <w:rFonts w:ascii="NoorLotus" w:hAnsi="NoorLotus" w:cs="NoorLotus"/>
          <w:rtl/>
        </w:rPr>
        <w:t>«یحرم شرب النجس الا ما یقبح تحریمه واقعا»</w:t>
      </w:r>
      <w:r w:rsidR="004B0F3F" w:rsidRPr="000B0792">
        <w:rPr>
          <w:rFonts w:ascii="NoorLotus" w:hAnsi="NoorLotus" w:cs="NoorLotus"/>
          <w:rtl/>
        </w:rPr>
        <w:t xml:space="preserve"> می‌شود و</w:t>
      </w:r>
      <w:r w:rsidRPr="000B0792">
        <w:rPr>
          <w:rFonts w:ascii="NoorLotus" w:hAnsi="NoorLotus" w:cs="NoorLotus"/>
          <w:rtl/>
        </w:rPr>
        <w:t xml:space="preserve"> در مورد اجمال آن نیز ولو اجمال مخصص منفصل باشد، نمی‌توان به عام تمسک کرد.</w:t>
      </w:r>
      <w:r w:rsidR="008003D9" w:rsidRPr="000B0792">
        <w:rPr>
          <w:rFonts w:ascii="NoorLotus" w:hAnsi="NoorLotus" w:cs="NoorLotus"/>
          <w:vertAlign w:val="superscript"/>
          <w:rtl/>
          <w:lang w:bidi="ar"/>
        </w:rPr>
        <w:footnoteReference w:id="2"/>
      </w:r>
    </w:p>
    <w:p w14:paraId="60206315" w14:textId="6C344003" w:rsidR="001B2433" w:rsidRPr="000B0792" w:rsidRDefault="004B0F3F" w:rsidP="0032734A">
      <w:pPr>
        <w:pStyle w:val="Heading2"/>
        <w:jc w:val="both"/>
        <w:rPr>
          <w:rFonts w:ascii="NoorLotus" w:hAnsi="NoorLotus"/>
          <w:rtl/>
        </w:rPr>
      </w:pPr>
      <w:bookmarkStart w:id="42" w:name="_Toc208061842"/>
      <w:bookmarkStart w:id="43" w:name="_Toc208163516"/>
      <w:r w:rsidRPr="000B0792">
        <w:rPr>
          <w:rFonts w:ascii="NoorLotus" w:hAnsi="NoorLotus"/>
          <w:rtl/>
        </w:rPr>
        <w:t>بررسی اشکال سوم</w:t>
      </w:r>
      <w:bookmarkEnd w:id="42"/>
      <w:bookmarkEnd w:id="43"/>
    </w:p>
    <w:p w14:paraId="5D68D975" w14:textId="7A1092CC" w:rsidR="00D143C3" w:rsidRPr="000B0792" w:rsidRDefault="007A7C8C" w:rsidP="0032734A">
      <w:pPr>
        <w:jc w:val="both"/>
        <w:rPr>
          <w:rFonts w:ascii="NoorLotus" w:hAnsi="NoorLotus" w:cs="NoorLotus"/>
          <w:rtl/>
        </w:rPr>
      </w:pPr>
      <w:r w:rsidRPr="000B0792">
        <w:rPr>
          <w:rFonts w:ascii="NoorLotus" w:hAnsi="NoorLotus" w:cs="NoorLotus"/>
          <w:rtl/>
          <w:lang w:bidi="ar-SA"/>
        </w:rPr>
        <w:t xml:space="preserve">این بیان نیز تمام نیست زیرا معنای «استهجان تکلیف» این است که </w:t>
      </w:r>
      <w:r w:rsidR="001B2433" w:rsidRPr="000B0792">
        <w:rPr>
          <w:rFonts w:ascii="NoorLotus" w:hAnsi="NoorLotus" w:cs="NoorLotus"/>
          <w:rtl/>
        </w:rPr>
        <w:t>«</w:t>
      </w:r>
      <w:r w:rsidRPr="000B0792">
        <w:rPr>
          <w:rFonts w:ascii="NoorLotus" w:hAnsi="NoorLotus" w:cs="NoorLotus"/>
          <w:rtl/>
        </w:rPr>
        <w:t xml:space="preserve">عرف به ارتکاز خود نهی مولی از ارتکاب فردی که </w:t>
      </w:r>
      <w:r w:rsidR="001B2433" w:rsidRPr="000B0792">
        <w:rPr>
          <w:rFonts w:ascii="NoorLotus" w:hAnsi="NoorLotus" w:cs="NoorLotus"/>
          <w:rtl/>
        </w:rPr>
        <w:t>داعی نوعی به ارتکاب آن نیست</w:t>
      </w:r>
      <w:r w:rsidR="00683F5E">
        <w:rPr>
          <w:rFonts w:ascii="NoorLotus" w:hAnsi="NoorLotus" w:cs="NoorLotus"/>
          <w:rtl/>
        </w:rPr>
        <w:t xml:space="preserve"> را مستنکر می‌داند</w:t>
      </w:r>
      <w:r w:rsidRPr="000B0792">
        <w:rPr>
          <w:rFonts w:ascii="NoorLotus" w:hAnsi="NoorLotus" w:cs="NoorLotus"/>
          <w:rtl/>
        </w:rPr>
        <w:t>» و ا</w:t>
      </w:r>
      <w:r w:rsidR="001B2433" w:rsidRPr="000B0792">
        <w:rPr>
          <w:rFonts w:ascii="NoorLotus" w:hAnsi="NoorLotus" w:cs="NoorLotus"/>
          <w:rtl/>
        </w:rPr>
        <w:t>ین ارتکاز عرف مقول به تشکیک است و مخصص منفصل لبی‌</w:t>
      </w:r>
      <w:r w:rsidR="00EA5F59" w:rsidRPr="000B0792">
        <w:rPr>
          <w:rFonts w:ascii="NoorLotus" w:hAnsi="NoorLotus" w:cs="NoorLotus"/>
          <w:rtl/>
        </w:rPr>
        <w:t xml:space="preserve"> این</w:t>
      </w:r>
      <w:r w:rsidR="001B2433" w:rsidRPr="000B0792">
        <w:rPr>
          <w:rFonts w:ascii="NoorLotus" w:hAnsi="NoorLotus" w:cs="NoorLotus"/>
          <w:rtl/>
        </w:rPr>
        <w:t xml:space="preserve"> خطاب</w:t>
      </w:r>
      <w:r w:rsidR="00683F5E">
        <w:rPr>
          <w:rFonts w:ascii="NoorLotus" w:hAnsi="NoorLotus" w:cs="NoorLotus" w:hint="cs"/>
          <w:rtl/>
        </w:rPr>
        <w:t>،</w:t>
      </w:r>
      <w:r w:rsidR="001B2433" w:rsidRPr="000B0792">
        <w:rPr>
          <w:rFonts w:ascii="NoorLotus" w:hAnsi="NoorLotus" w:cs="NoorLotus"/>
          <w:rtl/>
        </w:rPr>
        <w:t xml:space="preserve"> ارتکاز واضح عرف است و</w:t>
      </w:r>
      <w:r w:rsidR="00EA5F59" w:rsidRPr="000B0792">
        <w:rPr>
          <w:rFonts w:ascii="NoorLotus" w:hAnsi="NoorLotus" w:cs="NoorLotus"/>
          <w:rtl/>
        </w:rPr>
        <w:t xml:space="preserve"> ارتکاز خفی عرف ولو </w:t>
      </w:r>
      <w:r w:rsidR="001B2433" w:rsidRPr="000B0792">
        <w:rPr>
          <w:rFonts w:ascii="NoorLotus" w:hAnsi="NoorLotus" w:cs="NoorLotus"/>
          <w:rtl/>
        </w:rPr>
        <w:t>در عمق وجدان عرف باشد مخصص منفصل نیست</w:t>
      </w:r>
      <w:r w:rsidR="00683F5E">
        <w:rPr>
          <w:rFonts w:ascii="NoorLotus" w:hAnsi="NoorLotus" w:cs="NoorLotus" w:hint="cs"/>
          <w:rtl/>
        </w:rPr>
        <w:t>؛</w:t>
      </w:r>
      <w:r w:rsidR="001B2433" w:rsidRPr="000B0792">
        <w:rPr>
          <w:rFonts w:ascii="NoorLotus" w:hAnsi="NoorLotus" w:cs="NoorLotus"/>
          <w:rtl/>
        </w:rPr>
        <w:t xml:space="preserve"> قدر متیقن از مخصص منفصل ارتکاز واضح عرف است. </w:t>
      </w:r>
    </w:p>
    <w:p w14:paraId="08EA865B" w14:textId="718A26A0" w:rsidR="001B2433" w:rsidRPr="000B0792" w:rsidRDefault="00D143C3" w:rsidP="0032734A">
      <w:pPr>
        <w:jc w:val="both"/>
        <w:rPr>
          <w:rFonts w:ascii="NoorLotus" w:hAnsi="NoorLotus" w:cs="NoorLotus"/>
          <w:sz w:val="28"/>
          <w:vertAlign w:val="superscript"/>
          <w:rtl/>
        </w:rPr>
      </w:pPr>
      <w:r w:rsidRPr="000B0792">
        <w:rPr>
          <w:rFonts w:ascii="NoorLotus" w:hAnsi="NoorLotus" w:cs="NoorLotus"/>
          <w:rtl/>
        </w:rPr>
        <w:t xml:space="preserve">بلکه همان‌طور که خود ایشان </w:t>
      </w:r>
      <w:r w:rsidR="001B2433" w:rsidRPr="000B0792">
        <w:rPr>
          <w:rFonts w:ascii="NoorLotus" w:hAnsi="NoorLotus" w:cs="NoorLotus"/>
          <w:rtl/>
        </w:rPr>
        <w:t>در شبهه‌ی غیر محصوره فرموده‌اند: «تشکیک عرف در ارتکاز خود کشف از عدم ارتکاز می‌کند.»</w:t>
      </w:r>
      <w:r w:rsidR="008003D9" w:rsidRPr="000B0792">
        <w:rPr>
          <w:rFonts w:ascii="NoorLotus" w:hAnsi="NoorLotus" w:cs="NoorLotus"/>
          <w:sz w:val="28"/>
          <w:vertAlign w:val="superscript"/>
          <w:rtl/>
          <w:lang w:bidi="ar"/>
        </w:rPr>
        <w:footnoteReference w:id="3"/>
      </w:r>
    </w:p>
    <w:p w14:paraId="67886CCA" w14:textId="22BFB7C4" w:rsidR="001B2433" w:rsidRPr="000B0792" w:rsidRDefault="00444F87" w:rsidP="0032734A">
      <w:pPr>
        <w:jc w:val="both"/>
        <w:rPr>
          <w:rFonts w:ascii="NoorLotus" w:hAnsi="NoorLotus" w:cs="NoorLotus"/>
          <w:rtl/>
        </w:rPr>
      </w:pPr>
      <w:r w:rsidRPr="000B0792">
        <w:rPr>
          <w:rFonts w:ascii="NoorLotus" w:hAnsi="NoorLotus" w:cs="NoorLotus"/>
          <w:rtl/>
        </w:rPr>
        <w:t xml:space="preserve">به عبارت دیگر: </w:t>
      </w:r>
      <w:r w:rsidR="00104C6D" w:rsidRPr="000B0792">
        <w:rPr>
          <w:rFonts w:ascii="NoorLotus" w:hAnsi="NoorLotus" w:cs="NoorLotus"/>
          <w:rtl/>
        </w:rPr>
        <w:t xml:space="preserve">گاهی مکلف </w:t>
      </w:r>
      <w:r w:rsidR="001B2433" w:rsidRPr="000B0792">
        <w:rPr>
          <w:rFonts w:ascii="NoorLotus" w:hAnsi="NoorLotus" w:cs="NoorLotus"/>
          <w:rtl/>
        </w:rPr>
        <w:t xml:space="preserve">در نظر عرف شک دارد و هنوز از آن‌ها </w:t>
      </w:r>
      <w:r w:rsidR="00104C6D" w:rsidRPr="000B0792">
        <w:rPr>
          <w:rFonts w:ascii="NoorLotus" w:hAnsi="NoorLotus" w:cs="NoorLotus"/>
          <w:rtl/>
        </w:rPr>
        <w:t xml:space="preserve">نسبت به تحریم آب موجود در بغداد </w:t>
      </w:r>
      <w:r w:rsidR="001B2433" w:rsidRPr="000B0792">
        <w:rPr>
          <w:rFonts w:ascii="NoorLotus" w:hAnsi="NoorLotus" w:cs="NoorLotus"/>
          <w:rtl/>
        </w:rPr>
        <w:t>سؤال نکرد</w:t>
      </w:r>
      <w:r w:rsidR="00A07C84">
        <w:rPr>
          <w:rFonts w:ascii="NoorLotus" w:hAnsi="NoorLotus" w:cs="NoorLotus" w:hint="cs"/>
          <w:rtl/>
        </w:rPr>
        <w:t>ه</w:t>
      </w:r>
      <w:r w:rsidR="001B2433" w:rsidRPr="000B0792">
        <w:rPr>
          <w:rFonts w:ascii="NoorLotus" w:hAnsi="NoorLotus" w:cs="NoorLotus"/>
          <w:rtl/>
        </w:rPr>
        <w:t xml:space="preserve"> </w:t>
      </w:r>
      <w:r w:rsidR="00104C6D" w:rsidRPr="000B0792">
        <w:rPr>
          <w:rFonts w:ascii="NoorLotus" w:hAnsi="NoorLotus" w:cs="NoorLotus"/>
          <w:rtl/>
        </w:rPr>
        <w:t xml:space="preserve">ولی </w:t>
      </w:r>
      <w:r w:rsidR="001B2433" w:rsidRPr="000B0792">
        <w:rPr>
          <w:rFonts w:ascii="NoorLotus" w:hAnsi="NoorLotus" w:cs="NoorLotus"/>
          <w:rtl/>
        </w:rPr>
        <w:t xml:space="preserve">معلوم نیست که شک مستقر برای عرف باشد </w:t>
      </w:r>
      <w:r w:rsidR="00104C6D" w:rsidRPr="000B0792">
        <w:rPr>
          <w:rFonts w:ascii="NoorLotus" w:hAnsi="NoorLotus" w:cs="NoorLotus"/>
          <w:rtl/>
        </w:rPr>
        <w:t xml:space="preserve">و ممکن عرف اصلا شک نداشته باشد. </w:t>
      </w:r>
      <w:r w:rsidR="001B2433" w:rsidRPr="000B0792">
        <w:rPr>
          <w:rFonts w:ascii="NoorLotus" w:hAnsi="NoorLotus" w:cs="NoorLotus"/>
          <w:rtl/>
        </w:rPr>
        <w:t xml:space="preserve">در این موارد نمی‌توان به خطاب عام تمسک کرد زیرا ممکن است ارتکاز عرف بر استهجان توجه تکلیف به شرب آب موجود در بغداد باشد که در این صورت نمی‌توان به عام رجوع کرد. </w:t>
      </w:r>
    </w:p>
    <w:p w14:paraId="157D3DF1" w14:textId="75EBD1B2" w:rsidR="0018316D" w:rsidRPr="000B0792" w:rsidRDefault="001B2433" w:rsidP="0032734A">
      <w:pPr>
        <w:jc w:val="both"/>
        <w:rPr>
          <w:rFonts w:ascii="NoorLotus" w:hAnsi="NoorLotus" w:cs="NoorLotus"/>
          <w:rtl/>
        </w:rPr>
      </w:pPr>
      <w:r w:rsidRPr="000B0792">
        <w:rPr>
          <w:rFonts w:ascii="NoorLotus" w:hAnsi="NoorLotus" w:cs="NoorLotus"/>
          <w:rtl/>
        </w:rPr>
        <w:t xml:space="preserve">ولی در مواردی که با آمارگیری مختصر و سؤال کردن از تعدادی </w:t>
      </w:r>
      <w:r w:rsidR="00A07C84">
        <w:rPr>
          <w:rFonts w:ascii="NoorLotus" w:hAnsi="NoorLotus" w:cs="NoorLotus" w:hint="cs"/>
          <w:rtl/>
        </w:rPr>
        <w:t xml:space="preserve">از </w:t>
      </w:r>
      <w:r w:rsidRPr="000B0792">
        <w:rPr>
          <w:rFonts w:ascii="NoorLotus" w:hAnsi="NoorLotus" w:cs="NoorLotus"/>
          <w:rtl/>
        </w:rPr>
        <w:t>افراد</w:t>
      </w:r>
      <w:r w:rsidR="00A07C84">
        <w:rPr>
          <w:rFonts w:ascii="NoorLotus" w:hAnsi="NoorLotus" w:cs="NoorLotus" w:hint="cs"/>
          <w:rtl/>
        </w:rPr>
        <w:t>،</w:t>
      </w:r>
      <w:r w:rsidRPr="000B0792">
        <w:rPr>
          <w:rFonts w:ascii="NoorLotus" w:hAnsi="NoorLotus" w:cs="NoorLotus"/>
          <w:rtl/>
        </w:rPr>
        <w:t xml:space="preserve"> معلوم می‌شود </w:t>
      </w:r>
      <w:r w:rsidR="00A07C84">
        <w:rPr>
          <w:rFonts w:ascii="NoorLotus" w:hAnsi="NoorLotus" w:cs="NoorLotus" w:hint="cs"/>
          <w:rtl/>
        </w:rPr>
        <w:t xml:space="preserve">که </w:t>
      </w:r>
      <w:r w:rsidRPr="000B0792">
        <w:rPr>
          <w:rFonts w:ascii="NoorLotus" w:hAnsi="NoorLotus" w:cs="NoorLotus"/>
          <w:rtl/>
        </w:rPr>
        <w:t xml:space="preserve">برای خود عرف نیز </w:t>
      </w:r>
      <w:r w:rsidR="00A07C84">
        <w:rPr>
          <w:rFonts w:ascii="NoorLotus" w:hAnsi="NoorLotus" w:cs="NoorLotus" w:hint="cs"/>
          <w:rtl/>
        </w:rPr>
        <w:t xml:space="preserve">استهجان این حکم </w:t>
      </w:r>
      <w:r w:rsidRPr="000B0792">
        <w:rPr>
          <w:rFonts w:ascii="NoorLotus" w:hAnsi="NoorLotus" w:cs="NoorLotus"/>
          <w:rtl/>
        </w:rPr>
        <w:t xml:space="preserve">روشن نیست و شک برای عرف نیز مستقر است در این موارد یا کشف می‌شود که چنین ارتکازی برای عرف نیست و یا ارتکاز خفی است </w:t>
      </w:r>
      <w:r w:rsidR="00E42B54" w:rsidRPr="000B0792">
        <w:rPr>
          <w:rFonts w:ascii="NoorLotus" w:hAnsi="NoorLotus" w:cs="NoorLotus"/>
          <w:rtl/>
        </w:rPr>
        <w:t xml:space="preserve">در حالی که </w:t>
      </w:r>
      <w:r w:rsidRPr="000B0792">
        <w:rPr>
          <w:rFonts w:ascii="NoorLotus" w:hAnsi="NoorLotus" w:cs="NoorLotus"/>
          <w:rtl/>
        </w:rPr>
        <w:t>مخصص منفصل</w:t>
      </w:r>
      <w:r w:rsidR="00A07C84">
        <w:rPr>
          <w:rFonts w:ascii="NoorLotus" w:hAnsi="NoorLotus" w:cs="NoorLotus" w:hint="cs"/>
          <w:rtl/>
        </w:rPr>
        <w:t xml:space="preserve">، تنها </w:t>
      </w:r>
      <w:r w:rsidRPr="000B0792">
        <w:rPr>
          <w:rFonts w:ascii="NoorLotus" w:hAnsi="NoorLotus" w:cs="NoorLotus"/>
          <w:rtl/>
        </w:rPr>
        <w:t xml:space="preserve">ارتکاز واضح عرف است. </w:t>
      </w:r>
    </w:p>
    <w:p w14:paraId="07886B89" w14:textId="106D1488" w:rsidR="008003D9" w:rsidRPr="000B0792" w:rsidRDefault="008003D9" w:rsidP="0032734A">
      <w:pPr>
        <w:pStyle w:val="Heading3"/>
        <w:rPr>
          <w:rtl/>
        </w:rPr>
      </w:pPr>
      <w:bookmarkStart w:id="44" w:name="_Toc208163517"/>
      <w:r w:rsidRPr="000B0792">
        <w:rPr>
          <w:rtl/>
        </w:rPr>
        <w:t>مخالفت شهید صدر رحمه الله در فقه با ضابطه‌ی شبهه‌ی مفهومیه</w:t>
      </w:r>
      <w:bookmarkEnd w:id="44"/>
    </w:p>
    <w:p w14:paraId="620A2955" w14:textId="0446365C" w:rsidR="00E42B54" w:rsidRPr="000B0792" w:rsidRDefault="00E42B54" w:rsidP="0032734A">
      <w:pPr>
        <w:jc w:val="both"/>
        <w:rPr>
          <w:rFonts w:ascii="NoorLotus" w:hAnsi="NoorLotus" w:cs="NoorLotus"/>
          <w:rtl/>
        </w:rPr>
      </w:pPr>
      <w:r w:rsidRPr="000B0792">
        <w:rPr>
          <w:rFonts w:ascii="NoorLotus" w:hAnsi="NoorLotus" w:cs="NoorLotus"/>
          <w:rtl/>
        </w:rPr>
        <w:t xml:space="preserve">ایشان در فقه خلاف این ضابطی </w:t>
      </w:r>
      <w:r w:rsidR="00A07C84">
        <w:rPr>
          <w:rFonts w:ascii="NoorLotus" w:hAnsi="NoorLotus" w:cs="NoorLotus"/>
          <w:rtl/>
        </w:rPr>
        <w:t>که برای شبهه‌ی مفهومیه بیان شده</w:t>
      </w:r>
      <w:r w:rsidRPr="000B0792">
        <w:rPr>
          <w:rFonts w:ascii="NoorLotus" w:hAnsi="NoorLotus" w:cs="NoorLotus"/>
          <w:rtl/>
        </w:rPr>
        <w:t>، عمل کرده است که در ادامه بعضی از این موارد بیان خواهد شد:</w:t>
      </w:r>
    </w:p>
    <w:p w14:paraId="10851B08" w14:textId="62923769" w:rsidR="00E42B54" w:rsidRPr="000B0792" w:rsidRDefault="00E42B54" w:rsidP="0032734A">
      <w:pPr>
        <w:jc w:val="both"/>
        <w:rPr>
          <w:rFonts w:ascii="NoorLotus" w:hAnsi="NoorLotus" w:cs="NoorLotus"/>
          <w:rtl/>
        </w:rPr>
      </w:pPr>
      <w:r w:rsidRPr="000B0792">
        <w:rPr>
          <w:rFonts w:ascii="NoorLotus" w:hAnsi="NoorLotus" w:cs="NoorLotus"/>
          <w:rtl/>
        </w:rPr>
        <w:t>مورد اول: صدق م</w:t>
      </w:r>
      <w:r w:rsidR="00745476">
        <w:rPr>
          <w:rFonts w:ascii="NoorLotus" w:hAnsi="NoorLotus" w:cs="NoorLotus" w:hint="cs"/>
          <w:rtl/>
        </w:rPr>
        <w:t>ِ</w:t>
      </w:r>
      <w:r w:rsidRPr="000B0792">
        <w:rPr>
          <w:rFonts w:ascii="NoorLotus" w:hAnsi="NoorLotus" w:cs="NoorLotus"/>
          <w:rtl/>
        </w:rPr>
        <w:t>نی بر دامنه‌ی کوه یا صدق آن بر خصوص دره که مسی</w:t>
      </w:r>
      <w:r w:rsidR="00745476">
        <w:rPr>
          <w:rFonts w:ascii="NoorLotus" w:hAnsi="NoorLotus" w:cs="NoorLotus" w:hint="cs"/>
          <w:rtl/>
        </w:rPr>
        <w:t>ل</w:t>
      </w:r>
      <w:r w:rsidRPr="000B0792">
        <w:rPr>
          <w:rFonts w:ascii="NoorLotus" w:hAnsi="NoorLotus" w:cs="NoorLotus"/>
          <w:rtl/>
        </w:rPr>
        <w:t xml:space="preserve"> است، مشکوک است. الان در دامنه‌ی کوه اطراف منی خیمه زدند و حجاج در آن جا بیتوته و حلق و تقصیر می‌کنند. آیت الله سیستانی حفظه الله فرموده‌اند: «قسمت‌هایی که تراشیده و هم‌سطح زمین شده است جزء منی است و منی توسعه پیدا کرده است.» ولی نسبت به قسمت‌هایی از دامنه کوه که تراشیده و هم‌سطح زمین نیست و باید از پله‌ها بالا رفت تا به ساختمان رسید</w:t>
      </w:r>
      <w:r w:rsidR="00E811C1">
        <w:rPr>
          <w:rFonts w:ascii="NoorLotus" w:hAnsi="NoorLotus" w:cs="NoorLotus" w:hint="cs"/>
          <w:rtl/>
        </w:rPr>
        <w:t xml:space="preserve"> </w:t>
      </w:r>
      <w:r w:rsidR="00E811C1">
        <w:rPr>
          <w:rFonts w:ascii="Sakkal Majalla" w:hAnsi="Sakkal Majalla" w:cs="Sakkal Majalla" w:hint="cs"/>
          <w:rtl/>
        </w:rPr>
        <w:t>–</w:t>
      </w:r>
      <w:r w:rsidR="00E811C1">
        <w:rPr>
          <w:rFonts w:ascii="NoorLotus" w:hAnsi="NoorLotus" w:cs="NoorLotus" w:hint="cs"/>
          <w:rtl/>
        </w:rPr>
        <w:t>که در کنار مسجد خیف دیده می‌شود- ایشان فرموده منی صادق نیست</w:t>
      </w:r>
      <w:r w:rsidRPr="000B0792">
        <w:rPr>
          <w:rFonts w:ascii="NoorLotus" w:hAnsi="NoorLotus" w:cs="NoorLotus"/>
          <w:rtl/>
        </w:rPr>
        <w:t xml:space="preserve">. </w:t>
      </w:r>
    </w:p>
    <w:p w14:paraId="06838110" w14:textId="2C4B38EE" w:rsidR="001B2433" w:rsidRPr="000B0792" w:rsidRDefault="00E42B54" w:rsidP="0032734A">
      <w:pPr>
        <w:jc w:val="both"/>
        <w:rPr>
          <w:rFonts w:ascii="NoorLotus" w:hAnsi="NoorLotus" w:cs="NoorLotus"/>
          <w:rtl/>
        </w:rPr>
      </w:pPr>
      <w:r w:rsidRPr="000B0792">
        <w:rPr>
          <w:rFonts w:ascii="NoorLotus" w:hAnsi="NoorLotus" w:cs="NoorLotus"/>
          <w:rtl/>
        </w:rPr>
        <w:t xml:space="preserve">شهید صدر رحمه الله </w:t>
      </w:r>
      <w:r w:rsidR="001B2433" w:rsidRPr="000B0792">
        <w:rPr>
          <w:rFonts w:ascii="NoorLotus" w:hAnsi="NoorLotus" w:cs="NoorLotus"/>
          <w:rtl/>
        </w:rPr>
        <w:t xml:space="preserve">در مناسک حج فرموده‌اند: «این شبهه‌ی مفهومیه منی است زیرا وضع خاص و موضوع له خاص است و معلوم نیست که منی برای خصوص </w:t>
      </w:r>
      <w:r w:rsidR="00E811C1">
        <w:rPr>
          <w:rFonts w:ascii="NoorLotus" w:hAnsi="NoorLotus" w:cs="NoorLotus"/>
          <w:rtl/>
        </w:rPr>
        <w:t>زمین هم‌سطح که مسی</w:t>
      </w:r>
      <w:r w:rsidR="00E811C1">
        <w:rPr>
          <w:rFonts w:ascii="NoorLotus" w:hAnsi="NoorLotus" w:cs="NoorLotus" w:hint="cs"/>
          <w:rtl/>
        </w:rPr>
        <w:t>ل</w:t>
      </w:r>
      <w:r w:rsidR="00874553" w:rsidRPr="000B0792">
        <w:rPr>
          <w:rFonts w:ascii="NoorLotus" w:hAnsi="NoorLotus" w:cs="NoorLotus"/>
          <w:rtl/>
        </w:rPr>
        <w:t xml:space="preserve"> است وضع شده </w:t>
      </w:r>
      <w:r w:rsidR="00874553" w:rsidRPr="000B0792">
        <w:rPr>
          <w:rFonts w:ascii="NoorLotus" w:hAnsi="NoorLotus" w:cs="NoorLotus"/>
          <w:rtl/>
        </w:rPr>
        <w:lastRenderedPageBreak/>
        <w:t>است یا برای اعم از آن و دامنه‌ی کوه وضع شده است.</w:t>
      </w:r>
      <w:r w:rsidR="001B2433" w:rsidRPr="000B0792">
        <w:rPr>
          <w:rFonts w:ascii="NoorLotus" w:hAnsi="NoorLotus" w:cs="NoorLotus"/>
          <w:rtl/>
        </w:rPr>
        <w:t xml:space="preserve"> در این موارد</w:t>
      </w:r>
      <w:r w:rsidR="00874553" w:rsidRPr="000B0792">
        <w:rPr>
          <w:rFonts w:ascii="NoorLotus" w:hAnsi="NoorLotus" w:cs="NoorLotus"/>
          <w:rtl/>
        </w:rPr>
        <w:t xml:space="preserve"> که خطاب مخصص</w:t>
      </w:r>
      <w:r w:rsidR="00E811C1">
        <w:rPr>
          <w:rFonts w:ascii="NoorLotus" w:hAnsi="NoorLotus" w:cs="NoorLotus" w:hint="cs"/>
          <w:rtl/>
        </w:rPr>
        <w:t>:</w:t>
      </w:r>
      <w:r w:rsidR="00874553" w:rsidRPr="000B0792">
        <w:rPr>
          <w:rFonts w:ascii="NoorLotus" w:hAnsi="NoorLotus" w:cs="NoorLotus"/>
          <w:rtl/>
        </w:rPr>
        <w:t xml:space="preserve"> «لاذبح الا بمنی» مجمل است</w:t>
      </w:r>
      <w:r w:rsidR="001B2433" w:rsidRPr="000B0792">
        <w:rPr>
          <w:rFonts w:ascii="NoorLotus" w:hAnsi="NoorLotus" w:cs="NoorLotus"/>
          <w:rtl/>
        </w:rPr>
        <w:t xml:space="preserve"> به عموم</w:t>
      </w:r>
      <w:r w:rsidR="00874553" w:rsidRPr="000B0792">
        <w:rPr>
          <w:rFonts w:ascii="NoorLotus" w:hAnsi="NoorLotus" w:cs="NoorLotus"/>
          <w:rtl/>
        </w:rPr>
        <w:t xml:space="preserve"> عام</w:t>
      </w:r>
      <w:r w:rsidR="001B2433" w:rsidRPr="000B0792">
        <w:rPr>
          <w:rFonts w:ascii="NoorLotus" w:hAnsi="NoorLotus" w:cs="NoorLotus"/>
          <w:rtl/>
        </w:rPr>
        <w:t xml:space="preserve"> </w:t>
      </w:r>
      <w:r w:rsidR="008003D9" w:rsidRPr="000B0792">
        <w:rPr>
          <w:rFonts w:ascii="NoorLotus" w:hAnsi="NoorLotus" w:cs="NoorLotus"/>
          <w:rtl/>
        </w:rPr>
        <w:t xml:space="preserve"> </w:t>
      </w:r>
      <w:r w:rsidR="008003D9" w:rsidRPr="000B0792">
        <w:rPr>
          <w:rFonts w:ascii="Sakkal Majalla" w:hAnsi="Sakkal Majalla" w:cs="Sakkal Majalla" w:hint="cs"/>
          <w:color w:val="008000"/>
          <w:rtl/>
        </w:rPr>
        <w:t>﴿</w:t>
      </w:r>
      <w:r w:rsidR="008003D9" w:rsidRPr="000B0792">
        <w:rPr>
          <w:rFonts w:ascii="NoorLotus" w:hAnsi="NoorLotus" w:cs="NoorLotus"/>
          <w:color w:val="008000"/>
          <w:rtl/>
        </w:rPr>
        <w:t>فَمَا اسْتَيْسَرَ مِنَ‏ الْهَدْي</w:t>
      </w:r>
      <w:r w:rsidR="008003D9" w:rsidRPr="000B0792">
        <w:rPr>
          <w:rFonts w:ascii="Sakkal Majalla" w:hAnsi="Sakkal Majalla" w:cs="Sakkal Majalla" w:hint="cs"/>
          <w:color w:val="008000"/>
          <w:rtl/>
        </w:rPr>
        <w:t>﴾</w:t>
      </w:r>
      <w:r w:rsidR="00874553" w:rsidRPr="000B0792">
        <w:rPr>
          <w:rStyle w:val="FootnoteReference"/>
          <w:rFonts w:cs="NoorLotus"/>
          <w:rtl/>
        </w:rPr>
        <w:footnoteReference w:id="4"/>
      </w:r>
      <w:r w:rsidR="001B2433" w:rsidRPr="000B0792">
        <w:rPr>
          <w:rFonts w:ascii="NoorLotus" w:hAnsi="NoorLotus" w:cs="NoorLotus"/>
          <w:rtl/>
        </w:rPr>
        <w:t xml:space="preserve"> رجوع می‌شو</w:t>
      </w:r>
      <w:r w:rsidR="00874553" w:rsidRPr="000B0792">
        <w:rPr>
          <w:rFonts w:ascii="NoorLotus" w:hAnsi="NoorLotus" w:cs="NoorLotus"/>
          <w:rtl/>
        </w:rPr>
        <w:t xml:space="preserve">د و اثبات می‌شود که </w:t>
      </w:r>
      <w:r w:rsidR="001B2433" w:rsidRPr="000B0792">
        <w:rPr>
          <w:rFonts w:ascii="NoorLotus" w:hAnsi="NoorLotus" w:cs="NoorLotus"/>
          <w:rtl/>
        </w:rPr>
        <w:t>ذبح در آن مکان در صورت امکان جایز است. و طبق اصل برائت یا عموم دلیل «</w:t>
      </w:r>
      <w:r w:rsidR="00874553" w:rsidRPr="000B0792">
        <w:rPr>
          <w:rFonts w:ascii="NoorLotus" w:hAnsi="NoorLotus" w:cs="NoorLotus"/>
          <w:rtl/>
        </w:rPr>
        <w:t>احلق</w:t>
      </w:r>
      <w:r w:rsidR="001B2433" w:rsidRPr="000B0792">
        <w:rPr>
          <w:rFonts w:ascii="NoorLotus" w:hAnsi="NoorLotus" w:cs="NoorLotus"/>
          <w:rtl/>
        </w:rPr>
        <w:t xml:space="preserve">» </w:t>
      </w:r>
      <w:r w:rsidR="00874553" w:rsidRPr="000B0792">
        <w:rPr>
          <w:rFonts w:ascii="NoorLotus" w:hAnsi="NoorLotus" w:cs="NoorLotus"/>
          <w:rtl/>
        </w:rPr>
        <w:t>که مخصص منفصل</w:t>
      </w:r>
      <w:r w:rsidR="00F601A1">
        <w:rPr>
          <w:rFonts w:ascii="NoorLotus" w:hAnsi="NoorLotus" w:cs="NoorLotus" w:hint="cs"/>
          <w:rtl/>
        </w:rPr>
        <w:t xml:space="preserve"> آن:</w:t>
      </w:r>
      <w:r w:rsidR="00874553" w:rsidRPr="000B0792">
        <w:rPr>
          <w:rFonts w:ascii="NoorLotus" w:hAnsi="NoorLotus" w:cs="NoorLotus"/>
          <w:rtl/>
        </w:rPr>
        <w:t xml:space="preserve"> «لا حلق الا بمنی» مجمل است، </w:t>
      </w:r>
      <w:r w:rsidR="001B2433" w:rsidRPr="000B0792">
        <w:rPr>
          <w:rFonts w:ascii="NoorLotus" w:hAnsi="NoorLotus" w:cs="NoorLotus"/>
          <w:rtl/>
        </w:rPr>
        <w:t>حلق نیز در آن جایز است</w:t>
      </w:r>
      <w:r w:rsidR="00874553" w:rsidRPr="000B0792">
        <w:rPr>
          <w:rFonts w:ascii="NoorLotus" w:hAnsi="NoorLotus" w:cs="NoorLotus"/>
          <w:rtl/>
        </w:rPr>
        <w:t>.»</w:t>
      </w:r>
    </w:p>
    <w:p w14:paraId="7A6B3128" w14:textId="262B754E" w:rsidR="00637D73" w:rsidRPr="000B0792" w:rsidRDefault="001B2433" w:rsidP="0032734A">
      <w:pPr>
        <w:jc w:val="both"/>
        <w:rPr>
          <w:rFonts w:ascii="NoorLotus" w:hAnsi="NoorLotus" w:cs="NoorLotus"/>
          <w:rtl/>
        </w:rPr>
      </w:pPr>
      <w:r w:rsidRPr="000B0792">
        <w:rPr>
          <w:rFonts w:ascii="NoorLotus" w:hAnsi="NoorLotus" w:cs="NoorLotus"/>
          <w:rtl/>
        </w:rPr>
        <w:t xml:space="preserve">ولی این مطلب خلاف مبنای مذکور است زیرا نسبت مولی بما هو مولی و مقنن -نه بما هو عالم الغیب- و عبد نسبت به منی مساوی است و اگر از </w:t>
      </w:r>
      <w:r w:rsidR="00F601A1">
        <w:rPr>
          <w:rFonts w:ascii="NoorLotus" w:hAnsi="NoorLotus" w:cs="NoorLotus" w:hint="cs"/>
          <w:rtl/>
        </w:rPr>
        <w:t>مولی</w:t>
      </w:r>
      <w:r w:rsidRPr="000B0792">
        <w:rPr>
          <w:rFonts w:ascii="NoorLotus" w:hAnsi="NoorLotus" w:cs="NoorLotus"/>
          <w:rtl/>
        </w:rPr>
        <w:t xml:space="preserve"> سؤال شود «که دامنه‌ی کوه ج</w:t>
      </w:r>
      <w:r w:rsidR="00694C93" w:rsidRPr="000B0792">
        <w:rPr>
          <w:rFonts w:ascii="NoorLotus" w:hAnsi="NoorLotus" w:cs="NoorLotus"/>
          <w:rtl/>
        </w:rPr>
        <w:t>زء</w:t>
      </w:r>
      <w:r w:rsidRPr="000B0792">
        <w:rPr>
          <w:rFonts w:ascii="NoorLotus" w:hAnsi="NoorLotus" w:cs="NoorLotus"/>
          <w:rtl/>
        </w:rPr>
        <w:t xml:space="preserve"> منی است یا نه</w:t>
      </w:r>
      <w:r w:rsidR="00F601A1">
        <w:rPr>
          <w:rFonts w:ascii="NoorLotus" w:hAnsi="NoorLotus" w:cs="NoorLotus" w:hint="cs"/>
          <w:rtl/>
        </w:rPr>
        <w:t>؟</w:t>
      </w:r>
      <w:r w:rsidRPr="000B0792">
        <w:rPr>
          <w:rFonts w:ascii="NoorLotus" w:hAnsi="NoorLotus" w:cs="NoorLotus"/>
          <w:rtl/>
        </w:rPr>
        <w:t xml:space="preserve">» </w:t>
      </w:r>
      <w:r w:rsidR="00231B74" w:rsidRPr="000B0792">
        <w:rPr>
          <w:rFonts w:ascii="NoorLotus" w:hAnsi="NoorLotus" w:cs="NoorLotus"/>
          <w:rtl/>
        </w:rPr>
        <w:t>می‌گوید «باید از مردم آن منطقه سؤال کرد.»</w:t>
      </w:r>
    </w:p>
    <w:p w14:paraId="7FC0F6B8" w14:textId="6C3FEFE6" w:rsidR="00EE7D04" w:rsidRPr="000B0792" w:rsidRDefault="00EE7D04" w:rsidP="0032734A">
      <w:pPr>
        <w:jc w:val="both"/>
        <w:rPr>
          <w:rFonts w:ascii="NoorLotus" w:hAnsi="NoorLotus" w:cs="NoorLotus"/>
          <w:rtl/>
        </w:rPr>
      </w:pPr>
      <w:r w:rsidRPr="000B0792">
        <w:rPr>
          <w:rFonts w:ascii="NoorLotus" w:hAnsi="NoorLotus" w:cs="NoorLotus"/>
          <w:rtl/>
        </w:rPr>
        <w:t>مورد دوم</w:t>
      </w:r>
      <w:r w:rsidR="00F601A1">
        <w:rPr>
          <w:rFonts w:ascii="NoorLotus" w:hAnsi="NoorLotus" w:cs="NoorLotus" w:hint="cs"/>
          <w:rtl/>
        </w:rPr>
        <w:t>:</w:t>
      </w:r>
    </w:p>
    <w:p w14:paraId="1190DC1A" w14:textId="0FD72A8B" w:rsidR="007B50C9" w:rsidRPr="000B0792" w:rsidRDefault="003336E1" w:rsidP="0032734A">
      <w:pPr>
        <w:jc w:val="both"/>
        <w:rPr>
          <w:rFonts w:ascii="NoorLotus" w:hAnsi="NoorLotus" w:cs="NoorLotus"/>
          <w:rtl/>
        </w:rPr>
      </w:pPr>
      <w:r w:rsidRPr="000B0792">
        <w:rPr>
          <w:rFonts w:ascii="NoorLotus" w:hAnsi="NoorLotus" w:cs="NoorLotus"/>
          <w:rtl/>
        </w:rPr>
        <w:t xml:space="preserve">ایشان </w:t>
      </w:r>
      <w:r w:rsidR="007B50C9" w:rsidRPr="000B0792">
        <w:rPr>
          <w:rFonts w:ascii="NoorLotus" w:hAnsi="NoorLotus" w:cs="NoorLotus"/>
          <w:rtl/>
        </w:rPr>
        <w:t>در کتاب طهارت فرموده‌اند: «</w:t>
      </w:r>
      <w:r w:rsidR="00C1570B" w:rsidRPr="000B0792">
        <w:rPr>
          <w:rFonts w:ascii="NoorLotus" w:hAnsi="NoorLotus" w:cs="NoorLotus"/>
          <w:rtl/>
        </w:rPr>
        <w:t xml:space="preserve">یک روایت دلالت دارد بر «اغسل ثوبک» و </w:t>
      </w:r>
      <w:r w:rsidR="007B50C9" w:rsidRPr="000B0792">
        <w:rPr>
          <w:rFonts w:ascii="NoorLotus" w:hAnsi="NoorLotus" w:cs="NoorLotus"/>
          <w:rtl/>
        </w:rPr>
        <w:t>روایت دیگر دلالت دارد بر «</w:t>
      </w:r>
      <w:r w:rsidR="00C1570B" w:rsidRPr="000B0792">
        <w:rPr>
          <w:rFonts w:ascii="NoorLotus" w:hAnsi="NoorLotus" w:cs="NoorLotus"/>
          <w:rtl/>
        </w:rPr>
        <w:t>اغسله بالماء</w:t>
      </w:r>
      <w:r w:rsidR="007B50C9" w:rsidRPr="000B0792">
        <w:rPr>
          <w:rFonts w:ascii="NoorLotus" w:hAnsi="NoorLotus" w:cs="NoorLotus"/>
          <w:rtl/>
        </w:rPr>
        <w:t>» در شبهه‌ی مفهومیه ماء به اطلاق «</w:t>
      </w:r>
      <w:r w:rsidR="00C1570B" w:rsidRPr="000B0792">
        <w:rPr>
          <w:rFonts w:ascii="NoorLotus" w:hAnsi="NoorLotus" w:cs="NoorLotus"/>
          <w:rtl/>
        </w:rPr>
        <w:t>اغسل ثوبک</w:t>
      </w:r>
      <w:r w:rsidR="007B50C9" w:rsidRPr="000B0792">
        <w:rPr>
          <w:rFonts w:ascii="NoorLotus" w:hAnsi="NoorLotus" w:cs="NoorLotus"/>
          <w:rtl/>
        </w:rPr>
        <w:t>» رجوع می‌شود.»</w:t>
      </w:r>
    </w:p>
    <w:p w14:paraId="43028978" w14:textId="6BE33E17" w:rsidR="00DC255F" w:rsidRPr="000B0792" w:rsidRDefault="00C1570B" w:rsidP="0032734A">
      <w:pPr>
        <w:jc w:val="both"/>
        <w:rPr>
          <w:rFonts w:ascii="NoorLotus" w:hAnsi="NoorLotus" w:cs="NoorLotus"/>
          <w:rtl/>
        </w:rPr>
      </w:pPr>
      <w:r w:rsidRPr="000B0792">
        <w:rPr>
          <w:rFonts w:ascii="NoorLotus" w:hAnsi="NoorLotus" w:cs="NoorLotus"/>
          <w:rtl/>
        </w:rPr>
        <w:t xml:space="preserve">این نیز خلاف مبنای مذکور است زیرا </w:t>
      </w:r>
      <w:r w:rsidR="007B50C9" w:rsidRPr="000B0792">
        <w:rPr>
          <w:rFonts w:ascii="NoorLotus" w:hAnsi="NoorLotus" w:cs="NoorLotus"/>
          <w:rtl/>
        </w:rPr>
        <w:t xml:space="preserve">نسبت مولی با عبد </w:t>
      </w:r>
      <w:r w:rsidR="00DC255F" w:rsidRPr="000B0792">
        <w:rPr>
          <w:rFonts w:ascii="NoorLotus" w:hAnsi="NoorLotus" w:cs="NoorLotus"/>
          <w:rtl/>
        </w:rPr>
        <w:t xml:space="preserve">به ماء </w:t>
      </w:r>
      <w:r w:rsidRPr="000B0792">
        <w:rPr>
          <w:rFonts w:ascii="NoorLotus" w:hAnsi="NoorLotus" w:cs="NoorLotus"/>
          <w:rtl/>
        </w:rPr>
        <w:t xml:space="preserve">در تشخیص ماء بودن یا ماء نبودن آن </w:t>
      </w:r>
      <w:r w:rsidR="00DC255F" w:rsidRPr="000B0792">
        <w:rPr>
          <w:rFonts w:ascii="NoorLotus" w:hAnsi="NoorLotus" w:cs="NoorLotus"/>
          <w:rtl/>
        </w:rPr>
        <w:t xml:space="preserve">مساوی است و او اعرف از عبد در تشخیص صدق ماء </w:t>
      </w:r>
      <w:r w:rsidRPr="000B0792">
        <w:rPr>
          <w:rFonts w:ascii="NoorLotus" w:hAnsi="NoorLotus" w:cs="NoorLotus"/>
          <w:rtl/>
        </w:rPr>
        <w:t xml:space="preserve">بر این مایع </w:t>
      </w:r>
      <w:r w:rsidR="00DC255F" w:rsidRPr="000B0792">
        <w:rPr>
          <w:rFonts w:ascii="NoorLotus" w:hAnsi="NoorLotus" w:cs="NoorLotus"/>
          <w:rtl/>
        </w:rPr>
        <w:t>نیست و هر دو باید از عرف سؤال ک</w:t>
      </w:r>
      <w:r w:rsidRPr="000B0792">
        <w:rPr>
          <w:rFonts w:ascii="NoorLotus" w:hAnsi="NoorLotus" w:cs="NoorLotus"/>
          <w:rtl/>
        </w:rPr>
        <w:t xml:space="preserve">نند. </w:t>
      </w:r>
      <w:r w:rsidR="0001072E" w:rsidRPr="000B0792">
        <w:rPr>
          <w:rFonts w:ascii="NoorLotus" w:hAnsi="NoorLotus" w:cs="NoorLotus"/>
          <w:rtl/>
        </w:rPr>
        <w:t xml:space="preserve">زیرا غیر </w:t>
      </w:r>
      <w:r w:rsidR="00DC255F" w:rsidRPr="000B0792">
        <w:rPr>
          <w:rFonts w:ascii="NoorLotus" w:hAnsi="NoorLotus" w:cs="NoorLotus"/>
          <w:rtl/>
        </w:rPr>
        <w:t>از علقه‌ی وضعیه</w:t>
      </w:r>
      <w:r w:rsidR="00F601A1">
        <w:rPr>
          <w:rFonts w:ascii="NoorLotus" w:hAnsi="NoorLotus" w:cs="NoorLotus" w:hint="cs"/>
          <w:rtl/>
        </w:rPr>
        <w:t>،</w:t>
      </w:r>
      <w:r w:rsidR="00DC255F" w:rsidRPr="000B0792">
        <w:rPr>
          <w:rFonts w:ascii="NoorLotus" w:hAnsi="NoorLotus" w:cs="NoorLotus"/>
          <w:rtl/>
        </w:rPr>
        <w:t xml:space="preserve"> واقعی ندارد و باید دید لفظ آب برای چه چیزی وضع شده است</w:t>
      </w:r>
      <w:r w:rsidR="0001072E" w:rsidRPr="000B0792">
        <w:rPr>
          <w:rFonts w:ascii="NoorLotus" w:hAnsi="NoorLotus" w:cs="NoorLotus"/>
          <w:rtl/>
        </w:rPr>
        <w:t xml:space="preserve"> آیا </w:t>
      </w:r>
      <w:r w:rsidR="005645A7" w:rsidRPr="000B0792">
        <w:rPr>
          <w:rFonts w:ascii="NoorLotus" w:hAnsi="NoorLotus" w:cs="NoorLotus"/>
          <w:rtl/>
        </w:rPr>
        <w:t>برای آبی که دو قاشق نمک در آن ریخته شده است نیز وضع شده است یا برای آن</w:t>
      </w:r>
      <w:r w:rsidR="00DC255F" w:rsidRPr="000B0792">
        <w:rPr>
          <w:rFonts w:ascii="NoorLotus" w:hAnsi="NoorLotus" w:cs="NoorLotus"/>
          <w:rtl/>
        </w:rPr>
        <w:t xml:space="preserve"> وضع نشده است. </w:t>
      </w:r>
    </w:p>
    <w:p w14:paraId="5FF1DB03" w14:textId="7BDDC887" w:rsidR="0098480C" w:rsidRPr="000B0792" w:rsidRDefault="002B6221" w:rsidP="0032734A">
      <w:pPr>
        <w:jc w:val="both"/>
        <w:rPr>
          <w:rFonts w:ascii="NoorLotus" w:hAnsi="NoorLotus" w:cs="NoorLotus"/>
          <w:rtl/>
        </w:rPr>
      </w:pPr>
      <w:r w:rsidRPr="000B0792">
        <w:rPr>
          <w:rFonts w:ascii="NoorLotus" w:hAnsi="NoorLotus" w:cs="NoorLotus"/>
          <w:rtl/>
        </w:rPr>
        <w:t>ولی ما نوعا ملتزم به این مبنا هستیم و با این موار</w:t>
      </w:r>
      <w:r w:rsidR="00F601A1">
        <w:rPr>
          <w:rFonts w:ascii="NoorLotus" w:hAnsi="NoorLotus" w:cs="NoorLotus"/>
          <w:rtl/>
        </w:rPr>
        <w:t>د معامله‌ی شبهه‌ی مصداقیه می‌</w:t>
      </w:r>
      <w:r w:rsidR="00F601A1">
        <w:rPr>
          <w:rFonts w:ascii="NoorLotus" w:hAnsi="NoorLotus" w:cs="NoorLotus" w:hint="cs"/>
          <w:rtl/>
        </w:rPr>
        <w:t>کنیم</w:t>
      </w:r>
      <w:r w:rsidRPr="000B0792">
        <w:rPr>
          <w:rFonts w:ascii="NoorLotus" w:hAnsi="NoorLotus" w:cs="NoorLotus"/>
          <w:rtl/>
        </w:rPr>
        <w:t xml:space="preserve">. </w:t>
      </w:r>
    </w:p>
    <w:p w14:paraId="3076AFEB" w14:textId="5A5AF108" w:rsidR="0098480C" w:rsidRPr="000B0792" w:rsidRDefault="0098480C" w:rsidP="0032734A">
      <w:pPr>
        <w:pStyle w:val="Heading3"/>
        <w:rPr>
          <w:rtl/>
        </w:rPr>
      </w:pPr>
      <w:bookmarkStart w:id="45" w:name="_Toc208163518"/>
      <w:r w:rsidRPr="000B0792">
        <w:rPr>
          <w:rtl/>
        </w:rPr>
        <w:t>علامت شبهات مفهومیه‌ای که با آن‌ها معامله شبهه‌ی مصداقیه می‌شود</w:t>
      </w:r>
      <w:bookmarkEnd w:id="45"/>
    </w:p>
    <w:p w14:paraId="445CE70D" w14:textId="76D9A14E" w:rsidR="007F2117" w:rsidRPr="000B0792" w:rsidRDefault="00E44486" w:rsidP="0032734A">
      <w:pPr>
        <w:jc w:val="both"/>
        <w:rPr>
          <w:rFonts w:ascii="NoorLotus" w:hAnsi="NoorLotus" w:cs="NoorLotus"/>
          <w:rtl/>
        </w:rPr>
      </w:pPr>
      <w:r w:rsidRPr="000B0792">
        <w:rPr>
          <w:rFonts w:ascii="NoorLotus" w:hAnsi="NoorLotus" w:cs="NoorLotus"/>
          <w:rtl/>
          <w:lang w:bidi="ar-SA"/>
        </w:rPr>
        <w:t xml:space="preserve">گاهی شبهه‌ی مفهومیه از قبیل وضع خاص و موضوع له خاص است که </w:t>
      </w:r>
      <w:r w:rsidR="002B6221" w:rsidRPr="000B0792">
        <w:rPr>
          <w:rFonts w:ascii="NoorLotus" w:hAnsi="NoorLotus" w:cs="NoorLotus"/>
          <w:rtl/>
        </w:rPr>
        <w:t>واضع این لفظ بر این مکان</w:t>
      </w:r>
      <w:r w:rsidR="00F601A1">
        <w:rPr>
          <w:rFonts w:ascii="NoorLotus" w:hAnsi="NoorLotus" w:cs="NoorLotus" w:hint="cs"/>
          <w:rtl/>
        </w:rPr>
        <w:t>،</w:t>
      </w:r>
      <w:r w:rsidR="002B6221" w:rsidRPr="000B0792">
        <w:rPr>
          <w:rFonts w:ascii="NoorLotus" w:hAnsi="NoorLotus" w:cs="NoorLotus"/>
          <w:rtl/>
        </w:rPr>
        <w:t xml:space="preserve"> عرف خاص است که </w:t>
      </w:r>
      <w:r w:rsidRPr="000B0792">
        <w:rPr>
          <w:rFonts w:ascii="NoorLotus" w:hAnsi="NoorLotus" w:cs="NoorLotus"/>
          <w:rtl/>
        </w:rPr>
        <w:t>این جا مثلا م</w:t>
      </w:r>
      <w:r w:rsidR="0012245A">
        <w:rPr>
          <w:rFonts w:ascii="NoorLotus" w:hAnsi="NoorLotus" w:cs="NoorLotus" w:hint="cs"/>
          <w:rtl/>
        </w:rPr>
        <w:t>ِ</w:t>
      </w:r>
      <w:r w:rsidRPr="000B0792">
        <w:rPr>
          <w:rFonts w:ascii="NoorLotus" w:hAnsi="NoorLotus" w:cs="NoorLotus"/>
          <w:rtl/>
        </w:rPr>
        <w:t xml:space="preserve">نی است یا منی نیست که آن روشن است. و گاهی وضع عام و موضوع له </w:t>
      </w:r>
      <w:r w:rsidR="0012245A">
        <w:rPr>
          <w:rFonts w:ascii="NoorLotus" w:hAnsi="NoorLotus" w:cs="NoorLotus" w:hint="cs"/>
          <w:rtl/>
        </w:rPr>
        <w:t xml:space="preserve">عام </w:t>
      </w:r>
      <w:r w:rsidR="0012245A">
        <w:rPr>
          <w:rFonts w:ascii="NoorLotus" w:hAnsi="NoorLotus" w:cs="NoorLotus"/>
          <w:rtl/>
        </w:rPr>
        <w:t>است</w:t>
      </w:r>
      <w:r w:rsidR="0012245A">
        <w:rPr>
          <w:rFonts w:ascii="NoorLotus" w:hAnsi="NoorLotus" w:cs="NoorLotus" w:hint="cs"/>
          <w:rtl/>
        </w:rPr>
        <w:t xml:space="preserve"> که در</w:t>
      </w:r>
      <w:r w:rsidRPr="000B0792">
        <w:rPr>
          <w:rFonts w:ascii="NoorLotus" w:hAnsi="NoorLotus" w:cs="NoorLotus"/>
          <w:rtl/>
        </w:rPr>
        <w:t xml:space="preserve"> این موارد معمولا آن لفظ </w:t>
      </w:r>
      <w:r w:rsidR="002B6221" w:rsidRPr="000B0792">
        <w:rPr>
          <w:rFonts w:ascii="NoorLotus" w:hAnsi="NoorLotus" w:cs="NoorLotus"/>
          <w:rtl/>
        </w:rPr>
        <w:t xml:space="preserve">در هر لغتی اجمال دارد این لیوانی که در آن دو قاشق نمک ریخته شد </w:t>
      </w:r>
      <w:r w:rsidRPr="000B0792">
        <w:rPr>
          <w:rFonts w:ascii="NoorLotus" w:hAnsi="NoorLotus" w:cs="NoorLotus"/>
          <w:rtl/>
        </w:rPr>
        <w:t>«آب» گفته شود شبهه‌ی مفهومیه دارد «ماء» نیز شبهه‌ی مفهومیه دارد و «واتر» و «</w:t>
      </w:r>
      <w:r w:rsidR="0012245A">
        <w:rPr>
          <w:rFonts w:ascii="NoorLotus" w:hAnsi="NoorLotus" w:cs="NoorLotus" w:hint="cs"/>
          <w:rtl/>
        </w:rPr>
        <w:t>سو</w:t>
      </w:r>
      <w:r w:rsidRPr="000B0792">
        <w:rPr>
          <w:rFonts w:ascii="NoorLotus" w:hAnsi="NoorLotus" w:cs="NoorLotus"/>
          <w:rtl/>
        </w:rPr>
        <w:t xml:space="preserve">» نیز </w:t>
      </w:r>
      <w:r w:rsidR="0012245A">
        <w:rPr>
          <w:rFonts w:ascii="NoorLotus" w:hAnsi="NoorLotus" w:cs="NoorLotus" w:hint="cs"/>
          <w:rtl/>
        </w:rPr>
        <w:t xml:space="preserve">گفته شود </w:t>
      </w:r>
      <w:r w:rsidRPr="000B0792">
        <w:rPr>
          <w:rFonts w:ascii="NoorLotus" w:hAnsi="NoorLotus" w:cs="NoorLotus"/>
          <w:rtl/>
        </w:rPr>
        <w:t xml:space="preserve">شبهه‌ی مفهومیه دارند و </w:t>
      </w:r>
      <w:r w:rsidR="002B6221" w:rsidRPr="000B0792">
        <w:rPr>
          <w:rFonts w:ascii="NoorLotus" w:hAnsi="NoorLotus" w:cs="NoorLotus"/>
          <w:rtl/>
        </w:rPr>
        <w:t xml:space="preserve">این علامت </w:t>
      </w:r>
      <w:r w:rsidR="0012245A">
        <w:rPr>
          <w:rFonts w:ascii="NoorLotus" w:hAnsi="NoorLotus" w:cs="NoorLotus" w:hint="cs"/>
          <w:rtl/>
        </w:rPr>
        <w:t>آن</w:t>
      </w:r>
      <w:r w:rsidR="002B6221" w:rsidRPr="000B0792">
        <w:rPr>
          <w:rFonts w:ascii="NoorLotus" w:hAnsi="NoorLotus" w:cs="NoorLotus"/>
          <w:rtl/>
        </w:rPr>
        <w:t xml:space="preserve"> است که نسبت مولی و عبد به آن مساوی است. ولی در </w:t>
      </w:r>
      <w:r w:rsidR="00932E92" w:rsidRPr="000B0792">
        <w:rPr>
          <w:rFonts w:ascii="NoorLotus" w:hAnsi="NoorLotus" w:cs="NoorLotus"/>
          <w:rtl/>
        </w:rPr>
        <w:t xml:space="preserve">مورد </w:t>
      </w:r>
      <w:r w:rsidR="002B6221" w:rsidRPr="000B0792">
        <w:rPr>
          <w:rFonts w:ascii="NoorLotus" w:hAnsi="NoorLotus" w:cs="NoorLotus"/>
          <w:rtl/>
        </w:rPr>
        <w:t xml:space="preserve">صعید وقتی مولی تعبیر به «صعید» می‌کند یا «خاک» به ذهن او آمده است و یا «مطلق وجه الارض» به ذهن او آمده است </w:t>
      </w:r>
      <w:r w:rsidR="00932E92" w:rsidRPr="000B0792">
        <w:rPr>
          <w:rFonts w:ascii="NoorLotus" w:hAnsi="NoorLotus" w:cs="NoorLotus"/>
          <w:rtl/>
        </w:rPr>
        <w:t>و چنین نیست که معنای مبهمی در ذهن او ب</w:t>
      </w:r>
      <w:r w:rsidR="0012245A">
        <w:rPr>
          <w:rFonts w:ascii="NoorLotus" w:hAnsi="NoorLotus" w:cs="NoorLotus"/>
          <w:rtl/>
        </w:rPr>
        <w:t>وده باشد</w:t>
      </w:r>
      <w:r w:rsidR="0012245A">
        <w:rPr>
          <w:rFonts w:ascii="NoorLotus" w:hAnsi="NoorLotus" w:cs="NoorLotus" w:hint="cs"/>
          <w:rtl/>
        </w:rPr>
        <w:t>،</w:t>
      </w:r>
      <w:r w:rsidR="00932E92" w:rsidRPr="000B0792">
        <w:rPr>
          <w:rFonts w:ascii="NoorLotus" w:hAnsi="NoorLotus" w:cs="NoorLotus"/>
          <w:rtl/>
        </w:rPr>
        <w:t xml:space="preserve"> وقتی معنای صعید را در قرآن بیان کرده است ب</w:t>
      </w:r>
      <w:r w:rsidR="002B6221" w:rsidRPr="000B0792">
        <w:rPr>
          <w:rFonts w:ascii="NoorLotus" w:hAnsi="NoorLotus" w:cs="NoorLotus"/>
          <w:rtl/>
        </w:rPr>
        <w:t>رای ما مجمل شده است و الا می‌توانست بدل آن بگوید «</w:t>
      </w:r>
      <w:r w:rsidR="00932E92" w:rsidRPr="000B0792">
        <w:rPr>
          <w:rFonts w:ascii="NoorLotus" w:hAnsi="NoorLotus" w:cs="NoorLotus"/>
          <w:rtl/>
        </w:rPr>
        <w:t>فتیمموا بالتراب</w:t>
      </w:r>
      <w:r w:rsidR="002B6221" w:rsidRPr="000B0792">
        <w:rPr>
          <w:rFonts w:ascii="NoorLotus" w:hAnsi="NoorLotus" w:cs="NoorLotus"/>
          <w:rtl/>
        </w:rPr>
        <w:t>» یا بگوید «</w:t>
      </w:r>
      <w:r w:rsidR="00932E92" w:rsidRPr="000B0792">
        <w:rPr>
          <w:rFonts w:ascii="NoorLotus" w:hAnsi="NoorLotus" w:cs="NoorLotus"/>
          <w:rtl/>
        </w:rPr>
        <w:t>فتیمموا بالارض</w:t>
      </w:r>
      <w:r w:rsidR="002B6221" w:rsidRPr="000B0792">
        <w:rPr>
          <w:rFonts w:ascii="NoorLotus" w:hAnsi="NoorLotus" w:cs="NoorLotus"/>
          <w:rtl/>
        </w:rPr>
        <w:t>» لفظ صعید یک قداست خاصی برای مولی ندارد تا مهم نظر عرف در مورد آن باشد</w:t>
      </w:r>
      <w:r w:rsidR="007A1967" w:rsidRPr="000B0792">
        <w:rPr>
          <w:rFonts w:ascii="NoorLotus" w:hAnsi="NoorLotus" w:cs="NoorLotus"/>
          <w:rtl/>
        </w:rPr>
        <w:t xml:space="preserve"> پس واقع</w:t>
      </w:r>
      <w:r w:rsidR="0012245A">
        <w:rPr>
          <w:rFonts w:ascii="NoorLotus" w:hAnsi="NoorLotus" w:cs="NoorLotus" w:hint="cs"/>
          <w:rtl/>
        </w:rPr>
        <w:t>،</w:t>
      </w:r>
      <w:r w:rsidR="007A1967" w:rsidRPr="000B0792">
        <w:rPr>
          <w:rFonts w:ascii="NoorLotus" w:hAnsi="NoorLotus" w:cs="NoorLotus"/>
          <w:rtl/>
        </w:rPr>
        <w:t xml:space="preserve"> تفصیلا نزد مولی ملحوظ است </w:t>
      </w:r>
      <w:r w:rsidR="002B6221" w:rsidRPr="000B0792">
        <w:rPr>
          <w:rFonts w:ascii="NoorLotus" w:hAnsi="NoorLotus" w:cs="NoorLotus"/>
          <w:rtl/>
        </w:rPr>
        <w:t>و اگر از مولی سؤال شود که مراد تو از صعید چیست، او نمی‌تواند بگوید «نمی‌دانم»</w:t>
      </w:r>
      <w:r w:rsidR="000E7216" w:rsidRPr="000B0792">
        <w:rPr>
          <w:rFonts w:ascii="NoorLotus" w:hAnsi="NoorLotus" w:cs="NoorLotus"/>
          <w:rtl/>
        </w:rPr>
        <w:t>.</w:t>
      </w:r>
    </w:p>
    <w:p w14:paraId="5587D192" w14:textId="41848E79" w:rsidR="00B31330" w:rsidRPr="000B0792" w:rsidRDefault="007F2117" w:rsidP="0032734A">
      <w:pPr>
        <w:jc w:val="both"/>
        <w:rPr>
          <w:rFonts w:ascii="NoorLotus" w:hAnsi="NoorLotus" w:cs="NoorLotus"/>
          <w:rtl/>
        </w:rPr>
      </w:pPr>
      <w:r w:rsidRPr="000B0792">
        <w:rPr>
          <w:rFonts w:ascii="NoorLotus" w:hAnsi="NoorLotus" w:cs="NoorLotus"/>
          <w:rtl/>
        </w:rPr>
        <w:t xml:space="preserve">هر ناذری نسبت به نذر خود مولی و مقنن آن است و </w:t>
      </w:r>
      <w:r w:rsidR="003A39FF" w:rsidRPr="000B0792">
        <w:rPr>
          <w:rFonts w:ascii="NoorLotus" w:hAnsi="NoorLotus" w:cs="NoorLotus"/>
          <w:rtl/>
        </w:rPr>
        <w:t xml:space="preserve">اگر مکلف نذر کند که امروز آب نخورد </w:t>
      </w:r>
      <w:r w:rsidR="00EC186A" w:rsidRPr="000B0792">
        <w:rPr>
          <w:rFonts w:ascii="NoorLotus" w:hAnsi="NoorLotus" w:cs="NoorLotus"/>
          <w:rtl/>
        </w:rPr>
        <w:t>و</w:t>
      </w:r>
      <w:r w:rsidR="006B0FE0" w:rsidRPr="000B0792">
        <w:rPr>
          <w:rFonts w:ascii="NoorLotus" w:hAnsi="NoorLotus" w:cs="NoorLotus"/>
          <w:rtl/>
        </w:rPr>
        <w:t>لی می‌تواند شربت بخورد.</w:t>
      </w:r>
      <w:r w:rsidR="00EC186A" w:rsidRPr="000B0792">
        <w:rPr>
          <w:rFonts w:ascii="NoorLotus" w:hAnsi="NoorLotus" w:cs="NoorLotus"/>
          <w:rtl/>
        </w:rPr>
        <w:t xml:space="preserve"> </w:t>
      </w:r>
      <w:r w:rsidRPr="000B0792">
        <w:rPr>
          <w:rFonts w:ascii="NoorLotus" w:hAnsi="NoorLotus" w:cs="NoorLotus"/>
          <w:rtl/>
        </w:rPr>
        <w:t xml:space="preserve">بعد یک آبی که دو قاشق شکر در آن حل شده است </w:t>
      </w:r>
      <w:r w:rsidR="006B0FE0" w:rsidRPr="000B0792">
        <w:rPr>
          <w:rFonts w:ascii="NoorLotus" w:hAnsi="NoorLotus" w:cs="NoorLotus"/>
          <w:rtl/>
        </w:rPr>
        <w:t xml:space="preserve">به او داده می‌شود او </w:t>
      </w:r>
      <w:r w:rsidR="00EC186A" w:rsidRPr="000B0792">
        <w:rPr>
          <w:rFonts w:ascii="NoorLotus" w:hAnsi="NoorLotus" w:cs="NoorLotus"/>
          <w:rtl/>
        </w:rPr>
        <w:t xml:space="preserve">نمی‌داند این شربت </w:t>
      </w:r>
      <w:r w:rsidR="00EC186A" w:rsidRPr="000B0792">
        <w:rPr>
          <w:rFonts w:ascii="NoorLotus" w:hAnsi="NoorLotus" w:cs="NoorLotus"/>
          <w:rtl/>
        </w:rPr>
        <w:lastRenderedPageBreak/>
        <w:t xml:space="preserve">است یا آب است </w:t>
      </w:r>
      <w:r w:rsidR="00321125" w:rsidRPr="000B0792">
        <w:rPr>
          <w:rFonts w:ascii="NoorLotus" w:hAnsi="NoorLotus" w:cs="NoorLotus"/>
          <w:rtl/>
        </w:rPr>
        <w:t>و</w:t>
      </w:r>
      <w:r w:rsidR="00572217" w:rsidRPr="000B0792">
        <w:rPr>
          <w:rFonts w:ascii="NoorLotus" w:hAnsi="NoorLotus" w:cs="NoorLotus"/>
          <w:rtl/>
        </w:rPr>
        <w:t xml:space="preserve"> کسی این عدم علم او را استنکار نمی‌کند.</w:t>
      </w:r>
      <w:r w:rsidR="00321125" w:rsidRPr="000B0792">
        <w:rPr>
          <w:rFonts w:ascii="NoorLotus" w:hAnsi="NoorLotus" w:cs="NoorLotus"/>
          <w:rtl/>
        </w:rPr>
        <w:t xml:space="preserve"> نمی‌توان به او گفت «تو خودت عالم به متعلق نذر خودت هستی و باید بدانی که موقع نذر </w:t>
      </w:r>
      <w:r w:rsidR="00EC186A" w:rsidRPr="000B0792">
        <w:rPr>
          <w:rFonts w:ascii="NoorLotus" w:hAnsi="NoorLotus" w:cs="NoorLotus"/>
          <w:rtl/>
        </w:rPr>
        <w:t>چه چیزی نذر کردی</w:t>
      </w:r>
      <w:r w:rsidR="00321125" w:rsidRPr="000B0792">
        <w:rPr>
          <w:rFonts w:ascii="NoorLotus" w:hAnsi="NoorLotus" w:cs="NoorLotus"/>
          <w:rtl/>
        </w:rPr>
        <w:t>»</w:t>
      </w:r>
      <w:r w:rsidR="00572217" w:rsidRPr="000B0792">
        <w:rPr>
          <w:rFonts w:ascii="NoorLotus" w:hAnsi="NoorLotus" w:cs="NoorLotus"/>
          <w:rtl/>
        </w:rPr>
        <w:t xml:space="preserve"> </w:t>
      </w:r>
      <w:r w:rsidR="0006753D" w:rsidRPr="000B0792">
        <w:rPr>
          <w:rFonts w:ascii="NoorLotus" w:hAnsi="NoorLotus" w:cs="NoorLotus"/>
          <w:rtl/>
        </w:rPr>
        <w:t>مقنن</w:t>
      </w:r>
      <w:r w:rsidR="00CE44E6" w:rsidRPr="000B0792">
        <w:rPr>
          <w:rFonts w:ascii="NoorLotus" w:hAnsi="NoorLotus" w:cs="NoorLotus"/>
          <w:rtl/>
        </w:rPr>
        <w:t xml:space="preserve"> بما هو مقنن</w:t>
      </w:r>
      <w:r w:rsidR="0006753D" w:rsidRPr="000B0792">
        <w:rPr>
          <w:rFonts w:ascii="NoorLotus" w:hAnsi="NoorLotus" w:cs="NoorLotus"/>
          <w:rtl/>
        </w:rPr>
        <w:t xml:space="preserve"> ما نیز مثل این ناذر است </w:t>
      </w:r>
      <w:r w:rsidR="00CE44E6" w:rsidRPr="000B0792">
        <w:rPr>
          <w:rFonts w:ascii="NoorLotus" w:hAnsi="NoorLotus" w:cs="NoorLotus"/>
          <w:rtl/>
        </w:rPr>
        <w:t>و مراد</w:t>
      </w:r>
      <w:r w:rsidR="005D1E12">
        <w:rPr>
          <w:rFonts w:ascii="NoorLotus" w:hAnsi="NoorLotus" w:cs="NoorLotus" w:hint="cs"/>
          <w:rtl/>
        </w:rPr>
        <w:t>،</w:t>
      </w:r>
      <w:r w:rsidR="00CE44E6" w:rsidRPr="000B0792">
        <w:rPr>
          <w:rFonts w:ascii="NoorLotus" w:hAnsi="NoorLotus" w:cs="NoorLotus"/>
          <w:rtl/>
        </w:rPr>
        <w:t xml:space="preserve"> مقنن بما هو عالم الغیب نیست زیرا ظهور خطاب </w:t>
      </w:r>
      <w:r w:rsidR="0006753D" w:rsidRPr="000B0792">
        <w:rPr>
          <w:rFonts w:ascii="NoorLotus" w:hAnsi="NoorLotus" w:cs="NoorLotus"/>
          <w:rtl/>
        </w:rPr>
        <w:t xml:space="preserve">متکفل توضیح علم غیب مولی به ما نیست. </w:t>
      </w:r>
    </w:p>
    <w:p w14:paraId="6AA25BC5" w14:textId="58DFC22B" w:rsidR="00B31330" w:rsidRPr="000B0792" w:rsidRDefault="00B31330" w:rsidP="0032734A">
      <w:pPr>
        <w:pStyle w:val="Heading2"/>
        <w:jc w:val="both"/>
        <w:rPr>
          <w:rFonts w:ascii="NoorLotus" w:hAnsi="NoorLotus"/>
          <w:rtl/>
        </w:rPr>
      </w:pPr>
      <w:bookmarkStart w:id="46" w:name="_Toc208163519"/>
      <w:r w:rsidRPr="000B0792">
        <w:rPr>
          <w:rFonts w:ascii="NoorLotus" w:hAnsi="NoorLotus"/>
          <w:rtl/>
        </w:rPr>
        <w:t>ملاک دوم</w:t>
      </w:r>
      <w:r w:rsidR="008003D9" w:rsidRPr="000B0792">
        <w:rPr>
          <w:rFonts w:ascii="NoorLotus" w:hAnsi="NoorLotus"/>
          <w:rtl/>
        </w:rPr>
        <w:t xml:space="preserve">: </w:t>
      </w:r>
      <w:r w:rsidR="005D1E12">
        <w:rPr>
          <w:rFonts w:ascii="NoorLotus" w:hAnsi="NoorLotus" w:hint="cs"/>
          <w:rtl/>
        </w:rPr>
        <w:t>عدم تعلق حکم ظاهری به طرف خارج از محل ابتلاء</w:t>
      </w:r>
      <w:bookmarkEnd w:id="46"/>
    </w:p>
    <w:p w14:paraId="24AB76AC" w14:textId="63353108" w:rsidR="002B051B" w:rsidRPr="000B0792" w:rsidRDefault="00EF7F98" w:rsidP="0032734A">
      <w:pPr>
        <w:jc w:val="both"/>
        <w:rPr>
          <w:rFonts w:ascii="NoorLotus" w:hAnsi="NoorLotus" w:cs="NoorLotus"/>
          <w:rtl/>
        </w:rPr>
      </w:pPr>
      <w:r w:rsidRPr="000B0792">
        <w:rPr>
          <w:rFonts w:ascii="NoorLotus" w:hAnsi="NoorLotus" w:cs="NoorLotus"/>
          <w:rtl/>
        </w:rPr>
        <w:t>شهید صدر رحمه الله فرموده‌اند: «</w:t>
      </w:r>
      <w:r w:rsidR="005808CC" w:rsidRPr="000B0792">
        <w:rPr>
          <w:rFonts w:ascii="NoorLotus" w:hAnsi="NoorLotus" w:cs="NoorLotus"/>
          <w:rtl/>
        </w:rPr>
        <w:t xml:space="preserve">وجه این که خروج بعض اطراف از محل ابتلاء مانع از تنجیز علم اجمالی است این است که </w:t>
      </w:r>
      <w:r w:rsidR="002B051B" w:rsidRPr="000B0792">
        <w:rPr>
          <w:rFonts w:ascii="NoorLotus" w:hAnsi="NoorLotus" w:cs="NoorLotus"/>
          <w:rtl/>
        </w:rPr>
        <w:t xml:space="preserve">طرف خارج از محل ابتلاء مورد برای حکم ظاهری نیست. حکم ظاهری -تنجیزی و ترخیصی- در موردی جعل می‌شود که حفظ غرض مولی تزاحم کند. یعنی اگر این آب پاک است غرض مولی جواز </w:t>
      </w:r>
      <w:r w:rsidR="002A234F" w:rsidRPr="000B0792">
        <w:rPr>
          <w:rFonts w:ascii="NoorLotus" w:hAnsi="NoorLotus" w:cs="NoorLotus"/>
          <w:rtl/>
        </w:rPr>
        <w:t>شرب</w:t>
      </w:r>
      <w:r w:rsidR="002B051B" w:rsidRPr="000B0792">
        <w:rPr>
          <w:rFonts w:ascii="NoorLotus" w:hAnsi="NoorLotus" w:cs="NoorLotus"/>
          <w:rtl/>
        </w:rPr>
        <w:t xml:space="preserve"> آن است </w:t>
      </w:r>
      <w:r w:rsidR="002A234F" w:rsidRPr="000B0792">
        <w:rPr>
          <w:rFonts w:ascii="NoorLotus" w:hAnsi="NoorLotus" w:cs="NoorLotus"/>
          <w:rtl/>
        </w:rPr>
        <w:t xml:space="preserve">و اگر نجس است غرض او عدم جواز شرب آن است </w:t>
      </w:r>
      <w:r w:rsidR="002B051B" w:rsidRPr="000B0792">
        <w:rPr>
          <w:rFonts w:ascii="NoorLotus" w:hAnsi="NoorLotus" w:cs="NoorLotus"/>
          <w:rtl/>
        </w:rPr>
        <w:t>و غرض لزومی با غرض ترخیصی مشتبه شده است و چون نمی‌تواند هر دو غرض خود را حفظ کند</w:t>
      </w:r>
      <w:r w:rsidR="002A234F" w:rsidRPr="000B0792">
        <w:rPr>
          <w:rFonts w:ascii="NoorLotus" w:hAnsi="NoorLotus" w:cs="NoorLotus"/>
          <w:rtl/>
        </w:rPr>
        <w:t xml:space="preserve"> </w:t>
      </w:r>
      <w:r w:rsidR="00315D42" w:rsidRPr="000B0792">
        <w:rPr>
          <w:rFonts w:ascii="NoorLotus" w:hAnsi="NoorLotus" w:cs="NoorLotus"/>
          <w:rtl/>
        </w:rPr>
        <w:t xml:space="preserve">زیرا اگر جعل احتیاط کند غرض ترخیصی فوت می‌شود و اگر جعل اباحه کند </w:t>
      </w:r>
      <w:r w:rsidR="005D1E12">
        <w:rPr>
          <w:rFonts w:ascii="NoorLotus" w:hAnsi="NoorLotus" w:cs="NoorLotus"/>
          <w:rtl/>
        </w:rPr>
        <w:t>غرض تحریمی تفویت می‌شود</w:t>
      </w:r>
      <w:r w:rsidR="005D1E12">
        <w:rPr>
          <w:rFonts w:ascii="NoorLotus" w:hAnsi="NoorLotus" w:cs="NoorLotus" w:hint="cs"/>
          <w:rtl/>
        </w:rPr>
        <w:t>،</w:t>
      </w:r>
      <w:r w:rsidR="002B051B" w:rsidRPr="000B0792">
        <w:rPr>
          <w:rFonts w:ascii="NoorLotus" w:hAnsi="NoorLotus" w:cs="NoorLotus"/>
          <w:rtl/>
        </w:rPr>
        <w:t xml:space="preserve"> هر کدام در نظر او اهم باشد آن را ترجیح می‌دهد و حفظ می‌کند</w:t>
      </w:r>
      <w:r w:rsidR="00315D42" w:rsidRPr="000B0792">
        <w:rPr>
          <w:rFonts w:ascii="NoorLotus" w:hAnsi="NoorLotus" w:cs="NoorLotus"/>
          <w:rtl/>
        </w:rPr>
        <w:t xml:space="preserve">. ممکن است در شبهه‌ی قبل از فحص جعل احتیاط کند و در شبهه‌ی بعد از فحص جعل برائت کند. </w:t>
      </w:r>
      <w:r w:rsidR="002B051B" w:rsidRPr="000B0792">
        <w:rPr>
          <w:rFonts w:ascii="NoorLotus" w:hAnsi="NoorLotus" w:cs="NoorLotus"/>
          <w:rtl/>
        </w:rPr>
        <w:t>و وقتی داعی نوعی بر ارتکاب طرف خارج از محل ابتلاء وجود ندارد مورد حکم ظاهری نیست</w:t>
      </w:r>
      <w:r w:rsidR="00044F63" w:rsidRPr="000B0792">
        <w:rPr>
          <w:rFonts w:ascii="NoorLotus" w:hAnsi="NoorLotus" w:cs="NoorLotus"/>
          <w:rtl/>
        </w:rPr>
        <w:t>.</w:t>
      </w:r>
      <w:r w:rsidR="002B051B" w:rsidRPr="000B0792">
        <w:rPr>
          <w:rFonts w:ascii="NoorLotus" w:hAnsi="NoorLotus" w:cs="NoorLotus"/>
          <w:rtl/>
        </w:rPr>
        <w:t xml:space="preserve"> لذا دلیل اصل شامل طرف خارج از محل ابتلاء نمی‌شود و دلیل اصل ب</w:t>
      </w:r>
      <w:r w:rsidR="00044F63" w:rsidRPr="000B0792">
        <w:rPr>
          <w:rFonts w:ascii="NoorLotus" w:hAnsi="NoorLotus" w:cs="NoorLotus"/>
          <w:rtl/>
        </w:rPr>
        <w:t xml:space="preserve">دون </w:t>
      </w:r>
      <w:r w:rsidR="002B051B" w:rsidRPr="000B0792">
        <w:rPr>
          <w:rFonts w:ascii="NoorLotus" w:hAnsi="NoorLotus" w:cs="NoorLotus"/>
          <w:rtl/>
        </w:rPr>
        <w:t xml:space="preserve">معارض شامل طرف داخل در محل ابتلاء می‌شود. </w:t>
      </w:r>
    </w:p>
    <w:p w14:paraId="0C1E217D" w14:textId="47D77F57" w:rsidR="008003D9" w:rsidRPr="000B0792" w:rsidRDefault="008003D9" w:rsidP="0032734A">
      <w:pPr>
        <w:pStyle w:val="Heading3"/>
        <w:rPr>
          <w:rtl/>
        </w:rPr>
      </w:pPr>
      <w:bookmarkStart w:id="47" w:name="_Toc208163520"/>
      <w:r w:rsidRPr="000B0792">
        <w:rPr>
          <w:rtl/>
        </w:rPr>
        <w:t xml:space="preserve">بررسی حکم شبهه‌ی مفهومیه </w:t>
      </w:r>
      <w:r w:rsidR="000D1199">
        <w:rPr>
          <w:rFonts w:hint="cs"/>
          <w:rtl/>
        </w:rPr>
        <w:t xml:space="preserve">طبق </w:t>
      </w:r>
      <w:r w:rsidRPr="000B0792">
        <w:rPr>
          <w:rtl/>
        </w:rPr>
        <w:t>ملاک دوم</w:t>
      </w:r>
      <w:bookmarkEnd w:id="47"/>
    </w:p>
    <w:p w14:paraId="109D42EF" w14:textId="683E8777" w:rsidR="00245DBE" w:rsidRPr="000B0792" w:rsidRDefault="002B051B" w:rsidP="0032734A">
      <w:pPr>
        <w:jc w:val="both"/>
        <w:rPr>
          <w:rFonts w:ascii="NoorLotus" w:hAnsi="NoorLotus" w:cs="NoorLotus"/>
          <w:rtl/>
        </w:rPr>
      </w:pPr>
      <w:r w:rsidRPr="000B0792">
        <w:rPr>
          <w:rFonts w:ascii="NoorLotus" w:hAnsi="NoorLotus" w:cs="NoorLotus"/>
          <w:rtl/>
        </w:rPr>
        <w:t>شبهه‌ی مفهومیه این ملاک این است که</w:t>
      </w:r>
      <w:r w:rsidR="00044F63" w:rsidRPr="000B0792">
        <w:rPr>
          <w:rFonts w:ascii="NoorLotus" w:hAnsi="NoorLotus" w:cs="NoorLotus"/>
          <w:rtl/>
        </w:rPr>
        <w:t xml:space="preserve"> نسبت به موارد شک باید تفصیل داد.</w:t>
      </w:r>
      <w:r w:rsidRPr="000B0792">
        <w:rPr>
          <w:rFonts w:ascii="NoorLotus" w:hAnsi="NoorLotus" w:cs="NoorLotus"/>
          <w:rtl/>
        </w:rPr>
        <w:t xml:space="preserve"> گاهی شک برای عرف مستقر است و گاهی شک</w:t>
      </w:r>
      <w:r w:rsidR="00D67CE1" w:rsidRPr="000B0792">
        <w:rPr>
          <w:rFonts w:ascii="NoorLotus" w:hAnsi="NoorLotus" w:cs="NoorLotus"/>
          <w:rtl/>
        </w:rPr>
        <w:t xml:space="preserve"> فقط برای </w:t>
      </w:r>
      <w:r w:rsidRPr="000B0792">
        <w:rPr>
          <w:rFonts w:ascii="NoorLotus" w:hAnsi="NoorLotus" w:cs="NoorLotus"/>
          <w:rtl/>
        </w:rPr>
        <w:t>مکلف است</w:t>
      </w:r>
      <w:r w:rsidR="00875E56" w:rsidRPr="000B0792">
        <w:rPr>
          <w:rFonts w:ascii="NoorLotus" w:hAnsi="NoorLotus" w:cs="NoorLotus"/>
          <w:rtl/>
        </w:rPr>
        <w:t xml:space="preserve">. در صورت دوم که مکلف شک در ارتکاز عرف دارد، </w:t>
      </w:r>
      <w:r w:rsidR="00245DBE" w:rsidRPr="000B0792">
        <w:rPr>
          <w:rFonts w:ascii="NoorLotus" w:hAnsi="NoorLotus" w:cs="NoorLotus"/>
          <w:rtl/>
        </w:rPr>
        <w:t xml:space="preserve">نمی‌تواند به خطاب اصل در طرف داخل در محل ابتلاء تمسک کند زیرا ممکن است در نظر عرف آب موجود در بغداد موضوع برای تزاحم </w:t>
      </w:r>
      <w:r w:rsidR="00A87008" w:rsidRPr="000B0792">
        <w:rPr>
          <w:rFonts w:ascii="NoorLotus" w:hAnsi="NoorLotus" w:cs="NoorLotus"/>
          <w:rtl/>
        </w:rPr>
        <w:t>حفظی و</w:t>
      </w:r>
      <w:r w:rsidR="00245DBE" w:rsidRPr="000B0792">
        <w:rPr>
          <w:rFonts w:ascii="NoorLotus" w:hAnsi="NoorLotus" w:cs="NoorLotus"/>
          <w:rtl/>
        </w:rPr>
        <w:t xml:space="preserve"> حکم ظاهری </w:t>
      </w:r>
      <w:r w:rsidR="000D1199">
        <w:rPr>
          <w:rFonts w:ascii="NoorLotus" w:hAnsi="NoorLotus" w:cs="NoorLotus" w:hint="cs"/>
          <w:rtl/>
        </w:rPr>
        <w:t>باشد</w:t>
      </w:r>
      <w:r w:rsidR="00245DBE" w:rsidRPr="000B0792">
        <w:rPr>
          <w:rFonts w:ascii="NoorLotus" w:hAnsi="NoorLotus" w:cs="NoorLotus"/>
          <w:rtl/>
        </w:rPr>
        <w:t xml:space="preserve"> که در این صورت آن حکم ظاهری با حکم ظاهری</w:t>
      </w:r>
      <w:r w:rsidR="00A87008" w:rsidRPr="000B0792">
        <w:rPr>
          <w:rFonts w:ascii="NoorLotus" w:hAnsi="NoorLotus" w:cs="NoorLotus"/>
          <w:rtl/>
        </w:rPr>
        <w:t xml:space="preserve"> </w:t>
      </w:r>
      <w:r w:rsidR="000D1199">
        <w:rPr>
          <w:rFonts w:ascii="NoorLotus" w:hAnsi="NoorLotus" w:cs="NoorLotus" w:hint="cs"/>
          <w:rtl/>
        </w:rPr>
        <w:t xml:space="preserve">طرف </w:t>
      </w:r>
      <w:r w:rsidR="00245DBE" w:rsidRPr="000B0792">
        <w:rPr>
          <w:rFonts w:ascii="NoorLotus" w:hAnsi="NoorLotus" w:cs="NoorLotus"/>
          <w:rtl/>
        </w:rPr>
        <w:t>داخل در محل ابتلاء</w:t>
      </w:r>
      <w:r w:rsidR="000D1199">
        <w:rPr>
          <w:rFonts w:ascii="NoorLotus" w:hAnsi="NoorLotus" w:cs="NoorLotus" w:hint="cs"/>
          <w:rtl/>
        </w:rPr>
        <w:t xml:space="preserve"> (</w:t>
      </w:r>
      <w:r w:rsidR="000D1199" w:rsidRPr="000B0792">
        <w:rPr>
          <w:rFonts w:ascii="NoorLotus" w:hAnsi="NoorLotus" w:cs="NoorLotus"/>
          <w:rtl/>
        </w:rPr>
        <w:t>اصل طهارت</w:t>
      </w:r>
      <w:r w:rsidR="000D1199">
        <w:rPr>
          <w:rFonts w:ascii="NoorLotus" w:hAnsi="NoorLotus" w:cs="NoorLotus" w:hint="cs"/>
          <w:rtl/>
        </w:rPr>
        <w:t>)</w:t>
      </w:r>
      <w:r w:rsidR="00245DBE" w:rsidRPr="000B0792">
        <w:rPr>
          <w:rFonts w:ascii="NoorLotus" w:hAnsi="NoorLotus" w:cs="NoorLotus"/>
          <w:rtl/>
        </w:rPr>
        <w:t xml:space="preserve"> تعارض می‌کند و این تعارض موجب اجمال خطاب «</w:t>
      </w:r>
      <w:r w:rsidR="00245DBE" w:rsidRPr="000B0792">
        <w:rPr>
          <w:rFonts w:ascii="NoorLotus" w:hAnsi="NoorLotus" w:cs="NoorLotus"/>
          <w:color w:val="008000"/>
          <w:rtl/>
        </w:rPr>
        <w:t>کل شیء طاهر</w:t>
      </w:r>
      <w:r w:rsidR="00A87008" w:rsidRPr="000B0792">
        <w:rPr>
          <w:rFonts w:ascii="NoorLotus" w:hAnsi="NoorLotus" w:cs="NoorLotus"/>
          <w:rtl/>
        </w:rPr>
        <w:t>»</w:t>
      </w:r>
      <w:r w:rsidR="009A7864" w:rsidRPr="000B0792">
        <w:rPr>
          <w:rStyle w:val="FootnoteReference"/>
          <w:rFonts w:cs="NoorLotus"/>
          <w:rtl/>
        </w:rPr>
        <w:footnoteReference w:id="5"/>
      </w:r>
      <w:r w:rsidR="00245DBE" w:rsidRPr="000B0792">
        <w:rPr>
          <w:rFonts w:ascii="NoorLotus" w:hAnsi="NoorLotus" w:cs="NoorLotus"/>
          <w:rtl/>
        </w:rPr>
        <w:t xml:space="preserve"> می‌شود. </w:t>
      </w:r>
      <w:r w:rsidR="000D1199">
        <w:rPr>
          <w:rFonts w:ascii="NoorLotus" w:hAnsi="NoorLotus" w:cs="NoorLotus" w:hint="cs"/>
          <w:rtl/>
        </w:rPr>
        <w:t>به عبارت دیگر</w:t>
      </w:r>
      <w:r w:rsidR="00245DBE" w:rsidRPr="000B0792">
        <w:rPr>
          <w:rFonts w:ascii="NoorLotus" w:hAnsi="NoorLotus" w:cs="NoorLotus"/>
          <w:rtl/>
        </w:rPr>
        <w:t xml:space="preserve"> اگر مکلف بررسی کند</w:t>
      </w:r>
      <w:r w:rsidR="009C263C" w:rsidRPr="000B0792">
        <w:rPr>
          <w:rFonts w:ascii="NoorLotus" w:hAnsi="NoorLotus" w:cs="NoorLotus"/>
          <w:rtl/>
        </w:rPr>
        <w:t xml:space="preserve"> ممکن است بعد از بررسی </w:t>
      </w:r>
      <w:r w:rsidR="00245DBE" w:rsidRPr="000B0792">
        <w:rPr>
          <w:rFonts w:ascii="NoorLotus" w:hAnsi="NoorLotus" w:cs="NoorLotus"/>
          <w:rtl/>
        </w:rPr>
        <w:t xml:space="preserve">متوجه شود از نظر عرف </w:t>
      </w:r>
      <w:r w:rsidR="00FB7A87" w:rsidRPr="000B0792">
        <w:rPr>
          <w:rFonts w:ascii="NoorLotus" w:hAnsi="NoorLotus" w:cs="NoorLotus"/>
          <w:rtl/>
        </w:rPr>
        <w:t xml:space="preserve">آب موجود در بغداد مورد تزاحم حفظی است و </w:t>
      </w:r>
      <w:r w:rsidR="00245DBE" w:rsidRPr="000B0792">
        <w:rPr>
          <w:rFonts w:ascii="NoorLotus" w:hAnsi="NoorLotus" w:cs="NoorLotus"/>
          <w:rtl/>
        </w:rPr>
        <w:t xml:space="preserve">امکان جعل حکم ظاهری نسبت به آن وجود دارد و ملحق به طرف داخل در محل ابتلاء است در این صورت </w:t>
      </w:r>
      <w:r w:rsidR="00FB7A87" w:rsidRPr="000B0792">
        <w:rPr>
          <w:rFonts w:ascii="NoorLotus" w:hAnsi="NoorLotus" w:cs="NoorLotus"/>
          <w:rtl/>
        </w:rPr>
        <w:t>خطاب «</w:t>
      </w:r>
      <w:r w:rsidR="00FB7A87" w:rsidRPr="000B0792">
        <w:rPr>
          <w:rFonts w:ascii="NoorLotus" w:hAnsi="NoorLotus" w:cs="NoorLotus"/>
          <w:color w:val="008000"/>
          <w:rtl/>
        </w:rPr>
        <w:t>کل شیء لک طاهر</w:t>
      </w:r>
      <w:r w:rsidR="00FB7A87" w:rsidRPr="000B0792">
        <w:rPr>
          <w:rFonts w:ascii="NoorLotus" w:hAnsi="NoorLotus" w:cs="NoorLotus"/>
          <w:rtl/>
        </w:rPr>
        <w:t xml:space="preserve">» </w:t>
      </w:r>
      <w:r w:rsidR="00245DBE" w:rsidRPr="000B0792">
        <w:rPr>
          <w:rFonts w:ascii="NoorLotus" w:hAnsi="NoorLotus" w:cs="NoorLotus"/>
          <w:rtl/>
        </w:rPr>
        <w:t xml:space="preserve">مبتلی به تعارض داخلی می‌شود زیرا هم می‌خواهد شامل آب </w:t>
      </w:r>
      <w:r w:rsidR="00FB7A87" w:rsidRPr="000B0792">
        <w:rPr>
          <w:rFonts w:ascii="NoorLotus" w:hAnsi="NoorLotus" w:cs="NoorLotus"/>
          <w:rtl/>
        </w:rPr>
        <w:t xml:space="preserve">داخل در محل ابتلاء شود و هم می‌خواهد شامل آب موجود در بغداد شود و شمول آن نسبت به هر دو </w:t>
      </w:r>
      <w:r w:rsidR="00245DBE" w:rsidRPr="000B0792">
        <w:rPr>
          <w:rFonts w:ascii="NoorLotus" w:hAnsi="NoorLotus" w:cs="NoorLotus"/>
          <w:rtl/>
        </w:rPr>
        <w:t>منجر به تعارض داخلی می‌شود زیرا ترخیص در مخالفت قطعیه علم اجمالی مستهجن و خلاف ارتکاز عرف است</w:t>
      </w:r>
      <w:r w:rsidR="00FB7A87" w:rsidRPr="000B0792">
        <w:rPr>
          <w:rFonts w:ascii="NoorLotus" w:hAnsi="NoorLotus" w:cs="NoorLotus"/>
          <w:rtl/>
        </w:rPr>
        <w:t xml:space="preserve"> و این موجب اجمال خطاب می‌شود. </w:t>
      </w:r>
      <w:r w:rsidR="00245DBE" w:rsidRPr="000B0792">
        <w:rPr>
          <w:rFonts w:ascii="NoorLotus" w:hAnsi="NoorLotus" w:cs="NoorLotus"/>
          <w:rtl/>
        </w:rPr>
        <w:t xml:space="preserve">لذا احتمال اجمال خطاب اصل </w:t>
      </w:r>
      <w:r w:rsidR="000D1199">
        <w:rPr>
          <w:rFonts w:ascii="NoorLotus" w:hAnsi="NoorLotus" w:cs="NoorLotus"/>
          <w:rtl/>
        </w:rPr>
        <w:t>نسبت به آب داخل در محل ابتلاء و</w:t>
      </w:r>
      <w:r w:rsidR="00245DBE" w:rsidRPr="000B0792">
        <w:rPr>
          <w:rFonts w:ascii="NoorLotus" w:hAnsi="NoorLotus" w:cs="NoorLotus"/>
          <w:rtl/>
        </w:rPr>
        <w:t>جود دارد.</w:t>
      </w:r>
      <w:r w:rsidR="00FB7A87" w:rsidRPr="000B0792">
        <w:rPr>
          <w:rFonts w:ascii="NoorLotus" w:hAnsi="NoorLotus" w:cs="NoorLotus"/>
          <w:rtl/>
        </w:rPr>
        <w:t xml:space="preserve"> </w:t>
      </w:r>
    </w:p>
    <w:p w14:paraId="7C252304" w14:textId="567C1302" w:rsidR="001B2433" w:rsidRPr="000B0792" w:rsidRDefault="00245DBE" w:rsidP="0032734A">
      <w:pPr>
        <w:jc w:val="both"/>
        <w:rPr>
          <w:rFonts w:ascii="NoorLotus" w:hAnsi="NoorLotus" w:cs="NoorLotus"/>
          <w:rtl/>
        </w:rPr>
      </w:pPr>
      <w:r w:rsidRPr="000B0792">
        <w:rPr>
          <w:rFonts w:ascii="NoorLotus" w:hAnsi="NoorLotus" w:cs="NoorLotus"/>
          <w:rtl/>
        </w:rPr>
        <w:t xml:space="preserve">ولی در صورت اول که خود عرف نیز نمی‌داند آب موجود در بغداد مورد جعل حکم ظاهری است یا مورد چنین جعلی نیست، اصل طهارت در آب داخل در محل ابتلاء بدون معارض جاری است زیرا اگر جعل حکم ظاهری برای آب موجود در بغداد در واقع نیز ممکن باشد ولی چون عرف شک در آن دارد برای او قابل وصول نیست و وقتی برای عرف قابل وصول نیست ترخیص در مخالفت قطعیه لازم نمی‌آید زیرا </w:t>
      </w:r>
      <w:r w:rsidRPr="000B0792">
        <w:rPr>
          <w:rFonts w:ascii="NoorLotus" w:hAnsi="NoorLotus" w:cs="NoorLotus"/>
          <w:rtl/>
        </w:rPr>
        <w:lastRenderedPageBreak/>
        <w:t xml:space="preserve">آب داخل در محل ابتلاء طاهر است و شرب آن جایز است </w:t>
      </w:r>
      <w:r w:rsidR="006E205E" w:rsidRPr="000B0792">
        <w:rPr>
          <w:rFonts w:ascii="NoorLotus" w:hAnsi="NoorLotus" w:cs="NoorLotus"/>
          <w:rtl/>
        </w:rPr>
        <w:t xml:space="preserve">و بر فرض برای آب موجود در بغداد جعل </w:t>
      </w:r>
      <w:r w:rsidR="0030647D">
        <w:rPr>
          <w:rFonts w:ascii="NoorLotus" w:hAnsi="NoorLotus" w:cs="NoorLotus" w:hint="cs"/>
          <w:rtl/>
        </w:rPr>
        <w:t>حلیت و طهارت</w:t>
      </w:r>
      <w:r w:rsidR="006E205E" w:rsidRPr="000B0792">
        <w:rPr>
          <w:rFonts w:ascii="NoorLotus" w:hAnsi="NoorLotus" w:cs="NoorLotus"/>
          <w:rtl/>
        </w:rPr>
        <w:t xml:space="preserve"> شده</w:t>
      </w:r>
      <w:r w:rsidR="001C3C50">
        <w:rPr>
          <w:rFonts w:ascii="NoorLotus" w:hAnsi="NoorLotus" w:cs="NoorLotus"/>
          <w:rtl/>
        </w:rPr>
        <w:t xml:space="preserve"> باشد چون قابل وصول به عرف نیست</w:t>
      </w:r>
      <w:r w:rsidRPr="000B0792">
        <w:rPr>
          <w:rFonts w:ascii="NoorLotus" w:hAnsi="NoorLotus" w:cs="NoorLotus"/>
          <w:rtl/>
        </w:rPr>
        <w:t xml:space="preserve"> قابل استفاده </w:t>
      </w:r>
      <w:r w:rsidR="0030647D">
        <w:rPr>
          <w:rFonts w:ascii="NoorLotus" w:hAnsi="NoorLotus" w:cs="NoorLotus" w:hint="cs"/>
          <w:rtl/>
        </w:rPr>
        <w:t>عرف</w:t>
      </w:r>
      <w:r w:rsidRPr="000B0792">
        <w:rPr>
          <w:rFonts w:ascii="NoorLotus" w:hAnsi="NoorLotus" w:cs="NoorLotus"/>
          <w:rtl/>
        </w:rPr>
        <w:t xml:space="preserve"> نیست و از جعل واقعی </w:t>
      </w:r>
      <w:r w:rsidR="0030647D">
        <w:rPr>
          <w:rFonts w:ascii="NoorLotus" w:hAnsi="NoorLotus" w:cs="NoorLotus" w:hint="cs"/>
          <w:rtl/>
        </w:rPr>
        <w:t>آن،</w:t>
      </w:r>
      <w:r w:rsidRPr="000B0792">
        <w:rPr>
          <w:rFonts w:ascii="NoorLotus" w:hAnsi="NoorLotus" w:cs="NoorLotus"/>
          <w:rtl/>
        </w:rPr>
        <w:t xml:space="preserve"> عملا مخالفت قطعیه علم اجمالی لازم نمی‌آید</w:t>
      </w:r>
      <w:r w:rsidR="001C3C50">
        <w:rPr>
          <w:rFonts w:ascii="NoorLotus" w:hAnsi="NoorLotus" w:cs="NoorLotus" w:hint="cs"/>
          <w:rtl/>
        </w:rPr>
        <w:t xml:space="preserve"> چون عرف می‌گوید از آنجا که من احتمال می‌دهم اصل طهارت برای آب در بغداد قابل جعل نباشد پس برای من آن حکم اگر جعل شده باشد نیز قابل وصول نیست</w:t>
      </w:r>
      <w:r w:rsidRPr="000B0792">
        <w:rPr>
          <w:rFonts w:ascii="NoorLotus" w:hAnsi="NoorLotus" w:cs="NoorLotus"/>
          <w:rtl/>
        </w:rPr>
        <w:t>.</w:t>
      </w:r>
      <w:r w:rsidR="006E205E" w:rsidRPr="000B0792">
        <w:rPr>
          <w:rFonts w:ascii="NoorLotus" w:hAnsi="NoorLotus" w:cs="NoorLotus"/>
          <w:rtl/>
        </w:rPr>
        <w:t>»</w:t>
      </w:r>
      <w:r w:rsidR="009A7864" w:rsidRPr="000B0792">
        <w:rPr>
          <w:rFonts w:ascii="NoorLotus" w:hAnsi="NoorLotus" w:cs="NoorLotus"/>
          <w:vertAlign w:val="superscript"/>
          <w:rtl/>
          <w:lang w:bidi="ar"/>
        </w:rPr>
        <w:footnoteReference w:id="6"/>
      </w:r>
    </w:p>
    <w:p w14:paraId="4584240B" w14:textId="11D7CB84" w:rsidR="00671537" w:rsidRPr="000B0792" w:rsidRDefault="005449AF" w:rsidP="0032734A">
      <w:pPr>
        <w:jc w:val="both"/>
        <w:rPr>
          <w:rFonts w:ascii="NoorLotus" w:hAnsi="NoorLotus" w:cs="NoorLotus"/>
        </w:rPr>
      </w:pPr>
      <w:r w:rsidRPr="000B0792">
        <w:rPr>
          <w:rFonts w:ascii="NoorLotus" w:hAnsi="NoorLotus" w:cs="NoorLotus"/>
          <w:highlight w:val="yellow"/>
          <w:rtl/>
        </w:rPr>
        <w:t xml:space="preserve">به نظر ما </w:t>
      </w:r>
      <w:r w:rsidRPr="000B0792">
        <w:rPr>
          <w:rFonts w:ascii="NoorLotus" w:hAnsi="NoorLotus" w:cs="NoorLotus"/>
          <w:rtl/>
        </w:rPr>
        <w:t xml:space="preserve">این کلام تمام نیست زیرا همین که عرف احتمال </w:t>
      </w:r>
      <w:r w:rsidR="00AF1D30" w:rsidRPr="000B0792">
        <w:rPr>
          <w:rFonts w:ascii="NoorLotus" w:hAnsi="NoorLotus" w:cs="NoorLotus"/>
          <w:rtl/>
        </w:rPr>
        <w:t>نجاست</w:t>
      </w:r>
      <w:r w:rsidRPr="000B0792">
        <w:rPr>
          <w:rFonts w:ascii="NoorLotus" w:hAnsi="NoorLotus" w:cs="NoorLotus"/>
          <w:rtl/>
        </w:rPr>
        <w:t xml:space="preserve"> آب موجود در بغداد و احتمال امکان جعل حکم ظاهری </w:t>
      </w:r>
      <w:r w:rsidR="0097096B">
        <w:rPr>
          <w:rFonts w:ascii="NoorLotus" w:hAnsi="NoorLotus" w:cs="NoorLotus" w:hint="cs"/>
          <w:rtl/>
        </w:rPr>
        <w:t xml:space="preserve">حلیت </w:t>
      </w:r>
      <w:r w:rsidRPr="000B0792">
        <w:rPr>
          <w:rFonts w:ascii="NoorLotus" w:hAnsi="NoorLotus" w:cs="NoorLotus"/>
          <w:rtl/>
        </w:rPr>
        <w:t xml:space="preserve">در آن دهد </w:t>
      </w:r>
      <w:r w:rsidR="0097096B">
        <w:rPr>
          <w:rFonts w:ascii="NoorLotus" w:hAnsi="NoorLotus" w:cs="NoorLotus" w:hint="cs"/>
          <w:rtl/>
        </w:rPr>
        <w:t xml:space="preserve">یعنی احتمال تزاحم حفظی بدهد، </w:t>
      </w:r>
      <w:r w:rsidRPr="000B0792">
        <w:rPr>
          <w:rFonts w:ascii="NoorLotus" w:hAnsi="NoorLotus" w:cs="NoorLotus"/>
          <w:rtl/>
        </w:rPr>
        <w:t>کافی است که شارع نسبت به آن جعل وجوب احتیاط کند</w:t>
      </w:r>
      <w:r w:rsidR="001C3C50">
        <w:rPr>
          <w:rFonts w:ascii="NoorLotus" w:hAnsi="NoorLotus" w:cs="NoorLotus" w:hint="cs"/>
          <w:rtl/>
        </w:rPr>
        <w:t xml:space="preserve"> </w:t>
      </w:r>
      <w:r w:rsidR="008924F4" w:rsidRPr="000B0792">
        <w:rPr>
          <w:rFonts w:ascii="NoorLotus" w:hAnsi="NoorLotus" w:cs="NoorLotus"/>
          <w:rtl/>
        </w:rPr>
        <w:t>«یجب علیکم الاحتیاط بالاجتناب عن الماء الموجود فی بغداد»</w:t>
      </w:r>
      <w:r w:rsidRPr="000B0792">
        <w:rPr>
          <w:rFonts w:ascii="NoorLotus" w:hAnsi="NoorLotus" w:cs="NoorLotus"/>
          <w:rtl/>
        </w:rPr>
        <w:t xml:space="preserve"> و این لغو نیست. و با وجود امکان جعل وجوب احتیاط امکان جعل حکم ظاهری ترخیصی که نفی وجوب احتیاط می‌کند، نیز وجود دارد. و می‌تواند با خطاب عام </w:t>
      </w:r>
      <w:r w:rsidR="00B65578" w:rsidRPr="000B0792">
        <w:rPr>
          <w:rFonts w:ascii="NoorLotus" w:hAnsi="NoorLotus" w:cs="NoorLotus"/>
          <w:rtl/>
        </w:rPr>
        <w:t xml:space="preserve">اصالة الطهارة و اصالة الحل </w:t>
      </w:r>
      <w:r w:rsidRPr="000B0792">
        <w:rPr>
          <w:rFonts w:ascii="NoorLotus" w:hAnsi="NoorLotus" w:cs="NoorLotus"/>
          <w:rtl/>
        </w:rPr>
        <w:t>جعل وجوب احتیاط را نفی کند و این</w:t>
      </w:r>
      <w:r w:rsidR="00B65578" w:rsidRPr="000B0792">
        <w:rPr>
          <w:rFonts w:ascii="NoorLotus" w:hAnsi="NoorLotus" w:cs="NoorLotus"/>
          <w:rtl/>
        </w:rPr>
        <w:t xml:space="preserve"> با اصالة الطهارة و اصالة الحل در آب داخل در محل ابتلاء</w:t>
      </w:r>
      <w:r w:rsidRPr="000B0792">
        <w:rPr>
          <w:rFonts w:ascii="NoorLotus" w:hAnsi="NoorLotus" w:cs="NoorLotus"/>
          <w:rtl/>
        </w:rPr>
        <w:t xml:space="preserve"> تعارض می‌کند. و الا اگر قابل وصول نبود</w:t>
      </w:r>
      <w:r w:rsidR="00B65578" w:rsidRPr="000B0792">
        <w:rPr>
          <w:rFonts w:ascii="NoorLotus" w:hAnsi="NoorLotus" w:cs="NoorLotus"/>
          <w:rtl/>
        </w:rPr>
        <w:t>ن</w:t>
      </w:r>
      <w:r w:rsidRPr="000B0792">
        <w:rPr>
          <w:rFonts w:ascii="NoorLotus" w:hAnsi="NoorLotus" w:cs="NoorLotus"/>
          <w:rtl/>
        </w:rPr>
        <w:t xml:space="preserve"> مشکل را حل کند بین شک مستقر برای عرف با شک خود مکلف فرق</w:t>
      </w:r>
      <w:r w:rsidR="0097096B">
        <w:rPr>
          <w:rFonts w:ascii="NoorLotus" w:hAnsi="NoorLotus" w:cs="NoorLotus" w:hint="cs"/>
          <w:rtl/>
        </w:rPr>
        <w:t>ی</w:t>
      </w:r>
      <w:r w:rsidRPr="000B0792">
        <w:rPr>
          <w:rFonts w:ascii="NoorLotus" w:hAnsi="NoorLotus" w:cs="NoorLotus"/>
          <w:rtl/>
        </w:rPr>
        <w:t xml:space="preserve"> وجود ندارد و وقتی خود مکلف در ارتکاز عرف شک دارد حکم ظاهری در آب موجود در بغداد برای او قابل وصول نیست و مادامی که او در امکان جعل حکم ظاهری نسبت به آب موجود در بغداد شک دارد</w:t>
      </w:r>
      <w:r w:rsidR="00B65578" w:rsidRPr="000B0792">
        <w:rPr>
          <w:rFonts w:ascii="NoorLotus" w:hAnsi="NoorLotus" w:cs="NoorLotus"/>
          <w:rtl/>
        </w:rPr>
        <w:t xml:space="preserve"> جعل</w:t>
      </w:r>
      <w:r w:rsidRPr="000B0792">
        <w:rPr>
          <w:rFonts w:ascii="NoorLotus" w:hAnsi="NoorLotus" w:cs="NoorLotus"/>
          <w:rtl/>
        </w:rPr>
        <w:t xml:space="preserve"> حکم ظاهری</w:t>
      </w:r>
      <w:r w:rsidR="00B65578" w:rsidRPr="000B0792">
        <w:rPr>
          <w:rFonts w:ascii="NoorLotus" w:hAnsi="NoorLotus" w:cs="NoorLotus"/>
          <w:rtl/>
        </w:rPr>
        <w:t xml:space="preserve"> در این آب</w:t>
      </w:r>
      <w:r w:rsidRPr="000B0792">
        <w:rPr>
          <w:rFonts w:ascii="NoorLotus" w:hAnsi="NoorLotus" w:cs="NoorLotus"/>
          <w:rtl/>
        </w:rPr>
        <w:t xml:space="preserve"> به او واصل نیست</w:t>
      </w:r>
      <w:r w:rsidR="00B65578" w:rsidRPr="000B0792">
        <w:rPr>
          <w:rFonts w:ascii="NoorLotus" w:hAnsi="NoorLotus" w:cs="NoorLotus"/>
          <w:rtl/>
        </w:rPr>
        <w:t xml:space="preserve"> زیرا حکم ظاهری برای اشخاص است</w:t>
      </w:r>
      <w:r w:rsidR="00AF25B7" w:rsidRPr="000B0792">
        <w:rPr>
          <w:rFonts w:ascii="NoorLotus" w:hAnsi="NoorLotus" w:cs="NoorLotus"/>
          <w:rtl/>
        </w:rPr>
        <w:t xml:space="preserve"> و در این صورت امکان استفاده‌ی از اصالة الحل و اصالة الطهارة نسبت به آب موجود در بغداد برای این مکلف وجود ندارد</w:t>
      </w:r>
      <w:r w:rsidR="00B65578" w:rsidRPr="000B0792">
        <w:rPr>
          <w:rFonts w:ascii="NoorLotus" w:hAnsi="NoorLotus" w:cs="NoorLotus"/>
          <w:rtl/>
        </w:rPr>
        <w:t xml:space="preserve"> </w:t>
      </w:r>
      <w:r w:rsidR="0036467C" w:rsidRPr="000B0792">
        <w:rPr>
          <w:rFonts w:ascii="NoorLotus" w:hAnsi="NoorLotus" w:cs="NoorLotus"/>
          <w:rtl/>
        </w:rPr>
        <w:t>لذا</w:t>
      </w:r>
      <w:r w:rsidR="0011744B" w:rsidRPr="000B0792">
        <w:rPr>
          <w:rFonts w:ascii="NoorLotus" w:hAnsi="NoorLotus" w:cs="NoorLotus"/>
          <w:rtl/>
        </w:rPr>
        <w:t xml:space="preserve"> در این فرض</w:t>
      </w:r>
      <w:r w:rsidR="00833D6D" w:rsidRPr="000B0792">
        <w:rPr>
          <w:rFonts w:ascii="NoorLotus" w:hAnsi="NoorLotus" w:cs="NoorLotus"/>
          <w:rtl/>
        </w:rPr>
        <w:t xml:space="preserve"> نیز</w:t>
      </w:r>
      <w:r w:rsidR="0011744B" w:rsidRPr="000B0792">
        <w:rPr>
          <w:rFonts w:ascii="NoorLotus" w:hAnsi="NoorLotus" w:cs="NoorLotus"/>
          <w:rtl/>
        </w:rPr>
        <w:t xml:space="preserve"> </w:t>
      </w:r>
      <w:r w:rsidR="0036467C" w:rsidRPr="000B0792">
        <w:rPr>
          <w:rFonts w:ascii="NoorLotus" w:hAnsi="NoorLotus" w:cs="NoorLotus"/>
          <w:rtl/>
        </w:rPr>
        <w:t xml:space="preserve">اصل طهارت نسبت به مورد داخل در محل ابتلاء </w:t>
      </w:r>
      <w:r w:rsidR="00E40750" w:rsidRPr="000B0792">
        <w:rPr>
          <w:rFonts w:ascii="NoorLotus" w:hAnsi="NoorLotus" w:cs="NoorLotus"/>
          <w:rtl/>
        </w:rPr>
        <w:t>معارض ندارد.</w:t>
      </w:r>
      <w:r w:rsidR="0032734A">
        <w:rPr>
          <w:rFonts w:ascii="NoorLotus" w:hAnsi="NoorLotus" w:cs="NoorLotus" w:hint="cs"/>
          <w:rtl/>
        </w:rPr>
        <w:t xml:space="preserve"> </w:t>
      </w:r>
      <w:r w:rsidR="00D455E2" w:rsidRPr="000B0792">
        <w:rPr>
          <w:rFonts w:ascii="NoorLotus" w:hAnsi="NoorLotus" w:cs="NoorLotus"/>
          <w:rtl/>
        </w:rPr>
        <w:t xml:space="preserve">بنابراین اگر عدم وصول به عرف برای جریان اصل در طرف داخل در محل ابتلاء بدون معارض، کافی باشد عدم وصول به مکلف نیز برای </w:t>
      </w:r>
      <w:r w:rsidR="00CF6E9C" w:rsidRPr="000B0792">
        <w:rPr>
          <w:rFonts w:ascii="NoorLotus" w:hAnsi="NoorLotus" w:cs="NoorLotus"/>
          <w:rtl/>
        </w:rPr>
        <w:t>آ</w:t>
      </w:r>
      <w:r w:rsidR="0032734A">
        <w:rPr>
          <w:rFonts w:ascii="NoorLotus" w:hAnsi="NoorLotus" w:cs="NoorLotus"/>
          <w:rtl/>
        </w:rPr>
        <w:t>ن کافی است</w:t>
      </w:r>
      <w:r w:rsidR="0032734A">
        <w:rPr>
          <w:rFonts w:ascii="NoorLotus" w:hAnsi="NoorLotus" w:cs="NoorLotus" w:hint="cs"/>
          <w:rtl/>
        </w:rPr>
        <w:t xml:space="preserve"> </w:t>
      </w:r>
      <w:r w:rsidR="00671537" w:rsidRPr="000B0792">
        <w:rPr>
          <w:rFonts w:ascii="NoorLotus" w:hAnsi="NoorLotus" w:cs="NoorLotus"/>
          <w:rtl/>
        </w:rPr>
        <w:t xml:space="preserve">ولی این بیان تمام نیست. </w:t>
      </w:r>
    </w:p>
    <w:sectPr w:rsidR="00671537" w:rsidRPr="000B0792" w:rsidSect="00727883">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44816D" w16cex:dateUtc="2025-09-07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FEE0CC" w16cid:durableId="054481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EC7D0" w14:textId="77777777" w:rsidR="001B43B5" w:rsidRDefault="001B43B5" w:rsidP="00727883">
      <w:pPr>
        <w:spacing w:after="0" w:line="240" w:lineRule="auto"/>
      </w:pPr>
      <w:r>
        <w:separator/>
      </w:r>
    </w:p>
  </w:endnote>
  <w:endnote w:type="continuationSeparator" w:id="0">
    <w:p w14:paraId="349CBE02" w14:textId="77777777" w:rsidR="001B43B5" w:rsidRDefault="001B43B5" w:rsidP="0072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BCA26" w14:textId="77777777" w:rsidR="00727883" w:rsidRDefault="00727883" w:rsidP="007F1053">
    <w:pPr>
      <w:pStyle w:val="Footer"/>
    </w:pPr>
  </w:p>
  <w:p w14:paraId="2E66FA28" w14:textId="77777777" w:rsidR="00727883" w:rsidRDefault="00727883" w:rsidP="007F1053"/>
  <w:p w14:paraId="3F97AF2B" w14:textId="77777777" w:rsidR="00727883" w:rsidRDefault="00727883"/>
  <w:p w14:paraId="3927C7E8" w14:textId="77777777" w:rsidR="00727883" w:rsidRDefault="00727883"/>
  <w:p w14:paraId="462CED77" w14:textId="77777777" w:rsidR="00727883" w:rsidRDefault="00727883"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C4876E0" w14:textId="77777777" w:rsidR="00727883" w:rsidRDefault="00727883" w:rsidP="00822C53">
        <w:pPr>
          <w:pStyle w:val="Footer"/>
          <w:jc w:val="center"/>
        </w:pPr>
        <w:r>
          <w:fldChar w:fldCharType="begin"/>
        </w:r>
        <w:r>
          <w:instrText xml:space="preserve"> PAGE   \* MERGEFORMAT </w:instrText>
        </w:r>
        <w:r>
          <w:fldChar w:fldCharType="separate"/>
        </w:r>
        <w:r w:rsidR="007020D5">
          <w:rPr>
            <w:noProof/>
            <w:rtl/>
          </w:rPr>
          <w:t>1</w:t>
        </w:r>
        <w:r>
          <w:rPr>
            <w:noProof/>
          </w:rPr>
          <w:fldChar w:fldCharType="end"/>
        </w:r>
      </w:p>
    </w:sdtContent>
  </w:sdt>
  <w:p w14:paraId="23052CF8" w14:textId="77777777" w:rsidR="00727883" w:rsidRDefault="00727883"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01D87" w14:textId="77777777" w:rsidR="001B43B5" w:rsidRDefault="001B43B5" w:rsidP="00727883">
      <w:pPr>
        <w:spacing w:after="0" w:line="240" w:lineRule="auto"/>
      </w:pPr>
      <w:r>
        <w:separator/>
      </w:r>
    </w:p>
  </w:footnote>
  <w:footnote w:type="continuationSeparator" w:id="0">
    <w:p w14:paraId="1CED0776" w14:textId="77777777" w:rsidR="001B43B5" w:rsidRDefault="001B43B5" w:rsidP="00727883">
      <w:pPr>
        <w:spacing w:after="0" w:line="240" w:lineRule="auto"/>
      </w:pPr>
      <w:r>
        <w:continuationSeparator/>
      </w:r>
    </w:p>
  </w:footnote>
  <w:footnote w:id="1">
    <w:p w14:paraId="2330C6CF" w14:textId="77777777" w:rsidR="00414048" w:rsidRPr="009E3366" w:rsidRDefault="00414048" w:rsidP="00414048">
      <w:pPr>
        <w:pStyle w:val="FootnoteText"/>
        <w:rPr>
          <w:rFonts w:ascii="NoorLotus" w:hAnsi="NoorLotus" w:cs="NoorLotus"/>
          <w:color w:val="3C3C3C"/>
          <w:rtl/>
          <w:lang w:bidi="ar-SA"/>
        </w:rPr>
      </w:pPr>
      <w:r w:rsidRPr="009E3366">
        <w:rPr>
          <w:rStyle w:val="FootnoteReference"/>
          <w:rFonts w:cs="NoorLotus"/>
          <w:color w:val="3C3C3C"/>
        </w:rPr>
        <w:footnoteRef/>
      </w:r>
      <w:r w:rsidRPr="009E3366">
        <w:rPr>
          <w:rFonts w:ascii="Cambria" w:hAnsi="Cambria" w:cs="Cambria" w:hint="cs"/>
          <w:color w:val="3C3C3C"/>
          <w:rtl/>
        </w:rPr>
        <w:t> </w:t>
      </w:r>
      <w:r w:rsidRPr="009E3366">
        <w:rPr>
          <w:rFonts w:ascii="NoorLotus" w:hAnsi="NoorLotus" w:cs="NoorLotus" w:hint="cs"/>
          <w:color w:val="3C3C3C"/>
          <w:rtl/>
        </w:rPr>
        <w:t>انصاری</w:t>
      </w:r>
      <w:r w:rsidRPr="009E3366">
        <w:rPr>
          <w:rFonts w:ascii="NoorLotus" w:hAnsi="NoorLotus" w:cs="NoorLotus"/>
          <w:color w:val="3C3C3C"/>
          <w:rtl/>
        </w:rPr>
        <w:t xml:space="preserve"> </w:t>
      </w:r>
      <w:r w:rsidRPr="009E3366">
        <w:rPr>
          <w:rFonts w:ascii="NoorLotus" w:hAnsi="NoorLotus" w:cs="NoorLotus" w:hint="cs"/>
          <w:color w:val="3C3C3C"/>
          <w:rtl/>
        </w:rPr>
        <w:t>مرتضی</w:t>
      </w:r>
      <w:r w:rsidRPr="009E3366">
        <w:rPr>
          <w:rFonts w:ascii="NoorLotus" w:hAnsi="NoorLotus" w:cs="NoorLotus"/>
          <w:color w:val="3C3C3C"/>
          <w:rtl/>
        </w:rPr>
        <w:t xml:space="preserve"> </w:t>
      </w:r>
      <w:r w:rsidRPr="009E3366">
        <w:rPr>
          <w:rFonts w:ascii="NoorLotus" w:hAnsi="NoorLotus" w:cs="NoorLotus" w:hint="cs"/>
          <w:color w:val="3C3C3C"/>
          <w:rtl/>
        </w:rPr>
        <w:t>بن</w:t>
      </w:r>
      <w:r w:rsidRPr="009E3366">
        <w:rPr>
          <w:rFonts w:ascii="NoorLotus" w:hAnsi="NoorLotus" w:cs="NoorLotus"/>
          <w:color w:val="3C3C3C"/>
          <w:rtl/>
        </w:rPr>
        <w:t xml:space="preserve"> </w:t>
      </w:r>
      <w:r w:rsidRPr="009E3366">
        <w:rPr>
          <w:rFonts w:ascii="NoorLotus" w:hAnsi="NoorLotus" w:cs="NoorLotus" w:hint="cs"/>
          <w:color w:val="3C3C3C"/>
          <w:rtl/>
        </w:rPr>
        <w:t>محمدامین</w:t>
      </w:r>
      <w:r w:rsidRPr="009E3366">
        <w:rPr>
          <w:rFonts w:ascii="NoorLotus" w:hAnsi="NoorLotus" w:cs="NoorLotus"/>
          <w:color w:val="3C3C3C"/>
          <w:rtl/>
        </w:rPr>
        <w:t>. فرائد الاُصول / جامعه مدرسین. ج 2، جماعة المدرسين في الحوزة العلمیة بقم. مؤسسة النشر الإسلامي، ص 422.</w:t>
      </w:r>
    </w:p>
  </w:footnote>
  <w:footnote w:id="2">
    <w:p w14:paraId="37EB82A8" w14:textId="77777777" w:rsidR="008003D9" w:rsidRPr="009E3366" w:rsidRDefault="008003D9" w:rsidP="008003D9">
      <w:pPr>
        <w:pStyle w:val="FootnoteText"/>
        <w:rPr>
          <w:rFonts w:ascii="NoorLotus" w:hAnsi="NoorLotus" w:cs="NoorLotus"/>
          <w:color w:val="3C3C3C"/>
          <w:rtl/>
          <w:lang w:bidi="ar-SA"/>
        </w:rPr>
      </w:pPr>
      <w:r w:rsidRPr="009E3366">
        <w:rPr>
          <w:rStyle w:val="FootnoteReference"/>
          <w:rFonts w:cs="NoorLotus"/>
          <w:color w:val="3C3C3C"/>
        </w:rPr>
        <w:footnoteRef/>
      </w:r>
      <w:r w:rsidRPr="009E3366">
        <w:rPr>
          <w:rFonts w:ascii="Cambria" w:hAnsi="Cambria" w:cs="Cambria" w:hint="cs"/>
          <w:color w:val="3C3C3C"/>
          <w:rtl/>
        </w:rPr>
        <w:t> </w:t>
      </w:r>
      <w:r w:rsidRPr="009E3366">
        <w:rPr>
          <w:rFonts w:ascii="NoorLotus" w:hAnsi="NoorLotus" w:cs="NoorLotus" w:hint="cs"/>
          <w:color w:val="3C3C3C"/>
          <w:rtl/>
        </w:rPr>
        <w:t>صدر</w:t>
      </w:r>
      <w:r w:rsidRPr="009E3366">
        <w:rPr>
          <w:rFonts w:ascii="NoorLotus" w:hAnsi="NoorLotus" w:cs="NoorLotus"/>
          <w:color w:val="3C3C3C"/>
          <w:rtl/>
        </w:rPr>
        <w:t xml:space="preserve"> </w:t>
      </w:r>
      <w:r w:rsidRPr="009E3366">
        <w:rPr>
          <w:rFonts w:ascii="NoorLotus" w:hAnsi="NoorLotus" w:cs="NoorLotus" w:hint="cs"/>
          <w:color w:val="3C3C3C"/>
          <w:rtl/>
        </w:rPr>
        <w:t>محمد</w:t>
      </w:r>
      <w:r w:rsidRPr="009E3366">
        <w:rPr>
          <w:rFonts w:ascii="NoorLotus" w:hAnsi="NoorLotus" w:cs="NoorLotus"/>
          <w:color w:val="3C3C3C"/>
          <w:rtl/>
        </w:rPr>
        <w:t xml:space="preserve"> </w:t>
      </w:r>
      <w:r w:rsidRPr="009E3366">
        <w:rPr>
          <w:rFonts w:ascii="NoorLotus" w:hAnsi="NoorLotus" w:cs="NoorLotus" w:hint="cs"/>
          <w:color w:val="3C3C3C"/>
          <w:rtl/>
        </w:rPr>
        <w:t>باقر</w:t>
      </w:r>
      <w:r w:rsidRPr="009E3366">
        <w:rPr>
          <w:rFonts w:ascii="NoorLotus" w:hAnsi="NoorLotus" w:cs="NoorLotus"/>
          <w:color w:val="3C3C3C"/>
          <w:rtl/>
        </w:rPr>
        <w:t>. بحوث في علم الأصول (الهاشمي الشاهرودي). ج 5، مؤسسة دائرة معارف الفقه الاسلامي، 1417، ص 297-298.</w:t>
      </w:r>
    </w:p>
  </w:footnote>
  <w:footnote w:id="3">
    <w:p w14:paraId="768364CE" w14:textId="2E29BAC3" w:rsidR="008003D9" w:rsidRPr="009E3366" w:rsidRDefault="008003D9" w:rsidP="008003D9">
      <w:pPr>
        <w:pStyle w:val="FootnoteText"/>
        <w:rPr>
          <w:rFonts w:ascii="NoorLotus" w:hAnsi="NoorLotus" w:cs="NoorLotus"/>
          <w:color w:val="3C3C3C"/>
          <w:rtl/>
          <w:lang w:bidi="ar-SA"/>
        </w:rPr>
      </w:pPr>
      <w:r w:rsidRPr="009E3366">
        <w:rPr>
          <w:rStyle w:val="FootnoteReference"/>
          <w:rFonts w:cs="NoorLotus"/>
          <w:color w:val="3C3C3C"/>
        </w:rPr>
        <w:footnoteRef/>
      </w:r>
      <w:r w:rsidRPr="009E3366">
        <w:rPr>
          <w:rFonts w:ascii="Cambria" w:hAnsi="Cambria" w:cs="Cambria" w:hint="cs"/>
          <w:color w:val="3C3C3C"/>
          <w:rtl/>
        </w:rPr>
        <w:t> </w:t>
      </w:r>
      <w:r w:rsidRPr="009E3366">
        <w:rPr>
          <w:rFonts w:ascii="NoorLotus" w:hAnsi="NoorLotus" w:cs="NoorLotus" w:hint="cs"/>
          <w:color w:val="3C3C3C"/>
          <w:rtl/>
        </w:rPr>
        <w:t>صدر</w:t>
      </w:r>
      <w:r w:rsidRPr="009E3366">
        <w:rPr>
          <w:rFonts w:ascii="NoorLotus" w:hAnsi="NoorLotus" w:cs="NoorLotus"/>
          <w:color w:val="3C3C3C"/>
          <w:rtl/>
        </w:rPr>
        <w:t xml:space="preserve"> </w:t>
      </w:r>
      <w:r w:rsidRPr="009E3366">
        <w:rPr>
          <w:rFonts w:ascii="NoorLotus" w:hAnsi="NoorLotus" w:cs="NoorLotus" w:hint="cs"/>
          <w:color w:val="3C3C3C"/>
          <w:rtl/>
        </w:rPr>
        <w:t>محمد</w:t>
      </w:r>
      <w:r w:rsidRPr="009E3366">
        <w:rPr>
          <w:rFonts w:ascii="NoorLotus" w:hAnsi="NoorLotus" w:cs="NoorLotus"/>
          <w:color w:val="3C3C3C"/>
          <w:rtl/>
        </w:rPr>
        <w:t xml:space="preserve"> </w:t>
      </w:r>
      <w:r w:rsidRPr="009E3366">
        <w:rPr>
          <w:rFonts w:ascii="NoorLotus" w:hAnsi="NoorLotus" w:cs="NoorLotus" w:hint="cs"/>
          <w:color w:val="3C3C3C"/>
          <w:rtl/>
        </w:rPr>
        <w:t>باقر</w:t>
      </w:r>
      <w:r w:rsidRPr="009E3366">
        <w:rPr>
          <w:rFonts w:ascii="NoorLotus" w:hAnsi="NoorLotus" w:cs="NoorLotus"/>
          <w:color w:val="3C3C3C"/>
          <w:rtl/>
        </w:rPr>
        <w:t>. بحوث في علم الأصول (الهاشمي الشاهرودي). ج 5، مؤسسة دائرة معارف الفقه الاسلامي، 1417، ص 236-237.</w:t>
      </w:r>
    </w:p>
  </w:footnote>
  <w:footnote w:id="4">
    <w:p w14:paraId="4A1B6DCF" w14:textId="0D428839" w:rsidR="00874553" w:rsidRPr="009E3366" w:rsidRDefault="00874553">
      <w:pPr>
        <w:pStyle w:val="FootnoteText"/>
        <w:rPr>
          <w:rFonts w:ascii="NoorLotus" w:hAnsi="NoorLotus" w:cs="NoorLotus"/>
        </w:rPr>
      </w:pPr>
      <w:r w:rsidRPr="009E3366">
        <w:rPr>
          <w:rStyle w:val="FootnoteReference"/>
          <w:rFonts w:cs="NoorLotus"/>
        </w:rPr>
        <w:footnoteRef/>
      </w:r>
      <w:r w:rsidRPr="009E3366">
        <w:rPr>
          <w:rFonts w:ascii="NoorLotus" w:hAnsi="NoorLotus" w:cs="NoorLotus"/>
          <w:rtl/>
        </w:rPr>
        <w:t xml:space="preserve"> </w:t>
      </w:r>
      <w:r w:rsidR="008003D9" w:rsidRPr="009E3366">
        <w:rPr>
          <w:rFonts w:ascii="NoorLotus" w:hAnsi="NoorLotus" w:cs="NoorLotus"/>
          <w:rtl/>
        </w:rPr>
        <w:t>البقرة:196.</w:t>
      </w:r>
    </w:p>
  </w:footnote>
  <w:footnote w:id="5">
    <w:p w14:paraId="302A2CA5" w14:textId="77777777" w:rsidR="009A7864" w:rsidRPr="009E3366" w:rsidRDefault="009A7864" w:rsidP="009A7864">
      <w:pPr>
        <w:pStyle w:val="FootnoteText"/>
        <w:rPr>
          <w:rFonts w:ascii="NoorLotus" w:hAnsi="NoorLotus" w:cs="NoorLotus"/>
          <w:rtl/>
        </w:rPr>
      </w:pPr>
      <w:r w:rsidRPr="009E3366">
        <w:rPr>
          <w:rStyle w:val="FootnoteReference"/>
          <w:rFonts w:cs="NoorLotus"/>
        </w:rPr>
        <w:footnoteRef/>
      </w:r>
      <w:r w:rsidRPr="009E3366">
        <w:rPr>
          <w:rFonts w:ascii="NoorLotus" w:hAnsi="NoorLotus" w:cs="NoorLotus"/>
        </w:rPr>
        <w:t xml:space="preserve"> </w:t>
      </w:r>
      <w:r w:rsidRPr="009E3366">
        <w:rPr>
          <w:rFonts w:ascii="NoorLotus" w:hAnsi="NoorLotus" w:cs="NoorLotus"/>
          <w:rtl/>
        </w:rPr>
        <w:t xml:space="preserve">تهذیب الاحکام (تحقیق خراسان)، طوسی، محمد بن حسن، ج1، ص284، ح119. </w:t>
      </w:r>
      <w:r w:rsidRPr="009E3366">
        <w:rPr>
          <w:rFonts w:ascii="NoorLotus" w:hAnsi="NoorLotus" w:cs="NoorLotus"/>
          <w:color w:val="008000"/>
          <w:rtl/>
        </w:rPr>
        <w:t>«کل شیء لک نظیف حتی تعلم انه قذر»</w:t>
      </w:r>
    </w:p>
  </w:footnote>
  <w:footnote w:id="6">
    <w:p w14:paraId="3B612AD0" w14:textId="4F41D0F6" w:rsidR="009A7864" w:rsidRPr="009E3366" w:rsidRDefault="009A7864" w:rsidP="009A7864">
      <w:pPr>
        <w:pStyle w:val="FootnoteText"/>
        <w:rPr>
          <w:rFonts w:ascii="NoorLotus" w:hAnsi="NoorLotus" w:cs="NoorLotus"/>
          <w:color w:val="3C3C3C"/>
          <w:rtl/>
          <w:lang w:bidi="ar-SA"/>
        </w:rPr>
      </w:pPr>
      <w:r w:rsidRPr="009E3366">
        <w:rPr>
          <w:rStyle w:val="FootnoteReference"/>
          <w:rFonts w:cs="NoorLotus"/>
          <w:color w:val="3C3C3C"/>
        </w:rPr>
        <w:footnoteRef/>
      </w:r>
      <w:r w:rsidRPr="009E3366">
        <w:rPr>
          <w:rFonts w:ascii="Cambria" w:hAnsi="Cambria" w:cs="Cambria" w:hint="cs"/>
          <w:color w:val="3C3C3C"/>
          <w:rtl/>
        </w:rPr>
        <w:t> </w:t>
      </w:r>
      <w:r w:rsidRPr="009E3366">
        <w:rPr>
          <w:rFonts w:ascii="NoorLotus" w:hAnsi="NoorLotus" w:cs="NoorLotus" w:hint="cs"/>
          <w:color w:val="3C3C3C"/>
          <w:rtl/>
        </w:rPr>
        <w:t>صدر</w:t>
      </w:r>
      <w:r w:rsidRPr="009E3366">
        <w:rPr>
          <w:rFonts w:ascii="NoorLotus" w:hAnsi="NoorLotus" w:cs="NoorLotus"/>
          <w:color w:val="3C3C3C"/>
          <w:rtl/>
        </w:rPr>
        <w:t xml:space="preserve"> </w:t>
      </w:r>
      <w:r w:rsidRPr="009E3366">
        <w:rPr>
          <w:rFonts w:ascii="NoorLotus" w:hAnsi="NoorLotus" w:cs="NoorLotus" w:hint="cs"/>
          <w:color w:val="3C3C3C"/>
          <w:rtl/>
        </w:rPr>
        <w:t>محمد</w:t>
      </w:r>
      <w:r w:rsidRPr="009E3366">
        <w:rPr>
          <w:rFonts w:ascii="NoorLotus" w:hAnsi="NoorLotus" w:cs="NoorLotus"/>
          <w:color w:val="3C3C3C"/>
          <w:rtl/>
        </w:rPr>
        <w:t xml:space="preserve"> </w:t>
      </w:r>
      <w:r w:rsidRPr="009E3366">
        <w:rPr>
          <w:rFonts w:ascii="NoorLotus" w:hAnsi="NoorLotus" w:cs="NoorLotus" w:hint="cs"/>
          <w:color w:val="3C3C3C"/>
          <w:rtl/>
        </w:rPr>
        <w:t>باقر</w:t>
      </w:r>
      <w:r w:rsidRPr="009E3366">
        <w:rPr>
          <w:rFonts w:ascii="NoorLotus" w:hAnsi="NoorLotus" w:cs="NoorLotus"/>
          <w:color w:val="3C3C3C"/>
          <w:rtl/>
        </w:rPr>
        <w:t>. بحوث في علم الأصول (الهاشمي الشاهرودي). ج 5، مؤسسة دائرة معارف الفقه الاسلامي، 1417، ص 290-291.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467A7" w14:textId="77777777" w:rsidR="00727883" w:rsidRDefault="00727883" w:rsidP="007F1053">
    <w:pPr>
      <w:pStyle w:val="Header"/>
    </w:pPr>
  </w:p>
  <w:p w14:paraId="61E95F10" w14:textId="77777777" w:rsidR="00727883" w:rsidRDefault="00727883" w:rsidP="007F1053"/>
  <w:p w14:paraId="50F0CA25" w14:textId="77777777" w:rsidR="00727883" w:rsidRDefault="00727883"/>
  <w:p w14:paraId="4087C568" w14:textId="77777777" w:rsidR="00727883" w:rsidRDefault="00727883"/>
  <w:p w14:paraId="33AD0A10" w14:textId="77777777" w:rsidR="00727883" w:rsidRDefault="00727883"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8AEF" w14:textId="4FF10646" w:rsidR="00727883" w:rsidRPr="009E10DD" w:rsidRDefault="00727883"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w:t>
    </w:r>
    <w:r w:rsidR="0018316D">
      <w:rPr>
        <w:rFonts w:hint="cs"/>
        <w:sz w:val="18"/>
        <w:szCs w:val="18"/>
        <w:rtl/>
      </w:rPr>
      <w:t>2</w:t>
    </w:r>
    <w:r>
      <w:rPr>
        <w:sz w:val="18"/>
        <w:szCs w:val="18"/>
        <w:rtl/>
      </w:rPr>
      <w:t>(تاری</w:t>
    </w:r>
    <w:r>
      <w:rPr>
        <w:rFonts w:hint="cs"/>
        <w:sz w:val="18"/>
        <w:szCs w:val="18"/>
        <w:rtl/>
      </w:rPr>
      <w:t>خ:</w:t>
    </w:r>
    <w:r w:rsidR="0018316D">
      <w:rPr>
        <w:rFonts w:hint="cs"/>
        <w:sz w:val="18"/>
        <w:szCs w:val="18"/>
        <w:rtl/>
      </w:rPr>
      <w:t>16</w:t>
    </w:r>
    <w:r>
      <w:rPr>
        <w:rFonts w:hint="cs"/>
        <w:sz w:val="18"/>
        <w:szCs w:val="18"/>
        <w:rtl/>
      </w:rPr>
      <w:t>/6</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83"/>
    <w:rsid w:val="0001072E"/>
    <w:rsid w:val="00044F63"/>
    <w:rsid w:val="0006753D"/>
    <w:rsid w:val="00090DCD"/>
    <w:rsid w:val="000B0792"/>
    <w:rsid w:val="000C6212"/>
    <w:rsid w:val="000D1199"/>
    <w:rsid w:val="000E7216"/>
    <w:rsid w:val="00104C6D"/>
    <w:rsid w:val="0011744B"/>
    <w:rsid w:val="0012245A"/>
    <w:rsid w:val="001416F8"/>
    <w:rsid w:val="00156E8F"/>
    <w:rsid w:val="00174120"/>
    <w:rsid w:val="0018316D"/>
    <w:rsid w:val="001B2433"/>
    <w:rsid w:val="001B43B5"/>
    <w:rsid w:val="001B6FD2"/>
    <w:rsid w:val="001C3C50"/>
    <w:rsid w:val="001D7F4D"/>
    <w:rsid w:val="00231B74"/>
    <w:rsid w:val="00242774"/>
    <w:rsid w:val="002430E3"/>
    <w:rsid w:val="00245DBE"/>
    <w:rsid w:val="00250303"/>
    <w:rsid w:val="00255C00"/>
    <w:rsid w:val="002778C4"/>
    <w:rsid w:val="002A234F"/>
    <w:rsid w:val="002B051B"/>
    <w:rsid w:val="002B6221"/>
    <w:rsid w:val="002E08B3"/>
    <w:rsid w:val="0030647D"/>
    <w:rsid w:val="00315D42"/>
    <w:rsid w:val="00321125"/>
    <w:rsid w:val="0032734A"/>
    <w:rsid w:val="003336E1"/>
    <w:rsid w:val="0036467C"/>
    <w:rsid w:val="003A39FF"/>
    <w:rsid w:val="003B4048"/>
    <w:rsid w:val="00403737"/>
    <w:rsid w:val="00414048"/>
    <w:rsid w:val="00421B18"/>
    <w:rsid w:val="00423DB5"/>
    <w:rsid w:val="00444F87"/>
    <w:rsid w:val="00472CEE"/>
    <w:rsid w:val="004B0F3F"/>
    <w:rsid w:val="004E202E"/>
    <w:rsid w:val="00500A24"/>
    <w:rsid w:val="00524624"/>
    <w:rsid w:val="005449AF"/>
    <w:rsid w:val="005645A7"/>
    <w:rsid w:val="00572217"/>
    <w:rsid w:val="005808CC"/>
    <w:rsid w:val="00581D36"/>
    <w:rsid w:val="00592044"/>
    <w:rsid w:val="005B7041"/>
    <w:rsid w:val="005D1E12"/>
    <w:rsid w:val="00637D73"/>
    <w:rsid w:val="00654BCF"/>
    <w:rsid w:val="00671537"/>
    <w:rsid w:val="00673BA8"/>
    <w:rsid w:val="00683F5E"/>
    <w:rsid w:val="00685125"/>
    <w:rsid w:val="00694C93"/>
    <w:rsid w:val="006B0FE0"/>
    <w:rsid w:val="006B25B0"/>
    <w:rsid w:val="006E205E"/>
    <w:rsid w:val="007020D5"/>
    <w:rsid w:val="007078F9"/>
    <w:rsid w:val="00727883"/>
    <w:rsid w:val="00745476"/>
    <w:rsid w:val="00765E44"/>
    <w:rsid w:val="007A1967"/>
    <w:rsid w:val="007A7C8C"/>
    <w:rsid w:val="007B50C9"/>
    <w:rsid w:val="007F2117"/>
    <w:rsid w:val="008003D9"/>
    <w:rsid w:val="00833D6D"/>
    <w:rsid w:val="00841BE3"/>
    <w:rsid w:val="00874553"/>
    <w:rsid w:val="00875E56"/>
    <w:rsid w:val="008924F4"/>
    <w:rsid w:val="00894249"/>
    <w:rsid w:val="008A269D"/>
    <w:rsid w:val="008A2B1E"/>
    <w:rsid w:val="008F323C"/>
    <w:rsid w:val="00932E92"/>
    <w:rsid w:val="009375AE"/>
    <w:rsid w:val="009548CC"/>
    <w:rsid w:val="00955D03"/>
    <w:rsid w:val="0097096B"/>
    <w:rsid w:val="0098480C"/>
    <w:rsid w:val="009A7864"/>
    <w:rsid w:val="009B1E90"/>
    <w:rsid w:val="009B3B0A"/>
    <w:rsid w:val="009C263C"/>
    <w:rsid w:val="009E3366"/>
    <w:rsid w:val="00A07C84"/>
    <w:rsid w:val="00A574F3"/>
    <w:rsid w:val="00A81437"/>
    <w:rsid w:val="00A87008"/>
    <w:rsid w:val="00A91729"/>
    <w:rsid w:val="00A97FC7"/>
    <w:rsid w:val="00AD7E4D"/>
    <w:rsid w:val="00AF1D30"/>
    <w:rsid w:val="00AF25B7"/>
    <w:rsid w:val="00AF422D"/>
    <w:rsid w:val="00B31330"/>
    <w:rsid w:val="00B65578"/>
    <w:rsid w:val="00B67C45"/>
    <w:rsid w:val="00BA0119"/>
    <w:rsid w:val="00BC1866"/>
    <w:rsid w:val="00BC1E41"/>
    <w:rsid w:val="00BE7593"/>
    <w:rsid w:val="00BF4A1F"/>
    <w:rsid w:val="00C1570B"/>
    <w:rsid w:val="00CA7222"/>
    <w:rsid w:val="00CC5A08"/>
    <w:rsid w:val="00CE44E6"/>
    <w:rsid w:val="00CF24A7"/>
    <w:rsid w:val="00CF6E9C"/>
    <w:rsid w:val="00D143C3"/>
    <w:rsid w:val="00D2542A"/>
    <w:rsid w:val="00D455E2"/>
    <w:rsid w:val="00D67CE1"/>
    <w:rsid w:val="00DA2EC7"/>
    <w:rsid w:val="00DC255F"/>
    <w:rsid w:val="00DF5C3F"/>
    <w:rsid w:val="00E40750"/>
    <w:rsid w:val="00E42B54"/>
    <w:rsid w:val="00E44486"/>
    <w:rsid w:val="00E811C1"/>
    <w:rsid w:val="00E81C71"/>
    <w:rsid w:val="00E8212A"/>
    <w:rsid w:val="00EA5F59"/>
    <w:rsid w:val="00EC186A"/>
    <w:rsid w:val="00EC3F34"/>
    <w:rsid w:val="00ED58F3"/>
    <w:rsid w:val="00EE7D04"/>
    <w:rsid w:val="00EF2696"/>
    <w:rsid w:val="00EF7F98"/>
    <w:rsid w:val="00F161B8"/>
    <w:rsid w:val="00F34384"/>
    <w:rsid w:val="00F601A1"/>
    <w:rsid w:val="00FA7545"/>
    <w:rsid w:val="00FB7A8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E886"/>
  <w15:chartTrackingRefBased/>
  <w15:docId w15:val="{1E69E4F7-BC22-4EDD-9B53-F567DB2D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883"/>
    <w:pPr>
      <w:bidi/>
    </w:pPr>
    <w:rPr>
      <w:rFonts w:cs="B Badr"/>
      <w:szCs w:val="28"/>
    </w:rPr>
  </w:style>
  <w:style w:type="paragraph" w:styleId="Heading1">
    <w:name w:val="heading 1"/>
    <w:basedOn w:val="Normal"/>
    <w:next w:val="Normal"/>
    <w:link w:val="Heading1Char"/>
    <w:qFormat/>
    <w:rsid w:val="000B0792"/>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0B0792"/>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0B0792"/>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2788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27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792"/>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0B0792"/>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0B0792"/>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727883"/>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727883"/>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727883"/>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727883"/>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727883"/>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727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883"/>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727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883"/>
    <w:pPr>
      <w:spacing w:before="160"/>
      <w:jc w:val="center"/>
    </w:pPr>
    <w:rPr>
      <w:i/>
      <w:iCs/>
      <w:color w:val="404040" w:themeColor="text1" w:themeTint="BF"/>
    </w:rPr>
  </w:style>
  <w:style w:type="character" w:customStyle="1" w:styleId="QuoteChar">
    <w:name w:val="Quote Char"/>
    <w:basedOn w:val="DefaultParagraphFont"/>
    <w:link w:val="Quote"/>
    <w:uiPriority w:val="29"/>
    <w:rsid w:val="00727883"/>
    <w:rPr>
      <w:rFonts w:cs="B Badr"/>
      <w:i/>
      <w:iCs/>
      <w:color w:val="404040" w:themeColor="text1" w:themeTint="BF"/>
      <w:szCs w:val="28"/>
    </w:rPr>
  </w:style>
  <w:style w:type="paragraph" w:styleId="ListParagraph">
    <w:name w:val="List Paragraph"/>
    <w:basedOn w:val="Normal"/>
    <w:uiPriority w:val="34"/>
    <w:qFormat/>
    <w:rsid w:val="00727883"/>
    <w:pPr>
      <w:ind w:left="720"/>
      <w:contextualSpacing/>
    </w:pPr>
  </w:style>
  <w:style w:type="character" w:styleId="IntenseEmphasis">
    <w:name w:val="Intense Emphasis"/>
    <w:basedOn w:val="DefaultParagraphFont"/>
    <w:uiPriority w:val="21"/>
    <w:qFormat/>
    <w:rsid w:val="00727883"/>
    <w:rPr>
      <w:i/>
      <w:iCs/>
      <w:color w:val="365F91" w:themeColor="accent1" w:themeShade="BF"/>
    </w:rPr>
  </w:style>
  <w:style w:type="paragraph" w:styleId="IntenseQuote">
    <w:name w:val="Intense Quote"/>
    <w:basedOn w:val="Normal"/>
    <w:next w:val="Normal"/>
    <w:link w:val="IntenseQuoteChar"/>
    <w:uiPriority w:val="30"/>
    <w:qFormat/>
    <w:rsid w:val="007278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27883"/>
    <w:rPr>
      <w:rFonts w:cs="B Badr"/>
      <w:i/>
      <w:iCs/>
      <w:color w:val="365F91" w:themeColor="accent1" w:themeShade="BF"/>
      <w:szCs w:val="28"/>
    </w:rPr>
  </w:style>
  <w:style w:type="character" w:styleId="IntenseReference">
    <w:name w:val="Intense Reference"/>
    <w:basedOn w:val="DefaultParagraphFont"/>
    <w:uiPriority w:val="32"/>
    <w:qFormat/>
    <w:rsid w:val="00727883"/>
    <w:rPr>
      <w:b/>
      <w:bCs/>
      <w:smallCaps/>
      <w:color w:val="365F91" w:themeColor="accent1" w:themeShade="BF"/>
      <w:spacing w:val="5"/>
    </w:rPr>
  </w:style>
  <w:style w:type="paragraph" w:styleId="FootnoteText">
    <w:name w:val="footnote text"/>
    <w:basedOn w:val="Normal"/>
    <w:link w:val="FootnoteTextChar"/>
    <w:unhideWhenUsed/>
    <w:rsid w:val="00727883"/>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727883"/>
    <w:rPr>
      <w:rFonts w:ascii="Times New Roman" w:eastAsia="Calibri" w:hAnsi="Times New Roman" w:cs="B Badr"/>
      <w:noProof/>
      <w:sz w:val="20"/>
      <w:szCs w:val="20"/>
    </w:rPr>
  </w:style>
  <w:style w:type="paragraph" w:styleId="Header">
    <w:name w:val="header"/>
    <w:basedOn w:val="Normal"/>
    <w:link w:val="HeaderChar"/>
    <w:uiPriority w:val="99"/>
    <w:unhideWhenUsed/>
    <w:rsid w:val="00727883"/>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727883"/>
    <w:rPr>
      <w:rFonts w:ascii="NoorLotus" w:eastAsia="Calibri" w:hAnsi="NoorLotus" w:cs="NoorLotus"/>
      <w:b/>
      <w:bCs/>
      <w:sz w:val="28"/>
      <w:szCs w:val="28"/>
    </w:rPr>
  </w:style>
  <w:style w:type="paragraph" w:styleId="Footer">
    <w:name w:val="footer"/>
    <w:basedOn w:val="Normal"/>
    <w:link w:val="FooterChar"/>
    <w:uiPriority w:val="99"/>
    <w:unhideWhenUsed/>
    <w:rsid w:val="00727883"/>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727883"/>
    <w:rPr>
      <w:rFonts w:ascii="NoorLotus" w:eastAsia="Calibri" w:hAnsi="NoorLotus" w:cs="NoorLotus"/>
      <w:b/>
      <w:bCs/>
      <w:sz w:val="28"/>
      <w:szCs w:val="28"/>
    </w:rPr>
  </w:style>
  <w:style w:type="paragraph" w:styleId="TOCHeading">
    <w:name w:val="TOC Heading"/>
    <w:basedOn w:val="Heading1"/>
    <w:next w:val="Normal"/>
    <w:uiPriority w:val="39"/>
    <w:unhideWhenUsed/>
    <w:qFormat/>
    <w:rsid w:val="00727883"/>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727883"/>
    <w:pPr>
      <w:spacing w:after="100"/>
      <w:ind w:left="220"/>
    </w:pPr>
  </w:style>
  <w:style w:type="character" w:styleId="Hyperlink">
    <w:name w:val="Hyperlink"/>
    <w:basedOn w:val="DefaultParagraphFont"/>
    <w:uiPriority w:val="99"/>
    <w:unhideWhenUsed/>
    <w:rsid w:val="00727883"/>
    <w:rPr>
      <w:color w:val="0000FF" w:themeColor="hyperlink"/>
      <w:u w:val="single"/>
    </w:rPr>
  </w:style>
  <w:style w:type="character" w:styleId="CommentReference">
    <w:name w:val="annotation reference"/>
    <w:basedOn w:val="DefaultParagraphFont"/>
    <w:uiPriority w:val="99"/>
    <w:semiHidden/>
    <w:unhideWhenUsed/>
    <w:rsid w:val="00727883"/>
    <w:rPr>
      <w:sz w:val="16"/>
      <w:szCs w:val="16"/>
    </w:rPr>
  </w:style>
  <w:style w:type="paragraph" w:styleId="CommentText">
    <w:name w:val="annotation text"/>
    <w:basedOn w:val="Normal"/>
    <w:link w:val="CommentTextChar"/>
    <w:uiPriority w:val="99"/>
    <w:semiHidden/>
    <w:unhideWhenUsed/>
    <w:rsid w:val="00727883"/>
    <w:pPr>
      <w:spacing w:line="240" w:lineRule="auto"/>
    </w:pPr>
    <w:rPr>
      <w:sz w:val="20"/>
      <w:szCs w:val="20"/>
    </w:rPr>
  </w:style>
  <w:style w:type="character" w:customStyle="1" w:styleId="CommentTextChar">
    <w:name w:val="Comment Text Char"/>
    <w:basedOn w:val="DefaultParagraphFont"/>
    <w:link w:val="CommentText"/>
    <w:uiPriority w:val="99"/>
    <w:semiHidden/>
    <w:rsid w:val="00727883"/>
    <w:rPr>
      <w:rFonts w:cs="B Badr"/>
      <w:sz w:val="20"/>
      <w:szCs w:val="20"/>
    </w:rPr>
  </w:style>
  <w:style w:type="paragraph" w:styleId="NormalWeb">
    <w:name w:val="Normal (Web)"/>
    <w:basedOn w:val="Normal"/>
    <w:uiPriority w:val="99"/>
    <w:semiHidden/>
    <w:unhideWhenUsed/>
    <w:rsid w:val="009A78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03D9"/>
    <w:rPr>
      <w:b/>
      <w:bCs/>
    </w:rPr>
  </w:style>
  <w:style w:type="character" w:customStyle="1" w:styleId="CommentSubjectChar">
    <w:name w:val="Comment Subject Char"/>
    <w:basedOn w:val="CommentTextChar"/>
    <w:link w:val="CommentSubject"/>
    <w:uiPriority w:val="99"/>
    <w:semiHidden/>
    <w:rsid w:val="008003D9"/>
    <w:rPr>
      <w:rFonts w:cs="B Badr"/>
      <w:b/>
      <w:bCs/>
      <w:sz w:val="20"/>
      <w:szCs w:val="20"/>
    </w:rPr>
  </w:style>
  <w:style w:type="paragraph" w:styleId="BalloonText">
    <w:name w:val="Balloon Text"/>
    <w:basedOn w:val="Normal"/>
    <w:link w:val="BalloonTextChar"/>
    <w:uiPriority w:val="99"/>
    <w:semiHidden/>
    <w:unhideWhenUsed/>
    <w:rsid w:val="000B0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792"/>
    <w:rPr>
      <w:rFonts w:ascii="Segoe UI" w:hAnsi="Segoe UI" w:cs="Segoe UI"/>
      <w:sz w:val="18"/>
      <w:szCs w:val="18"/>
    </w:rPr>
  </w:style>
  <w:style w:type="paragraph" w:styleId="TOC1">
    <w:name w:val="toc 1"/>
    <w:basedOn w:val="Normal"/>
    <w:next w:val="Normal"/>
    <w:autoRedefine/>
    <w:uiPriority w:val="39"/>
    <w:unhideWhenUsed/>
    <w:rsid w:val="0032734A"/>
    <w:pPr>
      <w:spacing w:after="100"/>
    </w:pPr>
  </w:style>
  <w:style w:type="paragraph" w:styleId="TOC3">
    <w:name w:val="toc 3"/>
    <w:basedOn w:val="Normal"/>
    <w:next w:val="Normal"/>
    <w:autoRedefine/>
    <w:uiPriority w:val="39"/>
    <w:unhideWhenUsed/>
    <w:rsid w:val="0032734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2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D506C-2100-4060-810F-ED07A290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81</cp:revision>
  <cp:lastPrinted>2025-09-07T14:22:00Z</cp:lastPrinted>
  <dcterms:created xsi:type="dcterms:W3CDTF">2025-09-07T04:48:00Z</dcterms:created>
  <dcterms:modified xsi:type="dcterms:W3CDTF">2025-10-05T13:58:00Z</dcterms:modified>
</cp:coreProperties>
</file>