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8F6AA" w14:textId="77777777" w:rsidR="00E02258" w:rsidRPr="001C488A" w:rsidRDefault="00E02258" w:rsidP="00E02258">
      <w:pPr>
        <w:rPr>
          <w:rFonts w:cs="IRMitra"/>
          <w:b/>
          <w:bCs/>
          <w:color w:val="0070C0"/>
          <w:rtl/>
        </w:rPr>
      </w:pPr>
      <w:r w:rsidRPr="001C488A">
        <w:rPr>
          <w:rFonts w:cs="IRMitra"/>
          <w:b/>
          <w:bCs/>
          <w:color w:val="0070C0"/>
          <w:rtl/>
        </w:rPr>
        <w:t>دروس خارج فقه استاد معظم حاج شیخ محمدتقی شهیدی</w:t>
      </w:r>
    </w:p>
    <w:p w14:paraId="5B1BA7B4" w14:textId="77777777" w:rsidR="00E02258" w:rsidRPr="001C488A" w:rsidRDefault="00E02258" w:rsidP="00E02258">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4EFD9D53" w14:textId="77777777" w:rsidR="00E02258" w:rsidRPr="001C488A" w:rsidRDefault="00E02258" w:rsidP="00E02258">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7289596F" w14:textId="77777777" w:rsidR="00E02258" w:rsidRPr="001C488A" w:rsidRDefault="00E02258" w:rsidP="00E02258">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1A38E0D3" w14:textId="77777777" w:rsidR="00E02258" w:rsidRPr="001C488A" w:rsidRDefault="00E02258" w:rsidP="00E02258">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1315CEE7" w14:textId="38A272A3" w:rsidR="00E02258" w:rsidRPr="001C488A" w:rsidRDefault="00E02258" w:rsidP="00E02258">
      <w:pPr>
        <w:rPr>
          <w:rFonts w:cs="IRMitra"/>
          <w:b/>
          <w:bCs/>
          <w:color w:val="C00000"/>
          <w:rtl/>
        </w:rPr>
      </w:pPr>
      <w:r w:rsidRPr="001C488A">
        <w:rPr>
          <w:rFonts w:cs="IRMitra"/>
          <w:b/>
          <w:bCs/>
          <w:color w:val="C00000"/>
          <w:rtl/>
        </w:rPr>
        <w:t xml:space="preserve">جلسۀ </w:t>
      </w:r>
      <w:r>
        <w:rPr>
          <w:rFonts w:cs="IRMitra" w:hint="cs"/>
          <w:b/>
          <w:bCs/>
          <w:color w:val="C00000"/>
          <w:rtl/>
        </w:rPr>
        <w:t>18</w:t>
      </w:r>
      <w:r w:rsidRPr="001C488A">
        <w:rPr>
          <w:rFonts w:cs="IRMitra"/>
          <w:b/>
          <w:bCs/>
          <w:color w:val="C00000"/>
          <w:rtl/>
        </w:rPr>
        <w:t>-11</w:t>
      </w:r>
      <w:r>
        <w:rPr>
          <w:rFonts w:cs="IRMitra" w:hint="cs"/>
          <w:b/>
          <w:bCs/>
          <w:color w:val="C00000"/>
          <w:rtl/>
        </w:rPr>
        <w:t>3</w:t>
      </w:r>
      <w:r>
        <w:rPr>
          <w:rFonts w:cs="IRMitra" w:hint="cs"/>
          <w:b/>
          <w:bCs/>
          <w:color w:val="C00000"/>
          <w:rtl/>
        </w:rPr>
        <w:t>5</w:t>
      </w:r>
      <w:bookmarkStart w:id="0" w:name="_GoBack"/>
      <w:bookmarkEnd w:id="0"/>
    </w:p>
    <w:p w14:paraId="46AF3C00" w14:textId="1FF458A7" w:rsidR="00E02258" w:rsidRPr="00F4278F" w:rsidRDefault="00E02258" w:rsidP="00E02258">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 xml:space="preserve">سه </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08</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07</w:t>
      </w:r>
      <w:r w:rsidRPr="00F4278F">
        <w:rPr>
          <w:rFonts w:cs="IRMitra"/>
          <w:b/>
          <w:bCs/>
          <w:color w:val="C00000"/>
          <w:kern w:val="0"/>
          <w:shd w:val="clear" w:color="auto" w:fill="FFFFFF"/>
          <w:rtl/>
          <w:lang w:val="x-none"/>
          <w14:ligatures w14:val="none"/>
        </w:rPr>
        <w:t>/1404</w:t>
      </w:r>
    </w:p>
    <w:p w14:paraId="4B9D9BCC" w14:textId="77777777" w:rsidR="00E02258" w:rsidRPr="001C488A" w:rsidRDefault="00E02258" w:rsidP="00E02258">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0F5997CF" w14:textId="5E881776" w:rsidR="008B6A69" w:rsidRDefault="008B6A69" w:rsidP="00E02258">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1847450C" w14:textId="77777777" w:rsidR="007F334C" w:rsidRDefault="007F334C" w:rsidP="007F334C">
      <w:pPr>
        <w:pStyle w:val="Heading1"/>
        <w:rPr>
          <w:rtl/>
        </w:rPr>
      </w:pPr>
      <w:bookmarkStart w:id="1" w:name="_Toc210768337"/>
      <w:r>
        <w:rPr>
          <w:rFonts w:hint="cs"/>
          <w:rtl/>
        </w:rPr>
        <w:t>ادامه مساله 4</w:t>
      </w:r>
      <w:bookmarkEnd w:id="1"/>
    </w:p>
    <w:p w14:paraId="592D17CF" w14:textId="2F66DE6D" w:rsidR="007F334C" w:rsidRPr="007F334C" w:rsidRDefault="007F334C" w:rsidP="007F334C">
      <w:pPr>
        <w:rPr>
          <w:color w:val="0000FF"/>
          <w:rtl/>
        </w:rPr>
      </w:pPr>
      <w:r w:rsidRPr="001566D1">
        <w:rPr>
          <w:color w:val="0000FF"/>
          <w:rtl/>
        </w:rPr>
        <w:t>مسألة 4: المرتد يجب عليه قضاء ما فات أيّام ردّته بعد عودته إلى الإسلام، سواء كان عن ملّة أو فطرة و تصحّ‌ منه و إن كان عن فطرة على الأصح</w:t>
      </w:r>
      <w:r w:rsidRPr="001566D1">
        <w:rPr>
          <w:rStyle w:val="FootnoteReference"/>
          <w:color w:val="0000FF"/>
          <w:rtl/>
        </w:rPr>
        <w:footnoteReference w:id="2"/>
      </w:r>
      <w:r w:rsidRPr="001566D1">
        <w:rPr>
          <w:color w:val="0000FF"/>
          <w:rtl/>
        </w:rPr>
        <w:t>.</w:t>
      </w:r>
    </w:p>
    <w:p w14:paraId="013094E3" w14:textId="77777777" w:rsidR="007F334C" w:rsidRPr="00B81E9F" w:rsidRDefault="007F334C" w:rsidP="007F334C">
      <w:pPr>
        <w:pStyle w:val="Heading2"/>
        <w:rPr>
          <w:rtl/>
        </w:rPr>
      </w:pPr>
      <w:bookmarkStart w:id="2" w:name="_Toc210768338"/>
      <w:r>
        <w:rPr>
          <w:rFonts w:hint="cs"/>
          <w:rtl/>
        </w:rPr>
        <w:t>حکم قضای نماز و روزه مرتد بعد از توبه</w:t>
      </w:r>
      <w:bookmarkEnd w:id="2"/>
    </w:p>
    <w:p w14:paraId="3FCC6C6E" w14:textId="77777777" w:rsidR="007F334C" w:rsidRDefault="007F334C" w:rsidP="007F334C">
      <w:pPr>
        <w:rPr>
          <w:rtl/>
        </w:rPr>
      </w:pPr>
      <w:r>
        <w:rPr>
          <w:rFonts w:hint="cs"/>
          <w:rtl/>
        </w:rPr>
        <w:t>ثبوت تکلیف بر مرتد در زمان ارتداد و ثبوت وجوب قضا نسبت به نمازهایی که در حال ارتداد از او فوت شده حتی بعد از توبه، مورد تسالم اصحاب است.</w:t>
      </w:r>
    </w:p>
    <w:p w14:paraId="206898FF" w14:textId="77777777" w:rsidR="007F334C" w:rsidRDefault="007F334C" w:rsidP="007F334C">
      <w:pPr>
        <w:rPr>
          <w:rtl/>
        </w:rPr>
      </w:pPr>
      <w:r>
        <w:rPr>
          <w:rFonts w:hint="cs"/>
          <w:rtl/>
        </w:rPr>
        <w:t xml:space="preserve">در زمان ارتداد، اطلاق خطاب تکلیف </w:t>
      </w:r>
      <w:r w:rsidRPr="0053384F">
        <w:rPr>
          <w:rFonts w:ascii="Times New Roman" w:hAnsi="Times New Roman" w:cs="Times New Roman" w:hint="cs"/>
          <w:color w:val="008000"/>
          <w:rtl/>
        </w:rPr>
        <w:t>﴿</w:t>
      </w:r>
      <w:r w:rsidRPr="0053384F">
        <w:rPr>
          <w:rFonts w:hint="cs"/>
          <w:color w:val="008000"/>
          <w:rtl/>
        </w:rPr>
        <w:t>لِلَّهِ</w:t>
      </w:r>
      <w:r w:rsidRPr="0053384F">
        <w:rPr>
          <w:color w:val="008000"/>
          <w:rtl/>
        </w:rPr>
        <w:t xml:space="preserve"> </w:t>
      </w:r>
      <w:r w:rsidRPr="0053384F">
        <w:rPr>
          <w:rFonts w:hint="cs"/>
          <w:color w:val="008000"/>
          <w:rtl/>
        </w:rPr>
        <w:t>عَلَى</w:t>
      </w:r>
      <w:r w:rsidRPr="0053384F">
        <w:rPr>
          <w:color w:val="008000"/>
          <w:rtl/>
        </w:rPr>
        <w:t xml:space="preserve"> </w:t>
      </w:r>
      <w:r w:rsidRPr="0053384F">
        <w:rPr>
          <w:rFonts w:hint="cs"/>
          <w:color w:val="008000"/>
          <w:rtl/>
        </w:rPr>
        <w:t>النَّاسِ</w:t>
      </w:r>
      <w:r w:rsidRPr="0053384F">
        <w:rPr>
          <w:color w:val="008000"/>
          <w:rtl/>
        </w:rPr>
        <w:t xml:space="preserve"> </w:t>
      </w:r>
      <w:r w:rsidRPr="0053384F">
        <w:rPr>
          <w:rFonts w:hint="cs"/>
          <w:color w:val="008000"/>
          <w:rtl/>
        </w:rPr>
        <w:t>حِجُّ</w:t>
      </w:r>
      <w:r w:rsidRPr="0053384F">
        <w:rPr>
          <w:color w:val="008000"/>
          <w:rtl/>
        </w:rPr>
        <w:t xml:space="preserve"> </w:t>
      </w:r>
      <w:r w:rsidRPr="0053384F">
        <w:rPr>
          <w:rFonts w:hint="cs"/>
          <w:color w:val="008000"/>
          <w:rtl/>
        </w:rPr>
        <w:t>الْبَيْت</w:t>
      </w:r>
      <w:r w:rsidRPr="0053384F">
        <w:rPr>
          <w:rFonts w:ascii="Times New Roman" w:hAnsi="Times New Roman" w:cs="Times New Roman" w:hint="cs"/>
          <w:color w:val="008000"/>
          <w:rtl/>
        </w:rPr>
        <w:t>﴾</w:t>
      </w:r>
      <w:r w:rsidRPr="0053384F">
        <w:rPr>
          <w:rtl/>
        </w:rPr>
        <w:t>‏</w:t>
      </w:r>
      <w:r>
        <w:t xml:space="preserve"> </w:t>
      </w:r>
      <w:r>
        <w:rPr>
          <w:rStyle w:val="FootnoteReference"/>
        </w:rPr>
        <w:footnoteReference w:id="3"/>
      </w:r>
      <w:r>
        <w:rPr>
          <w:rFonts w:hint="cs"/>
          <w:rtl/>
        </w:rPr>
        <w:t xml:space="preserve">شامل مرتد می شود. </w:t>
      </w:r>
    </w:p>
    <w:p w14:paraId="67C23631" w14:textId="0DDDCAEE" w:rsidR="007F334C" w:rsidRDefault="007F334C" w:rsidP="007F334C">
      <w:pPr>
        <w:rPr>
          <w:rtl/>
        </w:rPr>
      </w:pPr>
      <w:r>
        <w:rPr>
          <w:rFonts w:hint="cs"/>
          <w:rtl/>
        </w:rPr>
        <w:t>نسبت به بعد از</w:t>
      </w:r>
      <w:r w:rsidR="00CC1916">
        <w:rPr>
          <w:rFonts w:hint="cs"/>
          <w:rtl/>
        </w:rPr>
        <w:t xml:space="preserve"> </w:t>
      </w:r>
      <w:r>
        <w:rPr>
          <w:rFonts w:hint="cs"/>
          <w:rtl/>
        </w:rPr>
        <w:t>توبه بحث است که آیا می توان تسالم بر وجوب قضای نمازهای فوت شده در زمان ارتداد را مستند به یک اطلاق لفظی کرد یا خیر؟ اگر بتوان اطلاقی را اثبات کرد، مبتلا به مانع نیست بخلاف بحث کافر که مبتلا به مانع «</w:t>
      </w:r>
      <w:r w:rsidRPr="0055638A">
        <w:rPr>
          <w:rFonts w:hint="cs"/>
          <w:color w:val="008000"/>
          <w:rtl/>
        </w:rPr>
        <w:t>الاسلام یجب ما قبله</w:t>
      </w:r>
      <w:r>
        <w:rPr>
          <w:rFonts w:hint="cs"/>
          <w:rtl/>
        </w:rPr>
        <w:t>» بود. این روایت دلالت می کند که اسلام وجوب قضای نمازهای گذشته را رفع می کند اما از کسی که قبلا مسلم بوده و مرتد شده، منصرف است.</w:t>
      </w:r>
    </w:p>
    <w:p w14:paraId="20A5E18D" w14:textId="77777777" w:rsidR="007F334C" w:rsidRDefault="007F334C" w:rsidP="007F334C">
      <w:pPr>
        <w:pStyle w:val="Heading3"/>
        <w:rPr>
          <w:rtl/>
        </w:rPr>
      </w:pPr>
      <w:bookmarkStart w:id="3" w:name="_Toc210768339"/>
      <w:r>
        <w:rPr>
          <w:rFonts w:hint="cs"/>
          <w:rtl/>
        </w:rPr>
        <w:lastRenderedPageBreak/>
        <w:t>بررسی سندی «الاسلام یجب ما قبله»</w:t>
      </w:r>
      <w:bookmarkEnd w:id="3"/>
    </w:p>
    <w:p w14:paraId="03265139" w14:textId="77777777" w:rsidR="00CC1916" w:rsidRDefault="007F334C" w:rsidP="007F334C">
      <w:pPr>
        <w:rPr>
          <w:rtl/>
        </w:rPr>
      </w:pPr>
      <w:r>
        <w:rPr>
          <w:rFonts w:hint="cs"/>
          <w:rtl/>
        </w:rPr>
        <w:t xml:space="preserve">قبلا ما نسبت به صدور این جمله از پیامبر ص تشکیک کردیم اما اینطور که تتبع شده در موارد مختلفی در کتب عامه، این جمله آمده است. </w:t>
      </w:r>
    </w:p>
    <w:p w14:paraId="490BB644" w14:textId="77777777" w:rsidR="00CC1916" w:rsidRDefault="007F334C" w:rsidP="00CC1916">
      <w:pPr>
        <w:pStyle w:val="ListParagraph"/>
        <w:numPr>
          <w:ilvl w:val="0"/>
          <w:numId w:val="8"/>
        </w:numPr>
      </w:pPr>
      <w:r>
        <w:rPr>
          <w:rFonts w:hint="cs"/>
          <w:rtl/>
        </w:rPr>
        <w:t>مثلا پیامبر ص در زمانی که عمرو عاص به حسب ظاهر مسلمان شد، فرمودند: «</w:t>
      </w:r>
      <w:r w:rsidRPr="00CC1916">
        <w:rPr>
          <w:color w:val="008000"/>
          <w:rtl/>
        </w:rPr>
        <w:t>يَا</w:t>
      </w:r>
      <w:r w:rsidRPr="00CC1916">
        <w:rPr>
          <w:rFonts w:hint="cs"/>
          <w:color w:val="008000"/>
          <w:rtl/>
        </w:rPr>
        <w:t xml:space="preserve"> </w:t>
      </w:r>
      <w:r w:rsidRPr="00CC1916">
        <w:rPr>
          <w:color w:val="008000"/>
          <w:rtl/>
        </w:rPr>
        <w:t>عَمْرُو أَمَا عَلِمْتَ أَنَّ الإِِسْلاَمَ يَجُبُّ مَا كَانَ قَبْلَهُ مِنَ الذُّنُوبِ</w:t>
      </w:r>
      <w:r>
        <w:rPr>
          <w:rFonts w:hint="cs"/>
          <w:rtl/>
        </w:rPr>
        <w:t>»</w:t>
      </w:r>
      <w:r>
        <w:rPr>
          <w:rStyle w:val="FootnoteReference"/>
          <w:rtl/>
        </w:rPr>
        <w:footnoteReference w:id="4"/>
      </w:r>
      <w:r>
        <w:rPr>
          <w:rFonts w:hint="cs"/>
          <w:rtl/>
        </w:rPr>
        <w:t xml:space="preserve"> که این مطلب در کتب مختلفی از جمله مسند احمد بن حنبل بیان شده است. </w:t>
      </w:r>
    </w:p>
    <w:p w14:paraId="2A0A5176" w14:textId="77777777" w:rsidR="00CC1916" w:rsidRDefault="007F334C" w:rsidP="00CC1916">
      <w:pPr>
        <w:pStyle w:val="ListParagraph"/>
        <w:numPr>
          <w:ilvl w:val="0"/>
          <w:numId w:val="8"/>
        </w:numPr>
      </w:pPr>
      <w:r>
        <w:rPr>
          <w:rFonts w:hint="cs"/>
          <w:rtl/>
        </w:rPr>
        <w:t>در طبقات نقل شده که خالد بن ولید وقتی به حسب ظاهر مسلمان شد، پیامبر ص به او فرمود: «</w:t>
      </w:r>
      <w:r w:rsidRPr="00CC1916">
        <w:rPr>
          <w:color w:val="008000"/>
          <w:rtl/>
        </w:rPr>
        <w:t>إِنَّ الْإِسْلَامَ يَجُبُّ مَا كَانَ قَبْلَهُ</w:t>
      </w:r>
      <w:r>
        <w:rPr>
          <w:rFonts w:hint="cs"/>
          <w:rtl/>
        </w:rPr>
        <w:t>»</w:t>
      </w:r>
      <w:r>
        <w:rPr>
          <w:rStyle w:val="FootnoteReference"/>
          <w:rtl/>
        </w:rPr>
        <w:footnoteReference w:id="5"/>
      </w:r>
      <w:r>
        <w:rPr>
          <w:rFonts w:hint="cs"/>
          <w:rtl/>
        </w:rPr>
        <w:t xml:space="preserve"> </w:t>
      </w:r>
    </w:p>
    <w:p w14:paraId="07652B55" w14:textId="77777777" w:rsidR="00CC1916" w:rsidRDefault="007F334C" w:rsidP="00CC1916">
      <w:pPr>
        <w:pStyle w:val="ListParagraph"/>
        <w:numPr>
          <w:ilvl w:val="0"/>
          <w:numId w:val="8"/>
        </w:numPr>
      </w:pPr>
      <w:r>
        <w:rPr>
          <w:rFonts w:hint="cs"/>
          <w:rtl/>
        </w:rPr>
        <w:t>و همچنین زمانی که مغیرة بن شعبة نیز به ظاهر مسلمان شد، پیامبر ص همین جمله را به او فرمود</w:t>
      </w:r>
      <w:r>
        <w:rPr>
          <w:rStyle w:val="FootnoteReference"/>
          <w:rtl/>
        </w:rPr>
        <w:footnoteReference w:id="6"/>
      </w:r>
      <w:r>
        <w:rPr>
          <w:rFonts w:hint="cs"/>
          <w:rtl/>
        </w:rPr>
        <w:t xml:space="preserve"> که در تاریخ ابن عساکر نیز نقل شده است</w:t>
      </w:r>
      <w:r>
        <w:rPr>
          <w:rStyle w:val="FootnoteReference"/>
          <w:rtl/>
        </w:rPr>
        <w:footnoteReference w:id="7"/>
      </w:r>
      <w:r>
        <w:rPr>
          <w:rFonts w:hint="cs"/>
          <w:rtl/>
        </w:rPr>
        <w:t xml:space="preserve">. </w:t>
      </w:r>
    </w:p>
    <w:p w14:paraId="4F9B96EB" w14:textId="77777777" w:rsidR="00CC1916" w:rsidRDefault="007F334C" w:rsidP="00CC1916">
      <w:pPr>
        <w:pStyle w:val="ListParagraph"/>
        <w:numPr>
          <w:ilvl w:val="0"/>
          <w:numId w:val="8"/>
        </w:numPr>
      </w:pPr>
      <w:r>
        <w:rPr>
          <w:rFonts w:hint="cs"/>
          <w:rtl/>
        </w:rPr>
        <w:t>در مورد ابن ابی سرح برادر رضاعی عثمان نیز همین مطلب نقل شده است</w:t>
      </w:r>
      <w:r>
        <w:rPr>
          <w:rStyle w:val="FootnoteReference"/>
          <w:rtl/>
        </w:rPr>
        <w:footnoteReference w:id="8"/>
      </w:r>
      <w:r>
        <w:rPr>
          <w:rFonts w:hint="cs"/>
          <w:rtl/>
        </w:rPr>
        <w:t xml:space="preserve">. </w:t>
      </w:r>
    </w:p>
    <w:p w14:paraId="671A5ABC" w14:textId="77777777" w:rsidR="00CC1916" w:rsidRDefault="007F334C" w:rsidP="00CC1916">
      <w:pPr>
        <w:pStyle w:val="ListParagraph"/>
        <w:numPr>
          <w:ilvl w:val="0"/>
          <w:numId w:val="8"/>
        </w:numPr>
      </w:pPr>
      <w:r w:rsidRPr="003268B3">
        <w:rPr>
          <w:rFonts w:hint="cs"/>
          <w:rtl/>
        </w:rPr>
        <w:t xml:space="preserve">مقریزی نیز نقل می کند که پیامبر به </w:t>
      </w:r>
      <w:r w:rsidRPr="003268B3">
        <w:rPr>
          <w:rtl/>
        </w:rPr>
        <w:t>عبدالله بن زبعر</w:t>
      </w:r>
      <w:r w:rsidRPr="003268B3">
        <w:rPr>
          <w:rFonts w:hint="cs"/>
          <w:rtl/>
        </w:rPr>
        <w:t>ی</w:t>
      </w:r>
      <w:r w:rsidRPr="003268B3">
        <w:rPr>
          <w:rtl/>
        </w:rPr>
        <w:t xml:space="preserve"> شاعر</w:t>
      </w:r>
      <w:r w:rsidRPr="003268B3">
        <w:rPr>
          <w:rFonts w:hint="cs"/>
          <w:rtl/>
        </w:rPr>
        <w:t xml:space="preserve"> هم فرمودند:</w:t>
      </w:r>
      <w:r w:rsidRPr="003268B3">
        <w:rPr>
          <w:rtl/>
        </w:rPr>
        <w:t xml:space="preserve"> «</w:t>
      </w:r>
      <w:r w:rsidRPr="00CC1916">
        <w:rPr>
          <w:color w:val="008000"/>
          <w:rtl/>
        </w:rPr>
        <w:t>الاسلام يجب ما قبله</w:t>
      </w:r>
      <w:r w:rsidRPr="003268B3">
        <w:rPr>
          <w:rtl/>
        </w:rPr>
        <w:t>»</w:t>
      </w:r>
      <w:r w:rsidRPr="003268B3">
        <w:rPr>
          <w:rStyle w:val="FootnoteReference"/>
          <w:rtl/>
        </w:rPr>
        <w:footnoteReference w:id="9"/>
      </w:r>
      <w:r w:rsidRPr="003268B3">
        <w:rPr>
          <w:rtl/>
        </w:rPr>
        <w:t xml:space="preserve">. </w:t>
      </w:r>
    </w:p>
    <w:p w14:paraId="16CA9958" w14:textId="1EF9901D" w:rsidR="007F334C" w:rsidRDefault="007F334C" w:rsidP="00CC1916">
      <w:pPr>
        <w:pStyle w:val="ListParagraph"/>
        <w:numPr>
          <w:ilvl w:val="0"/>
          <w:numId w:val="8"/>
        </w:numPr>
        <w:rPr>
          <w:rtl/>
        </w:rPr>
      </w:pPr>
      <w:r w:rsidRPr="003268B3">
        <w:rPr>
          <w:rFonts w:hint="cs"/>
          <w:rtl/>
        </w:rPr>
        <w:t>ابن اثیر</w:t>
      </w:r>
      <w:r w:rsidRPr="003268B3">
        <w:rPr>
          <w:rStyle w:val="FootnoteReference"/>
          <w:rtl/>
        </w:rPr>
        <w:footnoteReference w:id="10"/>
      </w:r>
      <w:r w:rsidRPr="003268B3">
        <w:rPr>
          <w:rFonts w:hint="cs"/>
          <w:rtl/>
        </w:rPr>
        <w:t xml:space="preserve"> و مقریزی</w:t>
      </w:r>
      <w:r w:rsidRPr="003268B3">
        <w:rPr>
          <w:rStyle w:val="FootnoteReference"/>
          <w:rtl/>
        </w:rPr>
        <w:footnoteReference w:id="11"/>
      </w:r>
      <w:r w:rsidRPr="003268B3">
        <w:rPr>
          <w:rFonts w:hint="cs"/>
          <w:rtl/>
        </w:rPr>
        <w:t xml:space="preserve"> و تاریخ طبری</w:t>
      </w:r>
      <w:r w:rsidRPr="003268B3">
        <w:rPr>
          <w:rStyle w:val="FootnoteReference"/>
          <w:rtl/>
        </w:rPr>
        <w:footnoteReference w:id="12"/>
      </w:r>
      <w:r w:rsidRPr="003268B3">
        <w:rPr>
          <w:rFonts w:hint="cs"/>
          <w:rtl/>
        </w:rPr>
        <w:t xml:space="preserve"> نقل می کنند که پیامبر به </w:t>
      </w:r>
      <w:r w:rsidRPr="003268B3">
        <w:rPr>
          <w:rtl/>
        </w:rPr>
        <w:t>هبّار بن اسود</w:t>
      </w:r>
      <w:r w:rsidRPr="003268B3">
        <w:rPr>
          <w:rFonts w:hint="cs"/>
          <w:rtl/>
        </w:rPr>
        <w:t xml:space="preserve"> نیز همین جمله را فرمودند.</w:t>
      </w:r>
      <w:r w:rsidRPr="003268B3">
        <w:rPr>
          <w:rtl/>
        </w:rPr>
        <w:t xml:space="preserve"> </w:t>
      </w:r>
    </w:p>
    <w:p w14:paraId="75698481" w14:textId="77777777" w:rsidR="007F334C" w:rsidRDefault="007F334C" w:rsidP="007F334C">
      <w:pPr>
        <w:rPr>
          <w:rtl/>
        </w:rPr>
      </w:pPr>
      <w:r>
        <w:rPr>
          <w:rFonts w:hint="cs"/>
          <w:rtl/>
        </w:rPr>
        <w:t>مجموع این موارد اگر ضمیمه شود به روایتی که در تفسیر قمی در  مورد اسلام برادر ام سلمه نقل شده</w:t>
      </w:r>
      <w:r>
        <w:rPr>
          <w:rStyle w:val="FootnoteReference"/>
          <w:rtl/>
          <w:lang w:bidi="ar-SA"/>
        </w:rPr>
        <w:footnoteReference w:id="13"/>
      </w:r>
      <w:r>
        <w:rPr>
          <w:rFonts w:hint="cs"/>
          <w:rtl/>
        </w:rPr>
        <w:t>، دیگر تشکیک در صدور این کلام از پیامبر ص، خلاف وجدان عرفی است.</w:t>
      </w:r>
    </w:p>
    <w:p w14:paraId="6C0D4A43" w14:textId="77777777" w:rsidR="007F334C" w:rsidRDefault="007F334C" w:rsidP="007F334C">
      <w:pPr>
        <w:rPr>
          <w:rtl/>
        </w:rPr>
      </w:pPr>
      <w:r>
        <w:rPr>
          <w:rFonts w:hint="cs"/>
          <w:rtl/>
        </w:rPr>
        <w:t xml:space="preserve">گفته نشود که ما قبلا در مورد روایت نقل شده در تفسیر قمی اشکال کردیم، زیرا اشکال ما در مورد متنی است که در تفسیر قمی بود و آقای خویی نیز آن را قابل التزام نمی دانستند اما در جمله </w:t>
      </w:r>
      <w:r w:rsidRPr="00216663">
        <w:rPr>
          <w:rtl/>
        </w:rPr>
        <w:t>«</w:t>
      </w:r>
      <w:r w:rsidRPr="00216663">
        <w:rPr>
          <w:color w:val="008000"/>
          <w:rtl/>
        </w:rPr>
        <w:t>الاسلام يجب ما قبله</w:t>
      </w:r>
      <w:r w:rsidRPr="00216663">
        <w:rPr>
          <w:rtl/>
        </w:rPr>
        <w:t>»</w:t>
      </w:r>
      <w:r>
        <w:rPr>
          <w:rFonts w:hint="cs"/>
          <w:rtl/>
        </w:rPr>
        <w:t xml:space="preserve"> اشکالی وجود ندارد. </w:t>
      </w:r>
    </w:p>
    <w:p w14:paraId="54E6E0DA" w14:textId="77777777" w:rsidR="007F334C" w:rsidRDefault="007F334C" w:rsidP="007F334C">
      <w:pPr>
        <w:pStyle w:val="Heading3"/>
        <w:rPr>
          <w:rtl/>
        </w:rPr>
      </w:pPr>
      <w:bookmarkStart w:id="4" w:name="_Toc210768340"/>
      <w:r>
        <w:rPr>
          <w:rFonts w:hint="cs"/>
          <w:rtl/>
        </w:rPr>
        <w:t>عدم وجود اطلاق لفظی در وجوب قضا</w:t>
      </w:r>
      <w:bookmarkEnd w:id="4"/>
      <w:r>
        <w:rPr>
          <w:rFonts w:hint="cs"/>
          <w:rtl/>
        </w:rPr>
        <w:t xml:space="preserve"> </w:t>
      </w:r>
    </w:p>
    <w:p w14:paraId="384CF66B" w14:textId="77777777" w:rsidR="007F334C" w:rsidRDefault="007F334C" w:rsidP="007F334C">
      <w:pPr>
        <w:rPr>
          <w:rtl/>
        </w:rPr>
      </w:pPr>
      <w:r>
        <w:rPr>
          <w:rFonts w:hint="cs"/>
          <w:rtl/>
        </w:rPr>
        <w:t>ما اطلاقی در وجوب قضای نماز و روزه که شامل مرتد بشود پیدا نکردیم.</w:t>
      </w:r>
    </w:p>
    <w:p w14:paraId="411054E0" w14:textId="77777777" w:rsidR="00CC1916" w:rsidRDefault="007F334C" w:rsidP="007F334C">
      <w:pPr>
        <w:rPr>
          <w:rtl/>
        </w:rPr>
      </w:pPr>
      <w:r>
        <w:rPr>
          <w:rFonts w:hint="cs"/>
          <w:rtl/>
        </w:rPr>
        <w:lastRenderedPageBreak/>
        <w:t>استدلال آقای خویی به صحیحه زراره است که در آن نقل شده: «</w:t>
      </w:r>
      <w:r w:rsidRPr="00903498">
        <w:rPr>
          <w:color w:val="008000"/>
          <w:rtl/>
        </w:rPr>
        <w:t xml:space="preserve"> مُحَمَّدُ بْنُ يَعْقُوبَ عَنْ عَلِيِّ بْنِ إِبْرَاهِيمَ عَنْ أَبِيهِ عَنِ ابْن‏</w:t>
      </w:r>
      <w:r w:rsidRPr="00903498">
        <w:rPr>
          <w:rFonts w:hint="cs"/>
          <w:color w:val="008000"/>
          <w:rtl/>
        </w:rPr>
        <w:t xml:space="preserve"> </w:t>
      </w:r>
      <w:r w:rsidRPr="00903498">
        <w:rPr>
          <w:color w:val="008000"/>
          <w:rtl/>
        </w:rPr>
        <w:t xml:space="preserve">أَبِي عُمَيْرٍ عَنِ ابْنِ أُذَيْنَةَ عَنْ زُرَارَةَ عَنْ أَبِي جَعْفَرٍ ع أَنَّهُ سُئِلَ عَنْ رَجُلٍ صَلَّى بِغَيْرِ طَهُورٍ أَوْ نَسِيَ صَلَوَاتٍ لَمْ يُصَلِّهَا أَوْ نَامَ عَنْهَا فَقَالَ يَقْضِيهَا إِذَا ذَكَرَهَا فِي أَيِّ سَاعَةٍ ذَكَرَهَا مِنْ لَيْلٍ أَوْ نَهَارٍ فَإِذَا دَخَلَ وَقْتُ الصَّلَاةِ وَ لَمْ يُتِمَّ مَا قَدْ فَاتَهُ فَلْيَقْضِ مَا لَمْ يَتَخَوَّفْ أَنْ يَذْهَبَ وَقْتُ هَذِهِ الصَّلَاةِ الَّتِي قَدْ حَضَرَتْ وَ هَذِهِ أَحَقُّ بِوَقْتِهَا فَلْيُصَلِّهَا فَإِذَا قَضَاهَا </w:t>
      </w:r>
      <w:r w:rsidRPr="00903498">
        <w:rPr>
          <w:color w:val="008000"/>
          <w:u w:val="single"/>
          <w:rtl/>
        </w:rPr>
        <w:t>فَلْيُصَلِّ مَا فَاتَهُ مِمَّا قَدْ مَضَى</w:t>
      </w:r>
      <w:r w:rsidRPr="00903498">
        <w:rPr>
          <w:color w:val="008000"/>
          <w:rtl/>
        </w:rPr>
        <w:t xml:space="preserve"> وَ لَا يَتَطَوَّعُ بِرَكْعَةٍ حَتَّى يَقْضِيَ الْفَرِيضَةَ كُلَّهَا</w:t>
      </w:r>
      <w:r>
        <w:rPr>
          <w:rFonts w:hint="cs"/>
          <w:rtl/>
        </w:rPr>
        <w:t>»</w:t>
      </w:r>
      <w:r>
        <w:rPr>
          <w:rStyle w:val="FootnoteReference"/>
          <w:rtl/>
        </w:rPr>
        <w:footnoteReference w:id="14"/>
      </w:r>
      <w:r>
        <w:rPr>
          <w:rFonts w:hint="cs"/>
          <w:rtl/>
        </w:rPr>
        <w:t xml:space="preserve">. </w:t>
      </w:r>
    </w:p>
    <w:p w14:paraId="7B963DEF" w14:textId="33FB0C36" w:rsidR="007F334C" w:rsidRDefault="007F334C" w:rsidP="007F334C">
      <w:pPr>
        <w:rPr>
          <w:rtl/>
        </w:rPr>
      </w:pPr>
      <w:r>
        <w:rPr>
          <w:rFonts w:hint="cs"/>
          <w:rtl/>
        </w:rPr>
        <w:t>ایشان فرموده که از این روایت فهمیده می شود که  «فوت الفریضة» معیار و موضوع برای وجوب قضا بوده و هیچ  خصوصیت دیگری مطرح نیست.</w:t>
      </w:r>
    </w:p>
    <w:p w14:paraId="4DD2FC93" w14:textId="77777777" w:rsidR="007F334C" w:rsidRDefault="007F334C" w:rsidP="007F334C">
      <w:pPr>
        <w:rPr>
          <w:rtl/>
        </w:rPr>
      </w:pPr>
      <w:r>
        <w:rPr>
          <w:rFonts w:hint="cs"/>
          <w:rtl/>
        </w:rPr>
        <w:t>ما به این مطلب اشکال کردیم. اگر مسلمانی به صورت غیر عمدی نماز بی وضو خوانده یا خواب مانده یا نماز را فراموش کرده، حضرت فرمودند که باید فریضه فائته اش را قضا کند. ما در اینجا می توانیم به متعمدی که عمدا نماز نخوانده به فحوای عرفی تعدی کنیم اما به مرتد نمی توان تعدی کرد.</w:t>
      </w:r>
    </w:p>
    <w:p w14:paraId="2204FA17" w14:textId="77777777" w:rsidR="00CC1916" w:rsidRDefault="007F334C" w:rsidP="007F334C">
      <w:pPr>
        <w:rPr>
          <w:rtl/>
        </w:rPr>
      </w:pPr>
      <w:r>
        <w:rPr>
          <w:rFonts w:hint="cs"/>
          <w:rtl/>
        </w:rPr>
        <w:t>در صحیحه دوم زاره هم نقل شده: «</w:t>
      </w:r>
      <w:r w:rsidRPr="006B7365">
        <w:rPr>
          <w:rtl/>
        </w:rPr>
        <w:t xml:space="preserve"> </w:t>
      </w:r>
      <w:r w:rsidRPr="006B7365">
        <w:rPr>
          <w:color w:val="008000"/>
          <w:rtl/>
        </w:rPr>
        <w:t>مُحَمَّدُ بْنُ عَلِيِّ بْنِ الْحُسَيْنِ بِإِسْنَادِهِ عَنْ زُرَارَةَ عَنْ أَبِي جَعْفَرٍ ع أَنَّهُ قَالَ: أَرْبَعُ صَلَوَاتٍ يُصَلِّيهَا الرَّجُلُ فِي كُلِّ سَاعَةٍ صَلَاةٌ فَاتَتْكَ فَمَتَى مَا ذَكَرْتَهَا أَدَّيْتَهَا</w:t>
      </w:r>
      <w:r>
        <w:rPr>
          <w:rFonts w:hint="cs"/>
          <w:rtl/>
        </w:rPr>
        <w:t>»</w:t>
      </w:r>
      <w:r>
        <w:rPr>
          <w:rStyle w:val="FootnoteReference"/>
          <w:rtl/>
        </w:rPr>
        <w:footnoteReference w:id="15"/>
      </w:r>
      <w:r>
        <w:rPr>
          <w:rFonts w:hint="cs"/>
          <w:rtl/>
        </w:rPr>
        <w:t xml:space="preserve">. </w:t>
      </w:r>
    </w:p>
    <w:p w14:paraId="32306BE5" w14:textId="7917D2F5" w:rsidR="007F334C" w:rsidRDefault="007F334C" w:rsidP="007F334C">
      <w:pPr>
        <w:rPr>
          <w:rtl/>
        </w:rPr>
      </w:pPr>
      <w:r>
        <w:rPr>
          <w:rFonts w:hint="cs"/>
          <w:rtl/>
        </w:rPr>
        <w:t>این روایت را حضرت، خطاب به زراره فرمودند و نمی توان گفت که شامل مرتد می شود که «صلاة فاتتک في حال ارتدادک»، بنابراین این اطلاق گیری ها عرفی نیست.</w:t>
      </w:r>
    </w:p>
    <w:p w14:paraId="06A7F787" w14:textId="77777777" w:rsidR="007F334C" w:rsidRDefault="007F334C" w:rsidP="007F334C">
      <w:pPr>
        <w:pStyle w:val="Heading2"/>
        <w:rPr>
          <w:rtl/>
        </w:rPr>
      </w:pPr>
      <w:bookmarkStart w:id="5" w:name="_Toc210768341"/>
      <w:r>
        <w:rPr>
          <w:rFonts w:hint="cs"/>
          <w:rtl/>
        </w:rPr>
        <w:t>عدم ملازمه عرفیه بین وجوب ادا و وجوب قضا</w:t>
      </w:r>
      <w:bookmarkEnd w:id="5"/>
    </w:p>
    <w:p w14:paraId="74CFA685" w14:textId="77777777" w:rsidR="007F334C" w:rsidRDefault="007F334C" w:rsidP="007F334C">
      <w:pPr>
        <w:rPr>
          <w:rtl/>
        </w:rPr>
      </w:pPr>
      <w:r>
        <w:rPr>
          <w:rFonts w:hint="cs"/>
          <w:rtl/>
        </w:rPr>
        <w:t xml:space="preserve">ما در جلسه گذشته ادعای ملازمه عرفیه بین وجوب ادا و قضا کردیم اما بعد از تأمل دیدیم که این ملازمه واضح نیست. </w:t>
      </w:r>
    </w:p>
    <w:p w14:paraId="5D342A29" w14:textId="77777777" w:rsidR="007F334C" w:rsidRDefault="007F334C" w:rsidP="007F334C">
      <w:pPr>
        <w:rPr>
          <w:rtl/>
        </w:rPr>
      </w:pPr>
      <w:r>
        <w:rPr>
          <w:rFonts w:hint="cs"/>
          <w:rtl/>
        </w:rPr>
        <w:t>توضیح اینکه ممکن است که شارع ادا را واجب کرده تا مرتد متنبه شده و در زمان وجوب ادا، مسلمان شود و نماز بخواند. در این صورت اگر وقت گذشت دیگر قضا بر مرتد واجب نیست زیرا اگر در حال کفر بمیرد که خلود در جهنم دارد و اگر مسلمان شود، طبق برخی روایات این شخص حالتی داشت که از ترک نماز بدتر بود و خداوند از آن حالت او گذشت</w:t>
      </w:r>
      <w:r>
        <w:rPr>
          <w:rStyle w:val="FootnoteReference"/>
          <w:rtl/>
        </w:rPr>
        <w:footnoteReference w:id="16"/>
      </w:r>
      <w:r>
        <w:rPr>
          <w:rFonts w:hint="cs"/>
          <w:rtl/>
        </w:rPr>
        <w:t xml:space="preserve">، ممکن است که از این ترک نماز هم بگذرد. بنابراین ادعای ملازمه عرفیه واضح نیست. این ملازمه ها نهایت همان تسالمی است که ادعا شد و منهای </w:t>
      </w:r>
      <w:r>
        <w:rPr>
          <w:rFonts w:hint="cs"/>
          <w:rtl/>
        </w:rPr>
        <w:lastRenderedPageBreak/>
        <w:t>تسالم اصحاب، ملازمه عرفیه ای وجود ندارد و اینطور نیست که ملازمه عرفیه به صورت یک اطلاق لفظی باشد.</w:t>
      </w:r>
    </w:p>
    <w:p w14:paraId="35424BD3" w14:textId="0C2157DB" w:rsidR="007F334C" w:rsidRDefault="007F334C" w:rsidP="007F334C">
      <w:pPr>
        <w:rPr>
          <w:rtl/>
        </w:rPr>
      </w:pPr>
      <w:r>
        <w:rPr>
          <w:rFonts w:hint="cs"/>
          <w:rtl/>
        </w:rPr>
        <w:t xml:space="preserve">ممکن است نقض شود که لازمه این بیان بهتر بودن حال مرتد از حال نائم است. ما هم نقض می کنیم به اینکه حال محرمی که به صورت عمدی، دو مرتبه صید کرده بهتر است از حال محرمی که خطأً دو مرتبه صید انجام داده است. کسی که برای مرتبه دوم </w:t>
      </w:r>
      <w:r w:rsidR="00CC1916">
        <w:rPr>
          <w:rFonts w:hint="cs"/>
          <w:rtl/>
        </w:rPr>
        <w:t xml:space="preserve">عمدا </w:t>
      </w:r>
      <w:r>
        <w:rPr>
          <w:rFonts w:hint="cs"/>
          <w:rtl/>
        </w:rPr>
        <w:t>در حال احرام صید کند کفاره نداشته و خداوند باید در روز قیامت به حساب او برسد</w:t>
      </w:r>
      <w:r w:rsidRPr="00CD6E35">
        <w:rPr>
          <w:rtl/>
        </w:rPr>
        <w:t xml:space="preserve"> </w:t>
      </w:r>
      <w:r w:rsidRPr="00CD6E35">
        <w:rPr>
          <w:rFonts w:ascii="Times New Roman" w:hAnsi="Times New Roman" w:cs="Times New Roman" w:hint="cs"/>
          <w:color w:val="008000"/>
          <w:rtl/>
        </w:rPr>
        <w:t>﴿</w:t>
      </w:r>
      <w:r w:rsidRPr="00CD6E35">
        <w:rPr>
          <w:rFonts w:hint="cs"/>
          <w:color w:val="008000"/>
          <w:rtl/>
        </w:rPr>
        <w:t>وَ</w:t>
      </w:r>
      <w:r w:rsidRPr="00CD6E35">
        <w:rPr>
          <w:color w:val="008000"/>
          <w:rtl/>
        </w:rPr>
        <w:t xml:space="preserve"> </w:t>
      </w:r>
      <w:r w:rsidRPr="00CD6E35">
        <w:rPr>
          <w:rFonts w:hint="cs"/>
          <w:color w:val="008000"/>
          <w:rtl/>
        </w:rPr>
        <w:t>مَنْ</w:t>
      </w:r>
      <w:r w:rsidRPr="00CD6E35">
        <w:rPr>
          <w:color w:val="008000"/>
          <w:rtl/>
        </w:rPr>
        <w:t xml:space="preserve"> </w:t>
      </w:r>
      <w:r w:rsidRPr="00CD6E35">
        <w:rPr>
          <w:rFonts w:hint="cs"/>
          <w:color w:val="008000"/>
          <w:rtl/>
        </w:rPr>
        <w:t>عادَ</w:t>
      </w:r>
      <w:r w:rsidRPr="00CD6E35">
        <w:rPr>
          <w:color w:val="008000"/>
          <w:rtl/>
        </w:rPr>
        <w:t xml:space="preserve"> </w:t>
      </w:r>
      <w:r w:rsidRPr="00CD6E35">
        <w:rPr>
          <w:rFonts w:hint="cs"/>
          <w:color w:val="008000"/>
          <w:rtl/>
        </w:rPr>
        <w:t>فَيَنْتَقِمُ</w:t>
      </w:r>
      <w:r w:rsidRPr="00CD6E35">
        <w:rPr>
          <w:color w:val="008000"/>
          <w:rtl/>
        </w:rPr>
        <w:t xml:space="preserve"> </w:t>
      </w:r>
      <w:r w:rsidRPr="00CD6E35">
        <w:rPr>
          <w:rFonts w:hint="cs"/>
          <w:color w:val="008000"/>
          <w:rtl/>
        </w:rPr>
        <w:t>اللَّهُ</w:t>
      </w:r>
      <w:r w:rsidRPr="00CD6E35">
        <w:rPr>
          <w:color w:val="008000"/>
          <w:rtl/>
        </w:rPr>
        <w:t xml:space="preserve"> </w:t>
      </w:r>
      <w:r w:rsidRPr="00CD6E35">
        <w:rPr>
          <w:rFonts w:hint="cs"/>
          <w:color w:val="008000"/>
          <w:rtl/>
        </w:rPr>
        <w:t>مِنْهُ</w:t>
      </w:r>
      <w:r w:rsidRPr="00CD6E35">
        <w:rPr>
          <w:color w:val="008000"/>
          <w:rtl/>
        </w:rPr>
        <w:t xml:space="preserve"> وَ اللَّهُ عَزيزٌ ذُو انْتِقام‏</w:t>
      </w:r>
      <w:r w:rsidRPr="00CD6E35">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17"/>
      </w:r>
      <w:r>
        <w:rPr>
          <w:rFonts w:hint="cs"/>
          <w:color w:val="008000"/>
          <w:rtl/>
        </w:rPr>
        <w:t>،</w:t>
      </w:r>
      <w:r w:rsidRPr="00CD6E35">
        <w:rPr>
          <w:color w:val="008000"/>
          <w:rtl/>
        </w:rPr>
        <w:t xml:space="preserve"> </w:t>
      </w:r>
      <w:r>
        <w:rPr>
          <w:rFonts w:hint="cs"/>
          <w:rtl/>
        </w:rPr>
        <w:t>در اینجا اگر این شخص توبه کند، انتقام الهی برداشته شده و کفاره هم لازم ن</w:t>
      </w:r>
      <w:r w:rsidR="00CC1916">
        <w:rPr>
          <w:rFonts w:hint="cs"/>
          <w:rtl/>
        </w:rPr>
        <w:t>بود</w:t>
      </w:r>
      <w:r>
        <w:rPr>
          <w:rFonts w:hint="cs"/>
          <w:rtl/>
        </w:rPr>
        <w:t xml:space="preserve"> بپردازد. اما کسی که از روی خطا صید کرده و گناهی نیز انجام نداده، تا زمانی که یک شتر کفاره ندهد خداوند او را نمی بخشد و به جهنم می رود. بنابراین ما به ملاکات احکام دسترسی نداریم.</w:t>
      </w:r>
    </w:p>
    <w:p w14:paraId="4B63AAD4" w14:textId="77777777" w:rsidR="007F334C" w:rsidRDefault="007F334C" w:rsidP="007F334C">
      <w:pPr>
        <w:pStyle w:val="Heading2"/>
        <w:rPr>
          <w:rtl/>
        </w:rPr>
      </w:pPr>
      <w:bookmarkStart w:id="6" w:name="_Toc210768342"/>
      <w:r>
        <w:rPr>
          <w:rFonts w:hint="cs"/>
          <w:rtl/>
        </w:rPr>
        <w:t>وجوب قضای روزه بر مرتد</w:t>
      </w:r>
      <w:bookmarkEnd w:id="6"/>
    </w:p>
    <w:p w14:paraId="154F01DE" w14:textId="0C0D3990" w:rsidR="00015424" w:rsidRDefault="007F334C" w:rsidP="007F334C">
      <w:pPr>
        <w:rPr>
          <w:rtl/>
        </w:rPr>
      </w:pPr>
      <w:r>
        <w:rPr>
          <w:rFonts w:hint="cs"/>
          <w:rtl/>
        </w:rPr>
        <w:t xml:space="preserve">در مورد روزه نیز اگر مرتدی در زمان ارتداد روزه نگرفت، غیر از تسالم دلیلی وجود ندارد که بعد از مسلمان شدن باید روزه ها را قضا کند. </w:t>
      </w:r>
    </w:p>
    <w:p w14:paraId="7266063A" w14:textId="77777777" w:rsidR="00015424" w:rsidRDefault="00015424" w:rsidP="007F334C">
      <w:pPr>
        <w:rPr>
          <w:rtl/>
        </w:rPr>
      </w:pPr>
    </w:p>
    <w:p w14:paraId="1B4DFED1" w14:textId="61716337" w:rsidR="00015424" w:rsidRDefault="00015424" w:rsidP="00015424">
      <w:pPr>
        <w:pStyle w:val="Heading3"/>
        <w:rPr>
          <w:rtl/>
        </w:rPr>
      </w:pPr>
      <w:bookmarkStart w:id="7" w:name="_Toc210768343"/>
      <w:r>
        <w:rPr>
          <w:rFonts w:hint="cs"/>
          <w:rtl/>
        </w:rPr>
        <w:t>ادله وجوب قضا و کفاره بر مرتد</w:t>
      </w:r>
      <w:bookmarkEnd w:id="7"/>
    </w:p>
    <w:p w14:paraId="499D644D" w14:textId="130754D4" w:rsidR="007F334C" w:rsidRDefault="007F334C" w:rsidP="007F334C">
      <w:pPr>
        <w:rPr>
          <w:rtl/>
        </w:rPr>
      </w:pPr>
      <w:r>
        <w:rPr>
          <w:rFonts w:hint="cs"/>
          <w:rtl/>
        </w:rPr>
        <w:t>ادله ای که در آن بحث بیان شده را ما بررسی کرده ایم و دلالت همه آنها مخدوش است.</w:t>
      </w:r>
    </w:p>
    <w:p w14:paraId="346761C2" w14:textId="10E3339A" w:rsidR="00CC1916" w:rsidRDefault="00015424" w:rsidP="00015424">
      <w:pPr>
        <w:pStyle w:val="Heading4"/>
      </w:pPr>
      <w:bookmarkStart w:id="8" w:name="_Toc210768344"/>
      <w:r>
        <w:rPr>
          <w:rFonts w:hint="cs"/>
          <w:rtl/>
        </w:rPr>
        <w:t xml:space="preserve">1. </w:t>
      </w:r>
      <w:r w:rsidR="007F334C">
        <w:rPr>
          <w:rFonts w:hint="cs"/>
          <w:rtl/>
        </w:rPr>
        <w:t>صحیحه ابن سنان:</w:t>
      </w:r>
      <w:bookmarkEnd w:id="8"/>
      <w:r w:rsidR="007F334C">
        <w:rPr>
          <w:rFonts w:hint="cs"/>
          <w:rtl/>
        </w:rPr>
        <w:t xml:space="preserve"> </w:t>
      </w:r>
    </w:p>
    <w:p w14:paraId="07778D5F" w14:textId="77777777" w:rsidR="00CC1916" w:rsidRDefault="007F334C" w:rsidP="00015424">
      <w:pPr>
        <w:ind w:firstLine="720"/>
      </w:pPr>
      <w:r>
        <w:rPr>
          <w:rFonts w:hint="cs"/>
          <w:rtl/>
        </w:rPr>
        <w:t>«</w:t>
      </w:r>
      <w:r w:rsidRPr="00015424">
        <w:rPr>
          <w:color w:val="008000"/>
          <w:rtl/>
        </w:rPr>
        <w:t>مُحَمَّدُ بْنُ يَعْقُوبَ عَنْ عِدَّةٍ مِنْ أَصْحَابِنَا عَن‏</w:t>
      </w:r>
      <w:r w:rsidRPr="00015424">
        <w:rPr>
          <w:rFonts w:hint="cs"/>
          <w:color w:val="008000"/>
          <w:rtl/>
        </w:rPr>
        <w:t xml:space="preserve"> </w:t>
      </w:r>
      <w:r w:rsidRPr="00015424">
        <w:rPr>
          <w:color w:val="008000"/>
          <w:rtl/>
        </w:rPr>
        <w:t>أَحْمَدَ بْنِ مُحَمَّدِ بْنِ عِيسَى عَنِ الْحَسَنِ بْنِ مَحْبُوبٍ عَنْ عَبْدِ اللَّهِ بْنِ سِنَانٍ عَنْ أَبِي عَبْدِ اللَّهِ ع فِي رَجُلٍ أَفْطَرَ مِنْ شَهْرِ رَمَضَانَ- مُتَعَمِّداً يَوْماً وَاحِداً مِنْ غَيْرِ عُذْرٍ قَالَ يُعْتِقُ نَسَمَةً أَوْ يَصُومُ شَهْرَيْنِ مُتَتَابِعَيْنِ أَوْ يُطْعِمُ سِتِّينَ مِسْكِيناً فَإِنْ لَمْ يَقْدِرْ تَصَدَّقَ بِمَا يُطِيقُ.</w:t>
      </w:r>
      <w:r w:rsidRPr="00D62F66">
        <w:rPr>
          <w:rFonts w:hint="cs"/>
          <w:rtl/>
        </w:rPr>
        <w:t xml:space="preserve"> </w:t>
      </w:r>
      <w:r>
        <w:rPr>
          <w:rFonts w:hint="cs"/>
          <w:rtl/>
        </w:rPr>
        <w:t>»</w:t>
      </w:r>
      <w:r>
        <w:rPr>
          <w:rStyle w:val="FootnoteReference"/>
          <w:rtl/>
        </w:rPr>
        <w:footnoteReference w:id="18"/>
      </w:r>
      <w:r>
        <w:rPr>
          <w:rFonts w:hint="cs"/>
          <w:rtl/>
        </w:rPr>
        <w:t xml:space="preserve"> </w:t>
      </w:r>
    </w:p>
    <w:p w14:paraId="66BD4350" w14:textId="3D51345E" w:rsidR="00CC1916" w:rsidRDefault="00015424" w:rsidP="00015424">
      <w:pPr>
        <w:pStyle w:val="Heading4"/>
      </w:pPr>
      <w:bookmarkStart w:id="9" w:name="_Toc210768345"/>
      <w:r>
        <w:rPr>
          <w:rFonts w:hint="cs"/>
          <w:rtl/>
        </w:rPr>
        <w:t xml:space="preserve">2. </w:t>
      </w:r>
      <w:r w:rsidR="00CC1916">
        <w:rPr>
          <w:rFonts w:hint="cs"/>
          <w:rtl/>
        </w:rPr>
        <w:t>روایت عبد الرحمن بن ابی عبد الله:</w:t>
      </w:r>
      <w:bookmarkEnd w:id="9"/>
    </w:p>
    <w:p w14:paraId="466683D7" w14:textId="2C38697C" w:rsidR="00CC1916" w:rsidRDefault="00CC1916" w:rsidP="00015424">
      <w:pPr>
        <w:ind w:firstLine="720"/>
      </w:pPr>
      <w:r w:rsidRPr="00015424">
        <w:rPr>
          <w:rFonts w:hint="cs"/>
          <w:color w:val="008000"/>
          <w:rtl/>
        </w:rPr>
        <w:t>«</w:t>
      </w:r>
      <w:r w:rsidRPr="00015424">
        <w:rPr>
          <w:color w:val="008000"/>
          <w:rtl/>
        </w:rPr>
        <w:t>وَ عَنْ حُمَيْدِ بْنِ زِيَادٍ عَنِ الْحَسَنِ بْنِ مُحَمَّدِ بْنِ سَمَاعَةَ عَنْ غَيْرِ وَاحِدٍ عَنْ أَبَانِ بْنِ عُثْمَانَ عَنْ عَبْدِ الرَّحْمَنِ بْنِ أَبِي عَبْدِ اللَّهِ قَالَ: سَأَلْتُهُ عَنْ رَجُلٍ أَفْطَرَ يَوْماً مِنْ شَهْرِ رَمَضَانَ مُتَعَمِّداً قَالَ يَتَصَدَّقُ بِعِشْرِينَ صَاعاً وَ يَقْضِي مَكَانَهُ</w:t>
      </w:r>
      <w:r w:rsidRPr="00ED1E82">
        <w:rPr>
          <w:rtl/>
        </w:rPr>
        <w:t>.</w:t>
      </w:r>
      <w:r>
        <w:rPr>
          <w:rFonts w:hint="cs"/>
          <w:rtl/>
        </w:rPr>
        <w:t>»</w:t>
      </w:r>
      <w:r w:rsidR="007F334C">
        <w:rPr>
          <w:rStyle w:val="FootnoteReference"/>
          <w:rtl/>
        </w:rPr>
        <w:footnoteReference w:id="19"/>
      </w:r>
      <w:r w:rsidR="007F334C">
        <w:rPr>
          <w:rFonts w:hint="cs"/>
          <w:rtl/>
        </w:rPr>
        <w:t xml:space="preserve">. </w:t>
      </w:r>
    </w:p>
    <w:p w14:paraId="1DA473FD" w14:textId="77777777" w:rsidR="00CC1916" w:rsidRDefault="007F334C" w:rsidP="00015424">
      <w:pPr>
        <w:ind w:firstLine="720"/>
      </w:pPr>
      <w:r>
        <w:rPr>
          <w:rFonts w:hint="cs"/>
          <w:rtl/>
        </w:rPr>
        <w:t>گفته می شود که این روایات اطلاق دارد و شامل مرتد هم می شود بنابراین بعد از توبه علاوه بر قضا باید کفاره نیز براو واجب است.</w:t>
      </w:r>
    </w:p>
    <w:p w14:paraId="72A14FDC" w14:textId="77777777" w:rsidR="00CC1916" w:rsidRDefault="007F334C" w:rsidP="00015424">
      <w:pPr>
        <w:ind w:firstLine="360"/>
      </w:pPr>
      <w:r>
        <w:rPr>
          <w:rFonts w:hint="cs"/>
          <w:rtl/>
        </w:rPr>
        <w:lastRenderedPageBreak/>
        <w:t xml:space="preserve">اشکال اینکه این روایات اطلاق ندارد و انصراف به مسلمی دارد که شأنیت روزه دارد اما روزه اش را خورده است. حداقل این است که این روایات شامل مرتد قاصر نمی شود زیرا ممکن است که مراد از «متعمد» در اینجا «بلا عذر» باشد. </w:t>
      </w:r>
    </w:p>
    <w:p w14:paraId="31C78F6D" w14:textId="25CCEE5D" w:rsidR="00CC1916" w:rsidRDefault="00015424" w:rsidP="00015424">
      <w:pPr>
        <w:pStyle w:val="Heading4"/>
      </w:pPr>
      <w:bookmarkStart w:id="10" w:name="_Toc210768346"/>
      <w:r>
        <w:rPr>
          <w:rFonts w:hint="cs"/>
          <w:rtl/>
        </w:rPr>
        <w:t xml:space="preserve">3. </w:t>
      </w:r>
      <w:r w:rsidR="007F334C">
        <w:rPr>
          <w:rFonts w:hint="cs"/>
          <w:rtl/>
        </w:rPr>
        <w:t>صحیحه ابن سنان</w:t>
      </w:r>
      <w:r w:rsidR="00CC1916">
        <w:rPr>
          <w:rFonts w:hint="cs"/>
          <w:rtl/>
        </w:rPr>
        <w:t>:</w:t>
      </w:r>
      <w:bookmarkEnd w:id="10"/>
      <w:r w:rsidR="007F334C">
        <w:rPr>
          <w:rFonts w:hint="cs"/>
          <w:rtl/>
        </w:rPr>
        <w:t xml:space="preserve"> </w:t>
      </w:r>
    </w:p>
    <w:p w14:paraId="6A22A134" w14:textId="4FD6133A" w:rsidR="007F334C" w:rsidRDefault="007F334C" w:rsidP="00015424">
      <w:pPr>
        <w:ind w:firstLine="720"/>
      </w:pPr>
      <w:r>
        <w:rPr>
          <w:rFonts w:hint="cs"/>
          <w:rtl/>
        </w:rPr>
        <w:t>«</w:t>
      </w:r>
      <w:r w:rsidRPr="00015424">
        <w:rPr>
          <w:color w:val="008000"/>
          <w:rtl/>
        </w:rPr>
        <w:t>مُحَمَّدُ بْنُ الْحَسَنِ بِإِسْنَادِهِ عَنِ الْحُسَيْنِ بْنِ سَعِيدٍ عَنْ حَمَّادٍ عَنْ عَبْدِ اللَّهِ بْنِ الْمُغِيرَةِ عَنِ ابْنِ سِنَانٍ يَعْنِي عَبْدَ اللَّهِ عَنْ أَبِي‏</w:t>
      </w:r>
      <w:r w:rsidRPr="00015424">
        <w:rPr>
          <w:rFonts w:hint="cs"/>
          <w:color w:val="008000"/>
          <w:rtl/>
        </w:rPr>
        <w:t xml:space="preserve"> </w:t>
      </w:r>
      <w:r w:rsidRPr="00015424">
        <w:rPr>
          <w:color w:val="008000"/>
          <w:rtl/>
        </w:rPr>
        <w:t>عَبْدِ اللَّهِ ع قَالَ: مَنْ أَفْطَرَ شَيْئاً مِنْ شَهْرِ رَمَضَانَ فِي عُذْرٍ فَإِنْ قَضَاهُ مُتَتَابِعاً فَهُوَ أَفْضَلُ وَ إِنْ قَضَاهُ مُتَفَرِّقاً فَحَسَنٌ</w:t>
      </w:r>
      <w:r>
        <w:rPr>
          <w:rFonts w:hint="cs"/>
          <w:rtl/>
        </w:rPr>
        <w:t>»</w:t>
      </w:r>
      <w:r>
        <w:rPr>
          <w:rStyle w:val="FootnoteReference"/>
          <w:rtl/>
        </w:rPr>
        <w:footnoteReference w:id="20"/>
      </w:r>
      <w:r>
        <w:rPr>
          <w:rFonts w:hint="cs"/>
          <w:rtl/>
        </w:rPr>
        <w:t>.</w:t>
      </w:r>
    </w:p>
    <w:p w14:paraId="66EE81D9" w14:textId="083F29E5" w:rsidR="00CC1916" w:rsidRDefault="00CC1916" w:rsidP="00015424">
      <w:pPr>
        <w:ind w:firstLine="720"/>
      </w:pPr>
      <w:r>
        <w:rPr>
          <w:rFonts w:hint="cs"/>
          <w:rtl/>
        </w:rPr>
        <w:t>در «مدارک»</w:t>
      </w:r>
      <w:r>
        <w:rPr>
          <w:rStyle w:val="FootnoteReference"/>
          <w:rtl/>
        </w:rPr>
        <w:footnoteReference w:id="21"/>
      </w:r>
      <w:r>
        <w:rPr>
          <w:rFonts w:hint="cs"/>
          <w:rtl/>
        </w:rPr>
        <w:t xml:space="preserve"> برای وجوب قضا بر مرتد به این صحیح</w:t>
      </w:r>
      <w:r w:rsidR="00015424">
        <w:rPr>
          <w:rFonts w:hint="cs"/>
          <w:rtl/>
        </w:rPr>
        <w:t>ه</w:t>
      </w:r>
      <w:r>
        <w:rPr>
          <w:rFonts w:hint="cs"/>
          <w:rtl/>
        </w:rPr>
        <w:t xml:space="preserve"> تمسک شده است.</w:t>
      </w:r>
    </w:p>
    <w:p w14:paraId="26198FF0" w14:textId="77777777" w:rsidR="00CC1916" w:rsidRDefault="007F334C" w:rsidP="00015424">
      <w:pPr>
        <w:ind w:firstLine="360"/>
      </w:pPr>
      <w:r>
        <w:rPr>
          <w:rFonts w:hint="cs"/>
          <w:rtl/>
        </w:rPr>
        <w:t>به این استدلال هم اشکال می شود که این روایت در مقام بیان وجوب قضا نیست بلکه در مقام بیان این است که وقتی چند روز روزه قضا به عهده شخصی است بهتر است که این روزه ها  پشت سر هم گرفته شود ولی اگر به صورت متفرق هم گرفته شود اشکالی ندارد.</w:t>
      </w:r>
    </w:p>
    <w:p w14:paraId="1CFCF37A" w14:textId="66CC11B9" w:rsidR="00015424" w:rsidRDefault="00015424" w:rsidP="00015424">
      <w:pPr>
        <w:pStyle w:val="Heading4"/>
        <w:rPr>
          <w:rtl/>
        </w:rPr>
      </w:pPr>
      <w:bookmarkStart w:id="11" w:name="_Toc210768347"/>
      <w:r>
        <w:rPr>
          <w:rFonts w:hint="cs"/>
          <w:rtl/>
        </w:rPr>
        <w:t>4. موارد متفرقه وجوب قضاء</w:t>
      </w:r>
      <w:bookmarkEnd w:id="11"/>
    </w:p>
    <w:p w14:paraId="03B025B1" w14:textId="77777777" w:rsidR="00015424" w:rsidRDefault="007F334C" w:rsidP="00015424">
      <w:pPr>
        <w:ind w:firstLine="360"/>
        <w:rPr>
          <w:rtl/>
        </w:rPr>
      </w:pPr>
      <w:r>
        <w:rPr>
          <w:rFonts w:hint="cs"/>
          <w:rtl/>
        </w:rPr>
        <w:t>آقای حکیم نیز دو دلیل بر وجوب قضای مرتد بیان کرده اند. دلیل اول، موارد متفرقه ای است که در روایات «علیه القضاء» بیان شده اما با توجه به اینکه این استقراء، ناقص بوده و علم آور نیست و در برخی موارد نیز مانند مغمی علیه «لیس علیه القضا» بیان شده است</w:t>
      </w:r>
      <w:r w:rsidR="00015424">
        <w:rPr>
          <w:rFonts w:hint="cs"/>
          <w:rtl/>
        </w:rPr>
        <w:t>.</w:t>
      </w:r>
    </w:p>
    <w:p w14:paraId="56B223A3" w14:textId="08B71D62" w:rsidR="00015424" w:rsidRDefault="00015424" w:rsidP="00015424">
      <w:pPr>
        <w:pStyle w:val="Heading4"/>
        <w:rPr>
          <w:rtl/>
        </w:rPr>
      </w:pPr>
      <w:bookmarkStart w:id="12" w:name="_Toc210768348"/>
      <w:r>
        <w:rPr>
          <w:rFonts w:hint="cs"/>
          <w:rtl/>
        </w:rPr>
        <w:t>5. وجوب اکمال عدد روزه</w:t>
      </w:r>
      <w:bookmarkEnd w:id="12"/>
    </w:p>
    <w:p w14:paraId="09697973" w14:textId="17A2AC21" w:rsidR="007F334C" w:rsidRDefault="007F334C" w:rsidP="00015424">
      <w:pPr>
        <w:ind w:firstLine="360"/>
        <w:rPr>
          <w:rtl/>
        </w:rPr>
      </w:pPr>
      <w:r>
        <w:rPr>
          <w:rFonts w:hint="cs"/>
          <w:rtl/>
        </w:rPr>
        <w:t xml:space="preserve">دلیل دوم را از قرآن بیان کرده اند. در قرآن علت اینکه مریض و مسافر باید قضای روزه ها را به جا بیاورند این بیان شده که واجب است یک ماه روزه گرفته شود </w:t>
      </w:r>
      <w:r w:rsidRPr="00015424">
        <w:rPr>
          <w:rFonts w:ascii="Times New Roman" w:hAnsi="Times New Roman" w:cs="Times New Roman" w:hint="cs"/>
          <w:color w:val="008000"/>
          <w:rtl/>
        </w:rPr>
        <w:t>﴿</w:t>
      </w:r>
      <w:r w:rsidRPr="00015424">
        <w:rPr>
          <w:rFonts w:hint="cs"/>
          <w:color w:val="008000"/>
          <w:rtl/>
        </w:rPr>
        <w:t>وَ</w:t>
      </w:r>
      <w:r w:rsidRPr="00015424">
        <w:rPr>
          <w:color w:val="008000"/>
          <w:rtl/>
        </w:rPr>
        <w:t xml:space="preserve"> </w:t>
      </w:r>
      <w:r w:rsidRPr="00015424">
        <w:rPr>
          <w:rFonts w:hint="cs"/>
          <w:color w:val="008000"/>
          <w:rtl/>
        </w:rPr>
        <w:t>لِتُكْمِلُوا</w:t>
      </w:r>
      <w:r w:rsidRPr="00015424">
        <w:rPr>
          <w:color w:val="008000"/>
          <w:rtl/>
        </w:rPr>
        <w:t xml:space="preserve"> </w:t>
      </w:r>
      <w:r w:rsidRPr="00015424">
        <w:rPr>
          <w:rFonts w:hint="cs"/>
          <w:color w:val="008000"/>
          <w:rtl/>
        </w:rPr>
        <w:t>الْعِدَّةَ</w:t>
      </w:r>
      <w:r w:rsidRPr="00015424">
        <w:rPr>
          <w:rFonts w:ascii="Times New Roman" w:hAnsi="Times New Roman" w:cs="Times New Roman" w:hint="cs"/>
          <w:color w:val="008000"/>
          <w:rtl/>
        </w:rPr>
        <w:t>﴾</w:t>
      </w:r>
      <w:r>
        <w:rPr>
          <w:rStyle w:val="FootnoteReference"/>
          <w:rtl/>
        </w:rPr>
        <w:footnoteReference w:id="22"/>
      </w:r>
      <w:r w:rsidRPr="00552317">
        <w:rPr>
          <w:rtl/>
        </w:rPr>
        <w:t xml:space="preserve"> </w:t>
      </w:r>
      <w:r>
        <w:rPr>
          <w:rFonts w:hint="cs"/>
          <w:rtl/>
        </w:rPr>
        <w:t>و این علت در مورد دیگران هم هست «العلة تعمم»</w:t>
      </w:r>
      <w:r>
        <w:rPr>
          <w:rStyle w:val="FootnoteReference"/>
          <w:rtl/>
        </w:rPr>
        <w:footnoteReference w:id="23"/>
      </w:r>
      <w:r>
        <w:rPr>
          <w:rFonts w:hint="cs"/>
          <w:rtl/>
        </w:rPr>
        <w:t>.</w:t>
      </w:r>
    </w:p>
    <w:p w14:paraId="2E64F4BD" w14:textId="77777777" w:rsidR="007F334C" w:rsidRDefault="007F334C" w:rsidP="007F334C">
      <w:pPr>
        <w:rPr>
          <w:rtl/>
        </w:rPr>
      </w:pPr>
      <w:r>
        <w:rPr>
          <w:rFonts w:hint="cs"/>
          <w:rtl/>
        </w:rPr>
        <w:t xml:space="preserve">اشکال این است که </w:t>
      </w:r>
      <w:r w:rsidRPr="00552317">
        <w:rPr>
          <w:rFonts w:ascii="Times New Roman" w:hAnsi="Times New Roman" w:cs="Times New Roman" w:hint="cs"/>
          <w:color w:val="008000"/>
          <w:rtl/>
        </w:rPr>
        <w:t>﴿</w:t>
      </w:r>
      <w:r w:rsidRPr="00552317">
        <w:rPr>
          <w:rFonts w:hint="cs"/>
          <w:color w:val="008000"/>
          <w:rtl/>
        </w:rPr>
        <w:t>وَ</w:t>
      </w:r>
      <w:r w:rsidRPr="00552317">
        <w:rPr>
          <w:color w:val="008000"/>
          <w:rtl/>
        </w:rPr>
        <w:t xml:space="preserve"> </w:t>
      </w:r>
      <w:r w:rsidRPr="00552317">
        <w:rPr>
          <w:rFonts w:hint="cs"/>
          <w:color w:val="008000"/>
          <w:rtl/>
        </w:rPr>
        <w:t>لِتُكْمِلُوا</w:t>
      </w:r>
      <w:r w:rsidRPr="00552317">
        <w:rPr>
          <w:color w:val="008000"/>
          <w:rtl/>
        </w:rPr>
        <w:t xml:space="preserve"> </w:t>
      </w:r>
      <w:r w:rsidRPr="00552317">
        <w:rPr>
          <w:rFonts w:hint="cs"/>
          <w:color w:val="008000"/>
          <w:rtl/>
        </w:rPr>
        <w:t>الْعِدَّةَ</w:t>
      </w:r>
      <w:r w:rsidRPr="00552317">
        <w:rPr>
          <w:rFonts w:ascii="Times New Roman" w:hAnsi="Times New Roman" w:cs="Times New Roman" w:hint="cs"/>
          <w:color w:val="008000"/>
          <w:rtl/>
        </w:rPr>
        <w:t>﴾</w:t>
      </w:r>
      <w:r>
        <w:rPr>
          <w:rFonts w:ascii="Times New Roman" w:hAnsi="Times New Roman" w:cs="Times New Roman" w:hint="cs"/>
          <w:color w:val="008000"/>
          <w:rtl/>
        </w:rPr>
        <w:t xml:space="preserve"> </w:t>
      </w:r>
      <w:r w:rsidRPr="00552317">
        <w:rPr>
          <w:rFonts w:hint="cs"/>
          <w:rtl/>
        </w:rPr>
        <w:t>خطاب به مومنین است</w:t>
      </w:r>
      <w:r>
        <w:rPr>
          <w:rFonts w:hint="cs"/>
          <w:rtl/>
        </w:rPr>
        <w:t xml:space="preserve"> زیرا</w:t>
      </w:r>
      <w:r w:rsidRPr="00552317">
        <w:rPr>
          <w:rFonts w:hint="cs"/>
          <w:rtl/>
        </w:rPr>
        <w:t xml:space="preserve"> در ابتدا فرموده</w:t>
      </w:r>
      <w:r>
        <w:rPr>
          <w:rFonts w:ascii="Times New Roman" w:hAnsi="Times New Roman" w:cs="Times New Roman" w:hint="cs"/>
          <w:color w:val="008000"/>
          <w:rtl/>
        </w:rPr>
        <w:t xml:space="preserve"> </w:t>
      </w:r>
      <w:r w:rsidRPr="00552317">
        <w:rPr>
          <w:rFonts w:ascii="Times New Roman" w:hAnsi="Times New Roman" w:cs="Times New Roman" w:hint="cs"/>
          <w:color w:val="008000"/>
          <w:rtl/>
        </w:rPr>
        <w:t>﴿</w:t>
      </w:r>
      <w:r w:rsidRPr="00552317">
        <w:rPr>
          <w:rFonts w:hint="cs"/>
          <w:color w:val="008000"/>
          <w:rtl/>
        </w:rPr>
        <w:t>يا</w:t>
      </w:r>
      <w:r w:rsidRPr="00552317">
        <w:rPr>
          <w:color w:val="008000"/>
          <w:rtl/>
        </w:rPr>
        <w:t xml:space="preserve"> </w:t>
      </w:r>
      <w:r w:rsidRPr="00552317">
        <w:rPr>
          <w:rFonts w:hint="cs"/>
          <w:color w:val="008000"/>
          <w:rtl/>
        </w:rPr>
        <w:t>أَيُّهَا</w:t>
      </w:r>
      <w:r w:rsidRPr="00552317">
        <w:rPr>
          <w:color w:val="008000"/>
          <w:rtl/>
        </w:rPr>
        <w:t xml:space="preserve"> </w:t>
      </w:r>
      <w:r w:rsidRPr="00552317">
        <w:rPr>
          <w:rFonts w:hint="cs"/>
          <w:color w:val="008000"/>
          <w:rtl/>
        </w:rPr>
        <w:t>الَّذينَ</w:t>
      </w:r>
      <w:r w:rsidRPr="00552317">
        <w:rPr>
          <w:color w:val="008000"/>
          <w:rtl/>
        </w:rPr>
        <w:t xml:space="preserve"> </w:t>
      </w:r>
      <w:r w:rsidRPr="00552317">
        <w:rPr>
          <w:rFonts w:hint="cs"/>
          <w:color w:val="008000"/>
          <w:rtl/>
        </w:rPr>
        <w:t>آمَنُوا</w:t>
      </w:r>
      <w:r w:rsidRPr="00552317">
        <w:rPr>
          <w:color w:val="008000"/>
          <w:rtl/>
        </w:rPr>
        <w:t xml:space="preserve"> </w:t>
      </w:r>
      <w:r w:rsidRPr="00552317">
        <w:rPr>
          <w:rFonts w:hint="cs"/>
          <w:color w:val="008000"/>
          <w:rtl/>
        </w:rPr>
        <w:t>كُتِبَ</w:t>
      </w:r>
      <w:r w:rsidRPr="00552317">
        <w:rPr>
          <w:color w:val="008000"/>
          <w:rtl/>
        </w:rPr>
        <w:t xml:space="preserve"> </w:t>
      </w:r>
      <w:r w:rsidRPr="00552317">
        <w:rPr>
          <w:rFonts w:hint="cs"/>
          <w:color w:val="008000"/>
          <w:rtl/>
        </w:rPr>
        <w:t>عَلَيْكُمُ</w:t>
      </w:r>
      <w:r w:rsidRPr="00552317">
        <w:rPr>
          <w:color w:val="008000"/>
          <w:rtl/>
        </w:rPr>
        <w:t xml:space="preserve"> </w:t>
      </w:r>
      <w:r w:rsidRPr="00552317">
        <w:rPr>
          <w:rFonts w:hint="cs"/>
          <w:color w:val="008000"/>
          <w:rtl/>
        </w:rPr>
        <w:t>الصِّيامُ</w:t>
      </w:r>
      <w:r w:rsidRPr="00552317">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24"/>
      </w:r>
      <w:r w:rsidRPr="00552317">
        <w:rPr>
          <w:color w:val="008000"/>
          <w:rtl/>
        </w:rPr>
        <w:t xml:space="preserve"> </w:t>
      </w:r>
      <w:r w:rsidRPr="00552317">
        <w:rPr>
          <w:rFonts w:hint="cs"/>
          <w:rtl/>
        </w:rPr>
        <w:t>و سپس در ادامه فرموده</w:t>
      </w:r>
      <w:r>
        <w:rPr>
          <w:rFonts w:ascii="Times New Roman" w:hAnsi="Times New Roman" w:cs="Times New Roman" w:hint="cs"/>
          <w:color w:val="008000"/>
          <w:rtl/>
        </w:rPr>
        <w:t xml:space="preserve"> </w:t>
      </w:r>
      <w:r w:rsidRPr="00552317">
        <w:rPr>
          <w:rFonts w:ascii="Times New Roman" w:hAnsi="Times New Roman" w:cs="Times New Roman" w:hint="cs"/>
          <w:color w:val="008000"/>
          <w:rtl/>
        </w:rPr>
        <w:t>﴿</w:t>
      </w:r>
      <w:r w:rsidRPr="00552317">
        <w:rPr>
          <w:rFonts w:hint="cs"/>
          <w:color w:val="008000"/>
          <w:rtl/>
        </w:rPr>
        <w:t>فَمَنْ</w:t>
      </w:r>
      <w:r w:rsidRPr="00552317">
        <w:rPr>
          <w:color w:val="008000"/>
          <w:rtl/>
        </w:rPr>
        <w:t xml:space="preserve"> </w:t>
      </w:r>
      <w:r w:rsidRPr="00552317">
        <w:rPr>
          <w:rFonts w:hint="cs"/>
          <w:color w:val="008000"/>
          <w:rtl/>
        </w:rPr>
        <w:t>شَهِدَ</w:t>
      </w:r>
      <w:r w:rsidRPr="00552317">
        <w:rPr>
          <w:color w:val="008000"/>
          <w:rtl/>
        </w:rPr>
        <w:t xml:space="preserve"> </w:t>
      </w:r>
      <w:r w:rsidRPr="00552317">
        <w:rPr>
          <w:rFonts w:hint="cs"/>
          <w:color w:val="008000"/>
          <w:u w:val="single"/>
          <w:rtl/>
        </w:rPr>
        <w:t>مِنْكُمُ</w:t>
      </w:r>
      <w:r w:rsidRPr="00552317">
        <w:rPr>
          <w:color w:val="008000"/>
          <w:rtl/>
        </w:rPr>
        <w:t xml:space="preserve"> </w:t>
      </w:r>
      <w:r w:rsidRPr="00552317">
        <w:rPr>
          <w:rFonts w:hint="cs"/>
          <w:color w:val="008000"/>
          <w:rtl/>
        </w:rPr>
        <w:t>الشَّهْرَ</w:t>
      </w:r>
      <w:r w:rsidRPr="00552317">
        <w:rPr>
          <w:color w:val="008000"/>
          <w:rtl/>
        </w:rPr>
        <w:t xml:space="preserve"> </w:t>
      </w:r>
      <w:r w:rsidRPr="00552317">
        <w:rPr>
          <w:rFonts w:hint="cs"/>
          <w:color w:val="008000"/>
          <w:rtl/>
        </w:rPr>
        <w:t>فَلْيَصُمْهُ</w:t>
      </w:r>
      <w:r w:rsidRPr="00552317">
        <w:rPr>
          <w:color w:val="008000"/>
          <w:rtl/>
        </w:rPr>
        <w:t xml:space="preserve"> </w:t>
      </w:r>
      <w:r w:rsidRPr="00552317">
        <w:rPr>
          <w:rFonts w:hint="cs"/>
          <w:color w:val="008000"/>
          <w:rtl/>
        </w:rPr>
        <w:t>وَ</w:t>
      </w:r>
      <w:r w:rsidRPr="00552317">
        <w:rPr>
          <w:color w:val="008000"/>
          <w:rtl/>
        </w:rPr>
        <w:t xml:space="preserve"> </w:t>
      </w:r>
      <w:r w:rsidRPr="00552317">
        <w:rPr>
          <w:rFonts w:hint="cs"/>
          <w:color w:val="008000"/>
          <w:rtl/>
        </w:rPr>
        <w:t>مَنْ</w:t>
      </w:r>
      <w:r w:rsidRPr="00552317">
        <w:rPr>
          <w:color w:val="008000"/>
          <w:rtl/>
        </w:rPr>
        <w:t xml:space="preserve"> </w:t>
      </w:r>
      <w:r w:rsidRPr="00552317">
        <w:rPr>
          <w:rFonts w:hint="cs"/>
          <w:color w:val="008000"/>
          <w:rtl/>
        </w:rPr>
        <w:t>كانَ</w:t>
      </w:r>
      <w:r w:rsidRPr="00552317">
        <w:rPr>
          <w:color w:val="008000"/>
          <w:rtl/>
        </w:rPr>
        <w:t xml:space="preserve"> </w:t>
      </w:r>
      <w:r w:rsidRPr="00552317">
        <w:rPr>
          <w:rFonts w:hint="cs"/>
          <w:color w:val="008000"/>
          <w:rtl/>
        </w:rPr>
        <w:t>مَريضاً</w:t>
      </w:r>
      <w:r w:rsidRPr="00552317">
        <w:rPr>
          <w:color w:val="008000"/>
          <w:rtl/>
        </w:rPr>
        <w:t xml:space="preserve"> </w:t>
      </w:r>
      <w:r w:rsidRPr="00552317">
        <w:rPr>
          <w:rFonts w:hint="cs"/>
          <w:color w:val="008000"/>
          <w:rtl/>
        </w:rPr>
        <w:t>أَوْ</w:t>
      </w:r>
      <w:r w:rsidRPr="00552317">
        <w:rPr>
          <w:color w:val="008000"/>
          <w:rtl/>
        </w:rPr>
        <w:t xml:space="preserve"> </w:t>
      </w:r>
      <w:r w:rsidRPr="00552317">
        <w:rPr>
          <w:rFonts w:hint="cs"/>
          <w:color w:val="008000"/>
          <w:rtl/>
        </w:rPr>
        <w:t>عَلى‏</w:t>
      </w:r>
      <w:r w:rsidRPr="00552317">
        <w:rPr>
          <w:color w:val="008000"/>
          <w:rtl/>
        </w:rPr>
        <w:t xml:space="preserve"> </w:t>
      </w:r>
      <w:r w:rsidRPr="00552317">
        <w:rPr>
          <w:rFonts w:hint="cs"/>
          <w:color w:val="008000"/>
          <w:rtl/>
        </w:rPr>
        <w:t>سَفَرٍ</w:t>
      </w:r>
      <w:r w:rsidRPr="00552317">
        <w:rPr>
          <w:color w:val="008000"/>
          <w:rtl/>
        </w:rPr>
        <w:t xml:space="preserve"> </w:t>
      </w:r>
      <w:r w:rsidRPr="00552317">
        <w:rPr>
          <w:rFonts w:hint="cs"/>
          <w:color w:val="008000"/>
          <w:rtl/>
        </w:rPr>
        <w:t>فَعِدَّةٌ</w:t>
      </w:r>
      <w:r w:rsidRPr="00552317">
        <w:rPr>
          <w:color w:val="008000"/>
          <w:rtl/>
        </w:rPr>
        <w:t xml:space="preserve"> </w:t>
      </w:r>
      <w:r w:rsidRPr="00552317">
        <w:rPr>
          <w:rFonts w:hint="cs"/>
          <w:color w:val="008000"/>
          <w:rtl/>
        </w:rPr>
        <w:t>مِنْ</w:t>
      </w:r>
      <w:r w:rsidRPr="00552317">
        <w:rPr>
          <w:color w:val="008000"/>
          <w:rtl/>
        </w:rPr>
        <w:t xml:space="preserve"> </w:t>
      </w:r>
      <w:r w:rsidRPr="00552317">
        <w:rPr>
          <w:rFonts w:hint="cs"/>
          <w:color w:val="008000"/>
          <w:rtl/>
        </w:rPr>
        <w:t>أَيَّامٍ</w:t>
      </w:r>
      <w:r w:rsidRPr="00552317">
        <w:rPr>
          <w:color w:val="008000"/>
          <w:rtl/>
        </w:rPr>
        <w:t xml:space="preserve"> </w:t>
      </w:r>
      <w:r w:rsidRPr="00552317">
        <w:rPr>
          <w:rFonts w:hint="cs"/>
          <w:color w:val="008000"/>
          <w:rtl/>
        </w:rPr>
        <w:t>أُخَرَ</w:t>
      </w:r>
      <w:r w:rsidRPr="00552317">
        <w:rPr>
          <w:color w:val="008000"/>
          <w:rtl/>
        </w:rPr>
        <w:t xml:space="preserve"> </w:t>
      </w:r>
      <w:r w:rsidRPr="00552317">
        <w:rPr>
          <w:rFonts w:hint="cs"/>
          <w:color w:val="008000"/>
          <w:rtl/>
        </w:rPr>
        <w:t>يُريدُ</w:t>
      </w:r>
      <w:r w:rsidRPr="00552317">
        <w:rPr>
          <w:color w:val="008000"/>
          <w:rtl/>
        </w:rPr>
        <w:t xml:space="preserve"> </w:t>
      </w:r>
      <w:r w:rsidRPr="00552317">
        <w:rPr>
          <w:rFonts w:hint="cs"/>
          <w:color w:val="008000"/>
          <w:rtl/>
        </w:rPr>
        <w:t>اللَّهُ</w:t>
      </w:r>
      <w:r w:rsidRPr="00552317">
        <w:rPr>
          <w:color w:val="008000"/>
          <w:rtl/>
        </w:rPr>
        <w:t xml:space="preserve"> </w:t>
      </w:r>
      <w:r w:rsidRPr="00552317">
        <w:rPr>
          <w:rFonts w:hint="cs"/>
          <w:color w:val="008000"/>
          <w:u w:val="single"/>
          <w:rtl/>
        </w:rPr>
        <w:t>بِكُمُ</w:t>
      </w:r>
      <w:r w:rsidRPr="00552317">
        <w:rPr>
          <w:color w:val="008000"/>
          <w:rtl/>
        </w:rPr>
        <w:t xml:space="preserve"> </w:t>
      </w:r>
      <w:r w:rsidRPr="00552317">
        <w:rPr>
          <w:rFonts w:hint="cs"/>
          <w:color w:val="008000"/>
          <w:rtl/>
        </w:rPr>
        <w:t>الْيُسْرَ</w:t>
      </w:r>
      <w:r w:rsidRPr="00552317">
        <w:rPr>
          <w:color w:val="008000"/>
          <w:rtl/>
        </w:rPr>
        <w:t xml:space="preserve"> </w:t>
      </w:r>
      <w:r w:rsidRPr="00552317">
        <w:rPr>
          <w:rFonts w:hint="cs"/>
          <w:color w:val="008000"/>
          <w:rtl/>
        </w:rPr>
        <w:t>وَ</w:t>
      </w:r>
      <w:r w:rsidRPr="00552317">
        <w:rPr>
          <w:color w:val="008000"/>
          <w:rtl/>
        </w:rPr>
        <w:t xml:space="preserve"> </w:t>
      </w:r>
      <w:r w:rsidRPr="00552317">
        <w:rPr>
          <w:rFonts w:hint="cs"/>
          <w:color w:val="008000"/>
          <w:rtl/>
        </w:rPr>
        <w:t>لا</w:t>
      </w:r>
      <w:r w:rsidRPr="00552317">
        <w:rPr>
          <w:color w:val="008000"/>
          <w:rtl/>
        </w:rPr>
        <w:t xml:space="preserve"> </w:t>
      </w:r>
      <w:r w:rsidRPr="00552317">
        <w:rPr>
          <w:rFonts w:hint="cs"/>
          <w:color w:val="008000"/>
          <w:rtl/>
        </w:rPr>
        <w:t>يُريدُ</w:t>
      </w:r>
      <w:r w:rsidRPr="00552317">
        <w:rPr>
          <w:color w:val="008000"/>
          <w:rtl/>
        </w:rPr>
        <w:t xml:space="preserve"> </w:t>
      </w:r>
      <w:r w:rsidRPr="00552317">
        <w:rPr>
          <w:rFonts w:hint="cs"/>
          <w:color w:val="008000"/>
          <w:u w:val="single"/>
          <w:rtl/>
        </w:rPr>
        <w:t>بِكُمُ</w:t>
      </w:r>
      <w:r w:rsidRPr="00552317">
        <w:rPr>
          <w:color w:val="008000"/>
          <w:rtl/>
        </w:rPr>
        <w:t xml:space="preserve"> </w:t>
      </w:r>
      <w:r w:rsidRPr="00552317">
        <w:rPr>
          <w:rFonts w:hint="cs"/>
          <w:color w:val="008000"/>
          <w:rtl/>
        </w:rPr>
        <w:t>الْعُسْرَ</w:t>
      </w:r>
      <w:r w:rsidRPr="00552317">
        <w:rPr>
          <w:color w:val="008000"/>
          <w:rtl/>
        </w:rPr>
        <w:t xml:space="preserve"> </w:t>
      </w:r>
      <w:r w:rsidRPr="00552317">
        <w:rPr>
          <w:rFonts w:hint="cs"/>
          <w:color w:val="008000"/>
          <w:rtl/>
        </w:rPr>
        <w:t>وَ</w:t>
      </w:r>
      <w:r w:rsidRPr="00552317">
        <w:rPr>
          <w:color w:val="008000"/>
          <w:rtl/>
        </w:rPr>
        <w:t xml:space="preserve"> </w:t>
      </w:r>
      <w:r w:rsidRPr="00552317">
        <w:rPr>
          <w:rFonts w:hint="cs"/>
          <w:color w:val="008000"/>
          <w:rtl/>
        </w:rPr>
        <w:t>لِتُكْمِلُوا</w:t>
      </w:r>
      <w:r w:rsidRPr="00552317">
        <w:rPr>
          <w:color w:val="008000"/>
          <w:rtl/>
        </w:rPr>
        <w:t xml:space="preserve"> </w:t>
      </w:r>
      <w:r w:rsidRPr="00552317">
        <w:rPr>
          <w:rFonts w:hint="cs"/>
          <w:color w:val="008000"/>
          <w:rtl/>
        </w:rPr>
        <w:t>الْعِدَّةَ</w:t>
      </w:r>
      <w:r w:rsidRPr="00552317">
        <w:rPr>
          <w:rFonts w:ascii="Times New Roman" w:hAnsi="Times New Roman" w:cs="Times New Roman" w:hint="cs"/>
          <w:color w:val="008000"/>
          <w:rtl/>
        </w:rPr>
        <w:t>﴾</w:t>
      </w:r>
      <w:r>
        <w:rPr>
          <w:rStyle w:val="FootnoteReference"/>
          <w:color w:val="008000"/>
          <w:rtl/>
        </w:rPr>
        <w:footnoteReference w:id="25"/>
      </w:r>
      <w:r>
        <w:rPr>
          <w:rFonts w:hint="cs"/>
          <w:rtl/>
        </w:rPr>
        <w:t>. این آیه ظهور در «مریض مسلمان و مسافر مسلمان» دارد و شخصی که مرتد بوده و به سفر رفته، «مسافر مسلمان» نبود.</w:t>
      </w:r>
    </w:p>
    <w:p w14:paraId="720DC6D5" w14:textId="4DA17B77" w:rsidR="00015424" w:rsidRDefault="007F334C" w:rsidP="007F334C">
      <w:pPr>
        <w:rPr>
          <w:rtl/>
        </w:rPr>
      </w:pPr>
      <w:r>
        <w:rPr>
          <w:rFonts w:hint="cs"/>
          <w:rtl/>
        </w:rPr>
        <w:lastRenderedPageBreak/>
        <w:t xml:space="preserve">به نظر ما در بحث روزه نیز تسالم دلیل است. </w:t>
      </w:r>
    </w:p>
    <w:p w14:paraId="798DBD3B" w14:textId="75431923" w:rsidR="007F334C" w:rsidRDefault="00015424" w:rsidP="00015424">
      <w:pPr>
        <w:bidi w:val="0"/>
        <w:jc w:val="left"/>
        <w:rPr>
          <w:rtl/>
        </w:rPr>
      </w:pPr>
      <w:r>
        <w:rPr>
          <w:rtl/>
        </w:rPr>
        <w:br w:type="page"/>
      </w:r>
    </w:p>
    <w:p w14:paraId="1591C0DC" w14:textId="77777777" w:rsidR="007F334C" w:rsidRDefault="007F334C" w:rsidP="007F334C">
      <w:pPr>
        <w:pStyle w:val="Heading2"/>
        <w:rPr>
          <w:rtl/>
        </w:rPr>
      </w:pPr>
      <w:bookmarkStart w:id="13" w:name="_Toc210768349"/>
      <w:r>
        <w:rPr>
          <w:rFonts w:hint="cs"/>
          <w:rtl/>
        </w:rPr>
        <w:lastRenderedPageBreak/>
        <w:t>توبه مرتد فطری</w:t>
      </w:r>
      <w:bookmarkEnd w:id="13"/>
    </w:p>
    <w:p w14:paraId="15F9A76C" w14:textId="77777777" w:rsidR="00015424" w:rsidRDefault="007F334C" w:rsidP="007F334C">
      <w:pPr>
        <w:rPr>
          <w:rtl/>
        </w:rPr>
      </w:pPr>
      <w:r>
        <w:rPr>
          <w:rFonts w:hint="cs"/>
          <w:rtl/>
        </w:rPr>
        <w:t xml:space="preserve">در مورد مرتد ملی در روایات بیان شده: </w:t>
      </w:r>
    </w:p>
    <w:p w14:paraId="68F16BBE" w14:textId="77777777" w:rsidR="00015424" w:rsidRDefault="007F334C" w:rsidP="007F334C">
      <w:pPr>
        <w:rPr>
          <w:rtl/>
        </w:rPr>
      </w:pPr>
      <w:r>
        <w:rPr>
          <w:rFonts w:hint="cs"/>
          <w:rtl/>
        </w:rPr>
        <w:t>«</w:t>
      </w:r>
      <w:r w:rsidRPr="003B7828">
        <w:rPr>
          <w:color w:val="008000"/>
          <w:rtl/>
        </w:rPr>
        <w:t>يُسْتَتَابُ ثَلَاثَةَ أَيَّامٍ فَإِنْ تَابَ</w:t>
      </w:r>
      <w:r>
        <w:rPr>
          <w:rFonts w:hint="cs"/>
          <w:rtl/>
        </w:rPr>
        <w:t xml:space="preserve"> </w:t>
      </w:r>
      <w:r w:rsidRPr="003B7828">
        <w:rPr>
          <w:color w:val="008000"/>
          <w:rtl/>
        </w:rPr>
        <w:t>وَ إِلَّا قُتِلَ يَوْمَ الرَّابِعِ</w:t>
      </w:r>
      <w:r>
        <w:rPr>
          <w:rFonts w:hint="cs"/>
          <w:rtl/>
        </w:rPr>
        <w:t>»</w:t>
      </w:r>
      <w:r>
        <w:rPr>
          <w:rStyle w:val="FootnoteReference"/>
          <w:rtl/>
        </w:rPr>
        <w:footnoteReference w:id="26"/>
      </w:r>
      <w:r>
        <w:rPr>
          <w:rFonts w:hint="cs"/>
          <w:rtl/>
        </w:rPr>
        <w:t>.</w:t>
      </w:r>
      <w:r w:rsidRPr="003B7828">
        <w:rPr>
          <w:rtl/>
        </w:rPr>
        <w:t xml:space="preserve"> </w:t>
      </w:r>
    </w:p>
    <w:p w14:paraId="73924F55" w14:textId="77777777" w:rsidR="00015424" w:rsidRDefault="00015424" w:rsidP="007F334C">
      <w:pPr>
        <w:rPr>
          <w:rtl/>
        </w:rPr>
      </w:pPr>
      <w:r>
        <w:rPr>
          <w:rFonts w:hint="cs"/>
          <w:rtl/>
        </w:rPr>
        <w:t xml:space="preserve">اما </w:t>
      </w:r>
      <w:r w:rsidR="007F334C">
        <w:rPr>
          <w:rFonts w:hint="cs"/>
          <w:rtl/>
        </w:rPr>
        <w:t xml:space="preserve">در مورد مرتد فطری در صحیحه محمد بن مسلم نقل شده: </w:t>
      </w:r>
    </w:p>
    <w:p w14:paraId="670E7CCA" w14:textId="77777777" w:rsidR="00015424" w:rsidRDefault="007F334C" w:rsidP="007F334C">
      <w:pPr>
        <w:rPr>
          <w:rtl/>
        </w:rPr>
      </w:pPr>
      <w:r>
        <w:rPr>
          <w:rFonts w:hint="cs"/>
          <w:rtl/>
        </w:rPr>
        <w:t>«</w:t>
      </w:r>
      <w:r w:rsidRPr="003B7828">
        <w:rPr>
          <w:rtl/>
        </w:rPr>
        <w:t xml:space="preserve"> </w:t>
      </w:r>
      <w:r w:rsidRPr="003B7828">
        <w:rPr>
          <w:color w:val="008000"/>
          <w:rtl/>
        </w:rPr>
        <w:t>مُحَمَّدُ بْنُ يَعْقُوبَ عَنْ مُحَمَّدِ بْنِ يَحْيَى عَنْ أَحْمَدَ بْنِ مُحَمَّدٍ وَ عَن‏</w:t>
      </w:r>
      <w:r w:rsidRPr="003B7828">
        <w:rPr>
          <w:rFonts w:hint="cs"/>
          <w:color w:val="008000"/>
          <w:rtl/>
        </w:rPr>
        <w:t xml:space="preserve"> </w:t>
      </w:r>
      <w:r w:rsidRPr="003B7828">
        <w:rPr>
          <w:color w:val="008000"/>
          <w:rtl/>
        </w:rPr>
        <w:t>عَلِيِّ بْنِ إِبْرَاهِيمَ عَنْ أَبِيهِ وَ عَنْ عِدَّةٍ مِنْ أَصْحَابِنَا عَنْ سَهْلِ بْنِ زِيَادٍ جَمِيعاً عَنِ ابْنِ مَحْبُوبٍ عَنِ الْعَلَاءِ عَنْ مُحَمَّدِ بْنِ مُسْلِمٍ قَالَ: سَأَلْتُ أَبَا جَعْفَرٍ ع عَنِ الْمُرْتَدِّ فَقَالَ مَنْ رَغِبَ عَنِ الْإِسْلَامِ- وَ كَفَرَ بِمَا أُنْزِلَ عَلَى مُحَمَّدٍ ص بَعْدَ إِسْلَامِهِ فَلَا تَوْبَةَ لَهُ وَ قَدْ وَجَبَ قَتْلُهُ وَ بَانَتْ مِنْهُ امْرَأَتُهُ وَ يُقْسَمُ مَا تَرَكَ عَلَى وُلْدِهِ</w:t>
      </w:r>
      <w:r>
        <w:rPr>
          <w:rFonts w:hint="cs"/>
          <w:rtl/>
        </w:rPr>
        <w:t>»</w:t>
      </w:r>
      <w:r>
        <w:rPr>
          <w:rStyle w:val="FootnoteReference"/>
          <w:rtl/>
        </w:rPr>
        <w:footnoteReference w:id="27"/>
      </w:r>
      <w:r>
        <w:rPr>
          <w:rFonts w:hint="cs"/>
          <w:rtl/>
        </w:rPr>
        <w:t xml:space="preserve">. </w:t>
      </w:r>
    </w:p>
    <w:p w14:paraId="13A0658E" w14:textId="2A284C93" w:rsidR="007F334C" w:rsidRDefault="007F334C" w:rsidP="007F334C">
      <w:pPr>
        <w:rPr>
          <w:rtl/>
        </w:rPr>
      </w:pPr>
      <w:r>
        <w:rPr>
          <w:rFonts w:hint="cs"/>
          <w:rtl/>
        </w:rPr>
        <w:t>مقتضای این نص خاص و جمع سایر روایات این است که مرتد فطری «</w:t>
      </w:r>
      <w:r w:rsidRPr="003B7828">
        <w:rPr>
          <w:color w:val="008000"/>
          <w:rtl/>
        </w:rPr>
        <w:t>فَلَا تَوْبَةَ لَهُ</w:t>
      </w:r>
      <w:r>
        <w:rPr>
          <w:rFonts w:hint="cs"/>
          <w:rtl/>
        </w:rPr>
        <w:t>». روایاتی هم که به صورت مطلق فرموده که توبه مرتد پذیرفته می شود به قرینه این روایات حمل به مرتد ملی می شود</w:t>
      </w:r>
    </w:p>
    <w:p w14:paraId="0B64C3D1" w14:textId="0687741B" w:rsidR="007F334C" w:rsidRDefault="007F334C" w:rsidP="007F334C">
      <w:pPr>
        <w:rPr>
          <w:rtl/>
        </w:rPr>
      </w:pPr>
      <w:r>
        <w:rPr>
          <w:rFonts w:hint="cs"/>
          <w:rtl/>
        </w:rPr>
        <w:t>برخی به اطلاق «</w:t>
      </w:r>
      <w:r w:rsidRPr="003B7828">
        <w:rPr>
          <w:color w:val="008000"/>
          <w:rtl/>
        </w:rPr>
        <w:t>فَلَا تَوْبَةَ لَهُ</w:t>
      </w:r>
      <w:r>
        <w:rPr>
          <w:rFonts w:hint="cs"/>
          <w:rtl/>
        </w:rPr>
        <w:t>» تمسک کرده و گفته اند که حتی اگر مسلمان شود فایده ای نداشته و اسلام</w:t>
      </w:r>
      <w:r w:rsidR="00015424">
        <w:rPr>
          <w:rFonts w:hint="cs"/>
          <w:rtl/>
        </w:rPr>
        <w:t xml:space="preserve"> او</w:t>
      </w:r>
      <w:r>
        <w:rPr>
          <w:rFonts w:hint="cs"/>
          <w:rtl/>
        </w:rPr>
        <w:t xml:space="preserve"> پذیرفته نمی شود و  محکوم به کفر است و کافر نمی تواند نماز و روزه بخواند.</w:t>
      </w:r>
    </w:p>
    <w:p w14:paraId="33B8EA7D" w14:textId="26126D3B" w:rsidR="007F334C" w:rsidRDefault="007F334C" w:rsidP="007F334C">
      <w:pPr>
        <w:rPr>
          <w:rtl/>
        </w:rPr>
      </w:pPr>
      <w:r>
        <w:rPr>
          <w:rFonts w:hint="cs"/>
          <w:rtl/>
        </w:rPr>
        <w:t>انصاف این است که «</w:t>
      </w:r>
      <w:r w:rsidRPr="003B7828">
        <w:rPr>
          <w:color w:val="008000"/>
          <w:rtl/>
        </w:rPr>
        <w:t>فَلَا تَوْبَةَ لَهُ</w:t>
      </w:r>
      <w:r>
        <w:rPr>
          <w:rFonts w:hint="cs"/>
          <w:rtl/>
        </w:rPr>
        <w:t>» ظهوری در این ندارد که خداوند توبه مرتد را نمی پذیرد ولو توبه نصوح کند بلکه ظاهر</w:t>
      </w:r>
      <w:r w:rsidR="00015424">
        <w:rPr>
          <w:rFonts w:hint="cs"/>
          <w:rtl/>
        </w:rPr>
        <w:t xml:space="preserve"> در</w:t>
      </w:r>
      <w:r>
        <w:rPr>
          <w:rFonts w:hint="cs"/>
          <w:rtl/>
        </w:rPr>
        <w:t xml:space="preserve"> این است که این جمله در مقابل مرتد ملی است که «</w:t>
      </w:r>
      <w:r w:rsidRPr="003B7828">
        <w:rPr>
          <w:color w:val="008000"/>
          <w:rtl/>
        </w:rPr>
        <w:t>يُسْتَتَابُ ثَلَاثَةَ أَيَّامٍ فَإِنْ تَابَ</w:t>
      </w:r>
      <w:r>
        <w:rPr>
          <w:rFonts w:hint="cs"/>
          <w:rtl/>
        </w:rPr>
        <w:t xml:space="preserve"> </w:t>
      </w:r>
      <w:r w:rsidRPr="003B7828">
        <w:rPr>
          <w:color w:val="008000"/>
          <w:rtl/>
        </w:rPr>
        <w:t>وَ إِلَّا قُتِلَ يَوْمَ الرَّابِعِ</w:t>
      </w:r>
      <w:r>
        <w:rPr>
          <w:rFonts w:hint="cs"/>
          <w:rtl/>
        </w:rPr>
        <w:t>»، و به این معنا است که مرتد فطری اگر هم توبه کند حکم قتل او برداشته نمی شود و بیش از این ظهور ندارد.</w:t>
      </w:r>
    </w:p>
    <w:p w14:paraId="580894C7" w14:textId="3441D3D5" w:rsidR="007F334C" w:rsidRDefault="007F334C" w:rsidP="007F334C">
      <w:pPr>
        <w:rPr>
          <w:rtl/>
        </w:rPr>
      </w:pPr>
      <w:r>
        <w:rPr>
          <w:rFonts w:hint="cs"/>
          <w:rtl/>
        </w:rPr>
        <w:t xml:space="preserve">اینکه گفته شود، رئیس المشرکین مثل فرعون اگر توبه  حقیقی </w:t>
      </w:r>
      <w:r w:rsidR="00015424">
        <w:rPr>
          <w:rFonts w:hint="cs"/>
          <w:rtl/>
        </w:rPr>
        <w:t>می کرد</w:t>
      </w:r>
      <w:r>
        <w:rPr>
          <w:rFonts w:hint="cs"/>
          <w:rtl/>
        </w:rPr>
        <w:t xml:space="preserve"> پذیرفته می شد و به این دلیل پذیرفته نشد که دروغ می گفت اما یک جوانی که گمراه شده و مرتد شده اما توبه کرده و نه تنها می خواهد مسلمان شود بلکه مبلغ اسلام هم می خواهد بشود، توبه اش پذیرفته نمی شود، خلاف مرتکز قوی متشرعه است. اینکه گفته شود که این شخصی که توبه کرده، توبه اش پذیرفته نمی شود و تکلیف به نماز هم ندارد نیز خلاف مرتکز و خلاف اطلاقات است. اگر هم گفته شود «اسلام</w:t>
      </w:r>
      <w:r w:rsidR="00015424">
        <w:rPr>
          <w:rFonts w:hint="cs"/>
          <w:rtl/>
        </w:rPr>
        <w:t xml:space="preserve"> او </w:t>
      </w:r>
      <w:r>
        <w:rPr>
          <w:rFonts w:hint="cs"/>
          <w:rtl/>
        </w:rPr>
        <w:t>پذیرفته نیست اما تکلیف به نماز دارد»، صحیح نیست زیرا در این صورت او اصلا نمی تواند نماز بخواند. اگر هم گفته شود «با اینکه اسلام</w:t>
      </w:r>
      <w:r w:rsidR="00015424">
        <w:rPr>
          <w:rFonts w:hint="cs"/>
          <w:rtl/>
        </w:rPr>
        <w:t xml:space="preserve"> او</w:t>
      </w:r>
      <w:r>
        <w:rPr>
          <w:rFonts w:hint="cs"/>
          <w:rtl/>
        </w:rPr>
        <w:t xml:space="preserve"> پذیرفته نیست، اما باید نماز بخواند و نمازش نیز صحیح است» این مطلب هم خلاف ارتکاز است زیرا اسلام شرط صحت عبادت است. </w:t>
      </w:r>
    </w:p>
    <w:p w14:paraId="5C406830" w14:textId="77777777" w:rsidR="007F334C" w:rsidRDefault="007F334C" w:rsidP="007F334C">
      <w:pPr>
        <w:rPr>
          <w:rtl/>
        </w:rPr>
      </w:pPr>
      <w:r>
        <w:rPr>
          <w:rFonts w:hint="cs"/>
          <w:rtl/>
        </w:rPr>
        <w:lastRenderedPageBreak/>
        <w:t>اگر مرتد فطری توبه کند به لحاظ اعدام، نص روایت است که «</w:t>
      </w:r>
      <w:r w:rsidRPr="003B7828">
        <w:rPr>
          <w:color w:val="008000"/>
          <w:rtl/>
        </w:rPr>
        <w:t>فَلَا تَوْبَةَ لَهُ وَ قَدْ وَجَبَ قَتْلُهُ</w:t>
      </w:r>
      <w:r>
        <w:rPr>
          <w:rFonts w:hint="cs"/>
          <w:color w:val="008000"/>
          <w:rtl/>
        </w:rPr>
        <w:t xml:space="preserve">» </w:t>
      </w:r>
      <w:r w:rsidRPr="00C35F12">
        <w:rPr>
          <w:rFonts w:hint="cs"/>
          <w:rtl/>
        </w:rPr>
        <w:t>یعنی توبه هم کند</w:t>
      </w:r>
      <w:r>
        <w:rPr>
          <w:rFonts w:hint="cs"/>
          <w:color w:val="008000"/>
          <w:rtl/>
        </w:rPr>
        <w:t xml:space="preserve"> </w:t>
      </w:r>
      <w:r w:rsidRPr="00C35F12">
        <w:rPr>
          <w:rFonts w:hint="cs"/>
          <w:rtl/>
        </w:rPr>
        <w:t>حکم اعدام از او برداشته نمی شود</w:t>
      </w:r>
      <w:r>
        <w:rPr>
          <w:rFonts w:hint="cs"/>
          <w:rtl/>
        </w:rPr>
        <w:t xml:space="preserve">. مانند اینکه در مورد محارب در قرآن فرموده:  </w:t>
      </w:r>
      <w:r w:rsidRPr="00C35F12">
        <w:rPr>
          <w:rFonts w:ascii="Times New Roman" w:hAnsi="Times New Roman" w:cs="Times New Roman" w:hint="cs"/>
          <w:color w:val="008000"/>
          <w:rtl/>
        </w:rPr>
        <w:t>﴿</w:t>
      </w:r>
      <w:r w:rsidRPr="00C35F12">
        <w:rPr>
          <w:rFonts w:hint="cs"/>
          <w:color w:val="008000"/>
          <w:rtl/>
        </w:rPr>
        <w:t>إِلاَّ</w:t>
      </w:r>
      <w:r w:rsidRPr="00C35F12">
        <w:rPr>
          <w:color w:val="008000"/>
          <w:rtl/>
        </w:rPr>
        <w:t xml:space="preserve"> </w:t>
      </w:r>
      <w:r w:rsidRPr="00C35F12">
        <w:rPr>
          <w:rFonts w:hint="cs"/>
          <w:color w:val="008000"/>
          <w:rtl/>
        </w:rPr>
        <w:t>الَّذينَ</w:t>
      </w:r>
      <w:r w:rsidRPr="00C35F12">
        <w:rPr>
          <w:color w:val="008000"/>
          <w:rtl/>
        </w:rPr>
        <w:t xml:space="preserve"> </w:t>
      </w:r>
      <w:r w:rsidRPr="00C35F12">
        <w:rPr>
          <w:rFonts w:hint="cs"/>
          <w:color w:val="008000"/>
          <w:rtl/>
        </w:rPr>
        <w:t>تابُوا</w:t>
      </w:r>
      <w:r w:rsidRPr="00C35F12">
        <w:rPr>
          <w:color w:val="008000"/>
          <w:rtl/>
        </w:rPr>
        <w:t xml:space="preserve"> </w:t>
      </w:r>
      <w:r w:rsidRPr="00C35F12">
        <w:rPr>
          <w:rFonts w:hint="cs"/>
          <w:color w:val="008000"/>
          <w:rtl/>
        </w:rPr>
        <w:t>مِنْ</w:t>
      </w:r>
      <w:r w:rsidRPr="00C35F12">
        <w:rPr>
          <w:color w:val="008000"/>
          <w:rtl/>
        </w:rPr>
        <w:t xml:space="preserve"> </w:t>
      </w:r>
      <w:r w:rsidRPr="00C35F12">
        <w:rPr>
          <w:rFonts w:hint="cs"/>
          <w:color w:val="008000"/>
          <w:rtl/>
        </w:rPr>
        <w:t>قَبْلِ</w:t>
      </w:r>
      <w:r w:rsidRPr="00C35F12">
        <w:rPr>
          <w:color w:val="008000"/>
          <w:rtl/>
        </w:rPr>
        <w:t xml:space="preserve"> </w:t>
      </w:r>
      <w:r w:rsidRPr="00C35F12">
        <w:rPr>
          <w:rFonts w:hint="cs"/>
          <w:color w:val="008000"/>
          <w:rtl/>
        </w:rPr>
        <w:t>أَنْ</w:t>
      </w:r>
      <w:r w:rsidRPr="00C35F12">
        <w:rPr>
          <w:color w:val="008000"/>
          <w:rtl/>
        </w:rPr>
        <w:t xml:space="preserve"> </w:t>
      </w:r>
      <w:r w:rsidRPr="00C35F12">
        <w:rPr>
          <w:rFonts w:hint="cs"/>
          <w:color w:val="008000"/>
          <w:rtl/>
        </w:rPr>
        <w:t>تَقْدِرُوا</w:t>
      </w:r>
      <w:r w:rsidRPr="00C35F12">
        <w:rPr>
          <w:color w:val="008000"/>
          <w:rtl/>
        </w:rPr>
        <w:t xml:space="preserve"> </w:t>
      </w:r>
      <w:r w:rsidRPr="00C35F12">
        <w:rPr>
          <w:rFonts w:hint="cs"/>
          <w:color w:val="008000"/>
          <w:rtl/>
        </w:rPr>
        <w:t>عَلَيْهِمْ</w:t>
      </w:r>
      <w:r w:rsidRPr="00C35F12">
        <w:rPr>
          <w:rFonts w:ascii="Times New Roman" w:hAnsi="Times New Roman" w:cs="Times New Roman" w:hint="cs"/>
          <w:color w:val="008000"/>
          <w:rtl/>
        </w:rPr>
        <w:t>﴾</w:t>
      </w:r>
      <w:r>
        <w:rPr>
          <w:rStyle w:val="FootnoteReference"/>
          <w:rtl/>
        </w:rPr>
        <w:footnoteReference w:id="28"/>
      </w:r>
      <w:r>
        <w:rPr>
          <w:rFonts w:hint="cs"/>
          <w:rtl/>
        </w:rPr>
        <w:t xml:space="preserve"> اما اگر «بعد ان تقدروا علیهم» توبه کند، حد محارب از او ساقط نمی شود ولی اگر بین خودش و خداوند توبه نصوح کرده باشد، بخشیده می شود.</w:t>
      </w:r>
    </w:p>
    <w:p w14:paraId="2DE9E7BC" w14:textId="77777777" w:rsidR="007F334C" w:rsidRDefault="007F334C" w:rsidP="007F334C">
      <w:pPr>
        <w:pStyle w:val="Heading2"/>
        <w:rPr>
          <w:rtl/>
        </w:rPr>
      </w:pPr>
      <w:bookmarkStart w:id="14" w:name="_Toc210768350"/>
      <w:r>
        <w:rPr>
          <w:rFonts w:hint="cs"/>
          <w:rtl/>
        </w:rPr>
        <w:t>حکم مرتد قاصر</w:t>
      </w:r>
      <w:bookmarkEnd w:id="14"/>
    </w:p>
    <w:p w14:paraId="016BD92A" w14:textId="77777777" w:rsidR="007F334C" w:rsidRDefault="007F334C" w:rsidP="007F334C">
      <w:pPr>
        <w:rPr>
          <w:rtl/>
        </w:rPr>
      </w:pPr>
      <w:r>
        <w:rPr>
          <w:rFonts w:hint="cs"/>
          <w:rtl/>
        </w:rPr>
        <w:t xml:space="preserve">نسبت به شخصی که از روی قصور مرتد شده ادعای ما این است که حد قتل از او برداشته شده است زیرا با توجه به اینکه افرادی که قاصر هستند مستحق عقاب نیستند، احکامی که مرتکز در اذهان این است که از باب عقوبت هستند، از قاصرین منصرف می باشد. فقها نسبت به قاصر در فروع همین مطلب را فرموده اند. مثلا کسی که تازه مسلمان شده و فکر نمی کند که فقاع و خمر حرام باشد، اگر شرب خمر یا فقاع کرد، حد نمی خورد زیرا قاصر است. حد عقاب اخروی هم از قاصرین منصرف است. </w:t>
      </w:r>
    </w:p>
    <w:p w14:paraId="2176C6C6" w14:textId="77777777" w:rsidR="007F334C" w:rsidRDefault="007F334C" w:rsidP="007F334C">
      <w:pPr>
        <w:rPr>
          <w:rtl/>
        </w:rPr>
      </w:pPr>
      <w:r>
        <w:rPr>
          <w:rFonts w:hint="cs"/>
          <w:rtl/>
        </w:rPr>
        <w:t>نسبت به تقسیم اموال مرتد در بین ورثه اگر حد عقوبتی باشد، شامل قاصرین نمی شود ولی ممکن است که این حکم به دلیل احترام اسلام ورثه باشد بنابراین عقوبتی بودن آن روشن نیست. البته بعد از تقسیم اموال، اگر کار کند، حقوقی که می گیرد برای خودش بوده و مالک می شود.</w:t>
      </w:r>
    </w:p>
    <w:p w14:paraId="64B45B57" w14:textId="77777777" w:rsidR="007F334C" w:rsidRDefault="007F334C" w:rsidP="007F334C">
      <w:pPr>
        <w:pStyle w:val="Heading1"/>
        <w:rPr>
          <w:rtl/>
        </w:rPr>
      </w:pPr>
      <w:bookmarkStart w:id="15" w:name="_Toc210768351"/>
      <w:r>
        <w:rPr>
          <w:rFonts w:hint="cs"/>
          <w:rtl/>
        </w:rPr>
        <w:t>ادامه مساله 5</w:t>
      </w:r>
      <w:bookmarkEnd w:id="15"/>
    </w:p>
    <w:p w14:paraId="166B451F" w14:textId="1184BC1F" w:rsidR="007F334C" w:rsidRPr="007F334C" w:rsidRDefault="007F334C" w:rsidP="007F334C">
      <w:pPr>
        <w:rPr>
          <w:color w:val="0000FF"/>
          <w:rtl/>
        </w:rPr>
      </w:pPr>
      <w:r w:rsidRPr="00277874">
        <w:rPr>
          <w:color w:val="0000FF"/>
          <w:rtl/>
        </w:rPr>
        <w:t>مسألة 5: يجب على المخالف قضاء ما فات منه.</w:t>
      </w:r>
      <w:r w:rsidRPr="00277874">
        <w:rPr>
          <w:rFonts w:hint="cs"/>
          <w:color w:val="0000FF"/>
          <w:rtl/>
        </w:rPr>
        <w:t xml:space="preserve"> </w:t>
      </w:r>
      <w:r w:rsidRPr="00277874">
        <w:rPr>
          <w:color w:val="0000FF"/>
          <w:rtl/>
        </w:rPr>
        <w:t>أو أتى به على وجه يخالف مذهبه، بل و إن كان على وفق مذهبنا أيضاً على الأحوط.</w:t>
      </w:r>
      <w:r w:rsidRPr="00277874">
        <w:rPr>
          <w:rFonts w:hint="cs"/>
          <w:color w:val="0000FF"/>
          <w:rtl/>
        </w:rPr>
        <w:t xml:space="preserve"> </w:t>
      </w:r>
      <w:r w:rsidRPr="00277874">
        <w:rPr>
          <w:color w:val="0000FF"/>
          <w:rtl/>
        </w:rPr>
        <w:t>و أمّا إذا أتى به على وفق مذهبه فلا قضاء عليه، نعم إذا كان الوقت باقياً فإنّه يجب عليه الأداء حينئذٍ، و لو تركه وجب عليه القضاء.</w:t>
      </w:r>
      <w:r w:rsidRPr="00277874">
        <w:rPr>
          <w:rFonts w:hint="cs"/>
          <w:color w:val="0000FF"/>
          <w:rtl/>
        </w:rPr>
        <w:t xml:space="preserve"> </w:t>
      </w:r>
      <w:r w:rsidRPr="00277874">
        <w:rPr>
          <w:color w:val="0000FF"/>
          <w:rtl/>
        </w:rPr>
        <w:t>و لو استبصر ثمّ‌ خالف ثمّ‌ استبصر فالأحوط القضاء و إن أتى به بعد العود إلى الخلاف على وفق مذهبه</w:t>
      </w:r>
      <w:r w:rsidRPr="001566D1">
        <w:rPr>
          <w:rStyle w:val="FootnoteReference"/>
          <w:color w:val="0000FF"/>
          <w:rtl/>
        </w:rPr>
        <w:footnoteReference w:id="29"/>
      </w:r>
      <w:r w:rsidRPr="00277874">
        <w:rPr>
          <w:color w:val="0000FF"/>
          <w:rtl/>
        </w:rPr>
        <w:t>.</w:t>
      </w:r>
    </w:p>
    <w:p w14:paraId="762113E6" w14:textId="77777777" w:rsidR="007F334C" w:rsidRPr="00B81E9F" w:rsidRDefault="007F334C" w:rsidP="007F334C">
      <w:pPr>
        <w:pStyle w:val="Heading2"/>
        <w:rPr>
          <w:rtl/>
        </w:rPr>
      </w:pPr>
      <w:bookmarkStart w:id="16" w:name="_Toc210768352"/>
      <w:r>
        <w:rPr>
          <w:rFonts w:hint="cs"/>
          <w:rtl/>
        </w:rPr>
        <w:t>قضای عبادات مخالف مستبصر</w:t>
      </w:r>
      <w:bookmarkEnd w:id="16"/>
    </w:p>
    <w:p w14:paraId="6E05474D" w14:textId="77777777" w:rsidR="007F334C" w:rsidRDefault="007F334C" w:rsidP="007F334C">
      <w:pPr>
        <w:rPr>
          <w:rtl/>
        </w:rPr>
      </w:pPr>
      <w:r>
        <w:rPr>
          <w:rFonts w:hint="cs"/>
          <w:rtl/>
        </w:rPr>
        <w:t>در مورد مخالف مستبصر، بیان شد که قدر متیقن از عباداتی که قضا ندارد، عباداتی است که طبق مذهب خودشان انجام داده است.</w:t>
      </w:r>
    </w:p>
    <w:p w14:paraId="5B8D52C7" w14:textId="77777777" w:rsidR="007F334C" w:rsidRDefault="007F334C" w:rsidP="007F334C">
      <w:pPr>
        <w:rPr>
          <w:rtl/>
        </w:rPr>
      </w:pPr>
      <w:r>
        <w:rPr>
          <w:rFonts w:hint="cs"/>
          <w:rtl/>
        </w:rPr>
        <w:t xml:space="preserve">کسانی مانند آقای سیستانی، آقای زنجانی و آقای روحانی که شرط صحت عبادت را ولایت نمی دانند، قائل هستند که تا زمانی که مستبصر نشده بود اعمالش ثواب نداشت و بعد از مستبصر شدن اعمالش ثواب دارد. </w:t>
      </w:r>
    </w:p>
    <w:p w14:paraId="57AD753B" w14:textId="5C685C7B" w:rsidR="007F334C" w:rsidRDefault="007F334C" w:rsidP="007F334C">
      <w:pPr>
        <w:rPr>
          <w:rtl/>
        </w:rPr>
      </w:pPr>
      <w:r>
        <w:rPr>
          <w:rFonts w:hint="cs"/>
          <w:rtl/>
        </w:rPr>
        <w:lastRenderedPageBreak/>
        <w:t xml:space="preserve">مشهور متاخرین ولایت را شرط صحت عبادت می دانند ولو به نحو شرط متأخر یعنی اگر تا پایان عمر شیعه شود، شرط صحت عبادات گذشته محقق می شود. در اینجا به سه روایت تمسک شده است. </w:t>
      </w:r>
    </w:p>
    <w:p w14:paraId="34774994" w14:textId="7EFDDB23" w:rsidR="007F334C" w:rsidRDefault="007F334C" w:rsidP="007F334C">
      <w:pPr>
        <w:pStyle w:val="Heading3"/>
        <w:rPr>
          <w:rtl/>
        </w:rPr>
      </w:pPr>
      <w:r>
        <w:rPr>
          <w:rFonts w:hint="cs"/>
          <w:rtl/>
        </w:rPr>
        <w:t xml:space="preserve"> </w:t>
      </w:r>
      <w:bookmarkStart w:id="17" w:name="_Toc210768353"/>
      <w:r>
        <w:rPr>
          <w:rFonts w:hint="cs"/>
          <w:rtl/>
        </w:rPr>
        <w:t>روایات</w:t>
      </w:r>
      <w:r w:rsidR="00015424">
        <w:rPr>
          <w:rFonts w:hint="cs"/>
          <w:rtl/>
        </w:rPr>
        <w:t xml:space="preserve"> نافی قضا جز در مورد زکات</w:t>
      </w:r>
      <w:bookmarkEnd w:id="17"/>
    </w:p>
    <w:p w14:paraId="428FAEF6" w14:textId="04415B3C" w:rsidR="00015424" w:rsidRDefault="00015424" w:rsidP="00015424">
      <w:pPr>
        <w:pStyle w:val="Heading4"/>
      </w:pPr>
      <w:bookmarkStart w:id="18" w:name="_Toc210768354"/>
      <w:r>
        <w:rPr>
          <w:rFonts w:hint="cs"/>
          <w:rtl/>
        </w:rPr>
        <w:t xml:space="preserve">1. </w:t>
      </w:r>
      <w:r w:rsidR="007F334C">
        <w:rPr>
          <w:rFonts w:hint="cs"/>
          <w:rtl/>
        </w:rPr>
        <w:t>صحیحه برید بن معاویة عجلی</w:t>
      </w:r>
      <w:bookmarkEnd w:id="18"/>
      <w:r w:rsidR="007F334C">
        <w:rPr>
          <w:rFonts w:hint="cs"/>
          <w:rtl/>
        </w:rPr>
        <w:t xml:space="preserve"> </w:t>
      </w:r>
    </w:p>
    <w:p w14:paraId="5495766C" w14:textId="77777777" w:rsidR="00015424" w:rsidRDefault="007F334C" w:rsidP="00015424">
      <w:pPr>
        <w:rPr>
          <w:rtl/>
        </w:rPr>
      </w:pPr>
      <w:r>
        <w:rPr>
          <w:rFonts w:hint="cs"/>
          <w:rtl/>
        </w:rPr>
        <w:t xml:space="preserve"> «</w:t>
      </w:r>
      <w:r w:rsidRPr="00015424">
        <w:rPr>
          <w:color w:val="008000"/>
          <w:rtl/>
        </w:rPr>
        <w:t>مُحَمَّدُ بْنُ الْحَسَنِ بِإِسْنَادِهِ عَنْ مُوسَى بْنِ الْقَاسِمِ عَنْ صَفْوَانَ وَ ابْن‏</w:t>
      </w:r>
      <w:r w:rsidRPr="00015424">
        <w:rPr>
          <w:rFonts w:hint="cs"/>
          <w:color w:val="008000"/>
          <w:rtl/>
        </w:rPr>
        <w:t xml:space="preserve"> </w:t>
      </w:r>
      <w:r w:rsidRPr="00015424">
        <w:rPr>
          <w:color w:val="008000"/>
          <w:rtl/>
        </w:rPr>
        <w:t>أَبِي عُمَيْرٍ عَنْ عُمَرَ بْنِ أُذَيْنَةَ عَنْ بُرَيْدِ بْنِ مُعَاوِيَةَ الْعِجْلِيِّ عَنْ أَبِي عَبْدِ اللَّهِ ع فِي حَدِيثٍ قَالَ: كُلُّ عَمَلٍ عَمِلَهُ وَ هُوَ فِي حَالِ نَصْبِهِ وَ ضَلَالَتِهِ ثُمَّ مَنَّ اللَّهُ عَلَيْهِ وَ عَرَّفَهُ الْوَلَايَةَ فَإِنَّهُ يُؤْجَرُ عَلَيْهِ إِلَّا الزَّكَاةَ فَإِنَّهُ يُعِيدُهَا لِأَنَّهُ وَضَعَهَا فِي غَيْرِ مَوَاضِعِهَا لِأَنَّهَا لِأَهْلِ الْوَلَايَةِ- وَ أَمَّا الصَّلَاةُ وَ الْحَجُّ وَ الصِّيَامُ فَلَيْسَ عَلَيْهِ قَضَاءٌ</w:t>
      </w:r>
      <w:r>
        <w:rPr>
          <w:rFonts w:hint="cs"/>
          <w:rtl/>
        </w:rPr>
        <w:t>»</w:t>
      </w:r>
      <w:r>
        <w:rPr>
          <w:rStyle w:val="FootnoteReference"/>
          <w:rtl/>
        </w:rPr>
        <w:footnoteReference w:id="30"/>
      </w:r>
      <w:r>
        <w:rPr>
          <w:rFonts w:hint="cs"/>
          <w:rtl/>
        </w:rPr>
        <w:t xml:space="preserve">. </w:t>
      </w:r>
    </w:p>
    <w:p w14:paraId="5F4E70E1" w14:textId="3E22B563" w:rsidR="007F334C" w:rsidRPr="00F6710D" w:rsidRDefault="007F334C" w:rsidP="00015424">
      <w:pPr>
        <w:rPr>
          <w:rtl/>
        </w:rPr>
      </w:pPr>
      <w:r>
        <w:rPr>
          <w:rFonts w:hint="cs"/>
          <w:rtl/>
        </w:rPr>
        <w:t>چون زکات را به مخالفین داده باید اعاده کند ولی نماز و روزه و حج قضا ندارد.</w:t>
      </w:r>
    </w:p>
    <w:p w14:paraId="1097618E" w14:textId="4A99A989" w:rsidR="00015424" w:rsidRDefault="00015424" w:rsidP="00015424">
      <w:pPr>
        <w:pStyle w:val="Heading4"/>
        <w:rPr>
          <w:rtl/>
        </w:rPr>
      </w:pPr>
      <w:bookmarkStart w:id="19" w:name="_Toc210768355"/>
      <w:r>
        <w:rPr>
          <w:rFonts w:hint="cs"/>
          <w:rtl/>
        </w:rPr>
        <w:t xml:space="preserve">2. </w:t>
      </w:r>
      <w:r w:rsidR="007F334C">
        <w:rPr>
          <w:rFonts w:hint="cs"/>
          <w:rtl/>
        </w:rPr>
        <w:t>صحیحه فضلاء</w:t>
      </w:r>
      <w:bookmarkEnd w:id="19"/>
    </w:p>
    <w:p w14:paraId="77EA9A16" w14:textId="77777777" w:rsidR="00015424" w:rsidRDefault="007F334C" w:rsidP="007F334C">
      <w:pPr>
        <w:rPr>
          <w:rtl/>
        </w:rPr>
      </w:pPr>
      <w:r w:rsidRPr="003B7C0D">
        <w:rPr>
          <w:rFonts w:hint="cs"/>
          <w:color w:val="008000"/>
          <w:rtl/>
        </w:rPr>
        <w:t>«</w:t>
      </w:r>
      <w:r w:rsidRPr="003B7C0D">
        <w:rPr>
          <w:color w:val="008000"/>
          <w:rtl/>
        </w:rPr>
        <w:t xml:space="preserve"> مُحَمَّدُ بْنُ يَعْقُوبَ عَنْ عَلِيِّ بْنِ إِبْرَاهِيمَ عَنْ أَبِيهِ عَنِ ابْنِ أَبِي عُمَيْرٍ عَنْ عُمَرَ بْنِ أُذَيْنَةَ  عَنْ زُرَارَةَ وَ بُكَيْرٍ وَ الْفُضَيْلِ وَ مُحَمَّدِ بْنِ مُسْلِمٍ وَ بُرَيْدٍ الْعِجْلِيِّ كُلِّهِمْ عَنْ أَبِي جَعْفَرٍ وَ أَبِي عَبْدِ اللَّهِ ع أَنَّهُمَا قَالا فِي الرَّجُلِ يَكُونُ فِي بَعْضِ هَذِهِ الْأَهْوَاءِ الْحَرُورِيَّةِ- وَ الْمُرْجِئَةِ وَ الْعُثْمَانِيَّةِ وَ الْقَدَرِيَّةِ- ثُمَّ يَتُوبُ وَ يَعْرِفُ هَذَا الْأَمْرَ وَ يَحْسُنُ رَأْيُهُ أَ يُعِيدُ كُلَّ صَلَاةٍ صَلَّاهَا أَوْ صَوْمٍ أَوْ زَكَاةٍ أَوْ حَجٍّ أَوْ لَيْسَ عَلَيْهِ إِعَادَةُ شَيْ‏ءٍ مِنْ ذَلِكَ قَالَ  لَيْسَ عَلَيْهِ إِعَادَةُ شَيْ‏ءٍ مِنْ ذَلِكَ غَيْرِ الزَّكَاةِ لَا بُدَّ أَنْ يُؤَدِّيَهَا لِأَنَّهُ وَضَعَ الزَّكَاةَ فِي غَيْرِ مَوْضِعِهَا وَ إِنَّمَا مَوْضِعُهَا أَهْلُ الْوَلَايَةِ</w:t>
      </w:r>
      <w:r>
        <w:rPr>
          <w:rFonts w:hint="cs"/>
          <w:rtl/>
        </w:rPr>
        <w:t>»</w:t>
      </w:r>
      <w:r>
        <w:rPr>
          <w:rStyle w:val="FootnoteReference"/>
          <w:rtl/>
        </w:rPr>
        <w:footnoteReference w:id="31"/>
      </w:r>
      <w:r>
        <w:rPr>
          <w:rFonts w:hint="cs"/>
          <w:rtl/>
        </w:rPr>
        <w:t xml:space="preserve">. </w:t>
      </w:r>
    </w:p>
    <w:p w14:paraId="5F4D57D4" w14:textId="7510F300" w:rsidR="007F334C" w:rsidRDefault="007F334C" w:rsidP="007F334C">
      <w:pPr>
        <w:rPr>
          <w:rtl/>
        </w:rPr>
      </w:pPr>
      <w:r>
        <w:rPr>
          <w:rFonts w:hint="cs"/>
          <w:rtl/>
        </w:rPr>
        <w:t xml:space="preserve">حروریه بخشی از خوارج بودند. مرجئه بخشی از بنی امیه بودند و معتقد بودند که خداوند از اعمال سوال نکرده و تنها از اعتقادات سوال می </w:t>
      </w:r>
      <w:r w:rsidR="00015424">
        <w:rPr>
          <w:rFonts w:hint="cs"/>
          <w:rtl/>
        </w:rPr>
        <w:t>کن</w:t>
      </w:r>
      <w:r>
        <w:rPr>
          <w:rFonts w:hint="cs"/>
          <w:rtl/>
        </w:rPr>
        <w:t>د. همین که عقیده انسان خوب باشد کافی است.</w:t>
      </w:r>
    </w:p>
    <w:p w14:paraId="6129EC62" w14:textId="77777777" w:rsidR="00015424" w:rsidRDefault="00015424" w:rsidP="00015424">
      <w:pPr>
        <w:pStyle w:val="Heading4"/>
        <w:rPr>
          <w:rtl/>
        </w:rPr>
      </w:pPr>
      <w:bookmarkStart w:id="20" w:name="_Toc210768356"/>
      <w:r>
        <w:rPr>
          <w:rFonts w:hint="cs"/>
          <w:rtl/>
        </w:rPr>
        <w:t xml:space="preserve">3. </w:t>
      </w:r>
      <w:r w:rsidR="007F334C">
        <w:rPr>
          <w:rFonts w:hint="cs"/>
          <w:rtl/>
        </w:rPr>
        <w:t>صحیحه ابن اذنیه</w:t>
      </w:r>
      <w:bookmarkEnd w:id="20"/>
    </w:p>
    <w:p w14:paraId="352F5607" w14:textId="44E004EE" w:rsidR="007F334C" w:rsidRDefault="007F334C" w:rsidP="007F334C">
      <w:pPr>
        <w:rPr>
          <w:rtl/>
        </w:rPr>
      </w:pPr>
      <w:r>
        <w:rPr>
          <w:rFonts w:hint="cs"/>
          <w:rtl/>
        </w:rPr>
        <w:t>«</w:t>
      </w:r>
      <w:r w:rsidRPr="003B7C0D">
        <w:rPr>
          <w:color w:val="008000"/>
          <w:rtl/>
        </w:rPr>
        <w:t>وَ بِالْإِسْنَادِ عَنِ ابْنِ أُذَيْنَةَ قَالَ: كَتَبَ إِلَيَّ أَبُو عَبْدِ اللَّهِ ع أَنَّ كُلَّ عَمَلٍ عَمِلَهُ النَّاصِبُ فِي حَالِ ضَلَالِهِ أَوْ حَالِ نَصْبِهِ ثُمَّ مَنَّ اللَّهُ عَلَيْهِ وَ عَرَّفَهُ هَذَا الْأَمْرَ فَإِنَّهُ يُؤْجَرُ عَلَيْهِ وَ يُكْتَبُ لَهُ إِلَّا الزَّكَاةَ فَإِنَّهُ يُعِيدُهَا لِأَنَّهُ وَضَعَهَا فِي غَيْرِ مَوْضِعِهَا وَ إِنَّمَا مَوْضِعُهَا أَهْلُ الْوَلَايَةِ فَأَمَّا الصَّلَاةُ وَ الصَّوْمُ فَلَيْسَ عَلَيْهِ قَضَاؤُهُمَا</w:t>
      </w:r>
      <w:r>
        <w:rPr>
          <w:rFonts w:hint="cs"/>
          <w:rtl/>
        </w:rPr>
        <w:t>»</w:t>
      </w:r>
      <w:r>
        <w:rPr>
          <w:rStyle w:val="FootnoteReference"/>
        </w:rPr>
        <w:footnoteReference w:id="32"/>
      </w:r>
    </w:p>
    <w:p w14:paraId="2BE797FA" w14:textId="053D8ABD" w:rsidR="00015424" w:rsidRDefault="00015424" w:rsidP="00015424">
      <w:pPr>
        <w:pStyle w:val="Heading3"/>
        <w:rPr>
          <w:rtl/>
        </w:rPr>
      </w:pPr>
      <w:bookmarkStart w:id="21" w:name="_Toc210768357"/>
      <w:r>
        <w:rPr>
          <w:rFonts w:hint="cs"/>
          <w:rtl/>
        </w:rPr>
        <w:lastRenderedPageBreak/>
        <w:t>روایت مثبت وجوب قضا</w:t>
      </w:r>
      <w:bookmarkEnd w:id="21"/>
    </w:p>
    <w:p w14:paraId="45D56C59" w14:textId="77777777" w:rsidR="004F16B6" w:rsidRDefault="007F334C" w:rsidP="007F334C">
      <w:pPr>
        <w:rPr>
          <w:rtl/>
        </w:rPr>
      </w:pPr>
      <w:r>
        <w:rPr>
          <w:rFonts w:hint="cs"/>
          <w:rtl/>
        </w:rPr>
        <w:t>در مقابل، روایاتی است که می گوید مخالف، باید عمل خود را قضا کند.</w:t>
      </w:r>
    </w:p>
    <w:p w14:paraId="45767460" w14:textId="4A4FE50D" w:rsidR="004F16B6" w:rsidRDefault="004F16B6" w:rsidP="004F16B6">
      <w:pPr>
        <w:pStyle w:val="Heading4"/>
        <w:rPr>
          <w:rtl/>
        </w:rPr>
      </w:pPr>
      <w:bookmarkStart w:id="22" w:name="_Toc210768358"/>
      <w:r>
        <w:rPr>
          <w:rFonts w:hint="cs"/>
          <w:rtl/>
        </w:rPr>
        <w:t xml:space="preserve">1. </w:t>
      </w:r>
      <w:r w:rsidR="007F334C">
        <w:rPr>
          <w:rFonts w:hint="cs"/>
          <w:rtl/>
        </w:rPr>
        <w:t>روایت علی بن ابی حمزه بطائنی</w:t>
      </w:r>
      <w:bookmarkEnd w:id="22"/>
      <w:r w:rsidR="007F334C">
        <w:rPr>
          <w:rFonts w:hint="cs"/>
          <w:rtl/>
        </w:rPr>
        <w:t xml:space="preserve"> </w:t>
      </w:r>
    </w:p>
    <w:p w14:paraId="0A8887E9" w14:textId="77777777" w:rsidR="004F16B6" w:rsidRDefault="007F334C" w:rsidP="007F334C">
      <w:pPr>
        <w:rPr>
          <w:color w:val="008000"/>
          <w:rtl/>
        </w:rPr>
      </w:pPr>
      <w:r>
        <w:rPr>
          <w:rFonts w:hint="cs"/>
          <w:rtl/>
        </w:rPr>
        <w:t>«</w:t>
      </w:r>
      <w:r w:rsidRPr="003B7C0D">
        <w:rPr>
          <w:rtl/>
        </w:rPr>
        <w:t xml:space="preserve"> </w:t>
      </w:r>
      <w:r w:rsidRPr="003B7C0D">
        <w:rPr>
          <w:color w:val="008000"/>
          <w:rtl/>
        </w:rPr>
        <w:t>وَ عَنْ عِدَّةٍ مِنْ أَصْحَابِنَا عَنْ سَهْلِ بْنِ زِيَادٍ وَ أَحْمَدَ بْنِ مُحَمَّدٍ جَمِيعاً عَنْ أَحْمَدَ بْنِ مُحَمَّدِ بْنِ أَبِي نَصْرٍ عَنْ عَلِيِّ بْنِ أَبِي حَمْزَةَ عَنْ أَبِي بَصِيرٍ عَنْ أَبِي عَبْدِ اللَّهِ ع قَالَ فِي حَدِيثٍ وَ كَذَلِكَ النَّاصِبُ إِذَا عَرَفَ فَعَلَيْهِ الْحَجُّ وَ إِنْ كَانَ قَدْ حَجَّ</w:t>
      </w:r>
      <w:r w:rsidRPr="003B7C0D">
        <w:rPr>
          <w:rFonts w:hint="cs"/>
          <w:color w:val="008000"/>
          <w:rtl/>
        </w:rPr>
        <w:t>»</w:t>
      </w:r>
      <w:r w:rsidRPr="003B7C0D">
        <w:rPr>
          <w:rStyle w:val="FootnoteReference"/>
          <w:color w:val="008000"/>
          <w:rtl/>
        </w:rPr>
        <w:footnoteReference w:id="33"/>
      </w:r>
      <w:r w:rsidRPr="003B7C0D">
        <w:rPr>
          <w:rFonts w:hint="cs"/>
          <w:color w:val="008000"/>
          <w:rtl/>
        </w:rPr>
        <w:t xml:space="preserve">. </w:t>
      </w:r>
    </w:p>
    <w:p w14:paraId="0521B2A9" w14:textId="32CD170C" w:rsidR="004F16B6" w:rsidRDefault="004F16B6" w:rsidP="004F16B6">
      <w:pPr>
        <w:pStyle w:val="Heading4"/>
        <w:rPr>
          <w:rtl/>
        </w:rPr>
      </w:pPr>
      <w:bookmarkStart w:id="23" w:name="_Toc210768359"/>
      <w:r>
        <w:rPr>
          <w:rFonts w:hint="cs"/>
          <w:rtl/>
        </w:rPr>
        <w:t xml:space="preserve">2. </w:t>
      </w:r>
      <w:r w:rsidR="007F334C" w:rsidRPr="003B7C0D">
        <w:rPr>
          <w:rFonts w:hint="cs"/>
          <w:rtl/>
        </w:rPr>
        <w:t xml:space="preserve">روایت سهل </w:t>
      </w:r>
      <w:r>
        <w:rPr>
          <w:rFonts w:hint="cs"/>
          <w:rtl/>
        </w:rPr>
        <w:t>بن زیاد</w:t>
      </w:r>
      <w:bookmarkEnd w:id="23"/>
    </w:p>
    <w:p w14:paraId="7404279A" w14:textId="6E0D0911" w:rsidR="007F334C" w:rsidRDefault="007F334C" w:rsidP="007F334C">
      <w:pPr>
        <w:rPr>
          <w:rtl/>
        </w:rPr>
      </w:pPr>
      <w:r w:rsidRPr="003B7C0D">
        <w:rPr>
          <w:rFonts w:hint="cs"/>
          <w:color w:val="008000"/>
          <w:rtl/>
        </w:rPr>
        <w:t xml:space="preserve"> «</w:t>
      </w:r>
      <w:r w:rsidRPr="003B7C0D">
        <w:rPr>
          <w:color w:val="008000"/>
          <w:rtl/>
        </w:rPr>
        <w:t xml:space="preserve"> وَ عَنْهُمْ عَنْ سَهْلٍ عَنْ عَلِيِّ بْنِ مَهْزِيَارَ قَالَ كَتَبَ إِبْرَاهِيمُ بْنُ مُحَمَّدِ بْنِ عِمْرَانَ الْهَمْدَانِيُّ إِلَى أَبِي جَعْفَرٍ ع- إِنِّي حَجَجْتُ وَ أَنَا</w:t>
      </w:r>
      <w:r w:rsidRPr="003B7C0D">
        <w:rPr>
          <w:rFonts w:hint="cs"/>
          <w:color w:val="008000"/>
          <w:rtl/>
        </w:rPr>
        <w:t xml:space="preserve"> </w:t>
      </w:r>
      <w:r w:rsidRPr="003B7C0D">
        <w:rPr>
          <w:color w:val="008000"/>
          <w:rtl/>
        </w:rPr>
        <w:t>مُخَالِفٌ وَ كُنْتُ صَرُورَةً  فَدَخَلْتُ مُتَمَتِّعاً بِالْعُمْرَةِ إِلَى الْحَجِّ فَكَتَبَ إِلَيْهِ أَعِدْ حَجَّكَ</w:t>
      </w:r>
      <w:r>
        <w:rPr>
          <w:rFonts w:hint="cs"/>
          <w:rtl/>
        </w:rPr>
        <w:t>»</w:t>
      </w:r>
      <w:r>
        <w:rPr>
          <w:rStyle w:val="FootnoteReference"/>
          <w:rtl/>
        </w:rPr>
        <w:footnoteReference w:id="34"/>
      </w:r>
      <w:r>
        <w:rPr>
          <w:rFonts w:hint="cs"/>
          <w:rtl/>
        </w:rPr>
        <w:t xml:space="preserve">. </w:t>
      </w:r>
    </w:p>
    <w:p w14:paraId="5F106654" w14:textId="5C5AEBBA" w:rsidR="004F16B6" w:rsidRDefault="004F16B6" w:rsidP="004F16B6">
      <w:pPr>
        <w:pStyle w:val="Heading3"/>
        <w:rPr>
          <w:rtl/>
        </w:rPr>
      </w:pPr>
      <w:bookmarkStart w:id="24" w:name="_Toc210768360"/>
      <w:r>
        <w:rPr>
          <w:rFonts w:hint="cs"/>
          <w:rtl/>
        </w:rPr>
        <w:t>جمع بین دو طائفه روایات</w:t>
      </w:r>
      <w:bookmarkEnd w:id="24"/>
    </w:p>
    <w:p w14:paraId="271236FB" w14:textId="0182CCD5" w:rsidR="004F16B6" w:rsidRPr="004F16B6" w:rsidRDefault="004F16B6" w:rsidP="004F16B6">
      <w:pPr>
        <w:pStyle w:val="Heading4"/>
        <w:rPr>
          <w:rtl/>
        </w:rPr>
      </w:pPr>
      <w:bookmarkStart w:id="25" w:name="_Toc210768361"/>
      <w:r>
        <w:rPr>
          <w:rFonts w:hint="cs"/>
          <w:rtl/>
        </w:rPr>
        <w:t>1. حمل طائفه دوم بر استحباب</w:t>
      </w:r>
      <w:bookmarkEnd w:id="25"/>
    </w:p>
    <w:p w14:paraId="046C06FD" w14:textId="4B804F48" w:rsidR="004F16B6" w:rsidRDefault="007F334C" w:rsidP="007F334C">
      <w:pPr>
        <w:rPr>
          <w:rtl/>
        </w:rPr>
      </w:pPr>
      <w:r>
        <w:rPr>
          <w:rFonts w:hint="cs"/>
          <w:rtl/>
        </w:rPr>
        <w:t xml:space="preserve">این روایات حمل بر استحباب </w:t>
      </w:r>
      <w:r w:rsidR="004F16B6">
        <w:rPr>
          <w:rFonts w:hint="cs"/>
          <w:rtl/>
        </w:rPr>
        <w:t xml:space="preserve">می شوند، </w:t>
      </w:r>
      <w:r>
        <w:rPr>
          <w:rFonts w:hint="cs"/>
          <w:rtl/>
        </w:rPr>
        <w:t>زیرا در روایات مقابل فرمودند: «</w:t>
      </w:r>
      <w:r w:rsidRPr="003B7C0D">
        <w:rPr>
          <w:color w:val="008000"/>
          <w:rtl/>
        </w:rPr>
        <w:t xml:space="preserve"> فَلَيْسَ عَلَيْهِ قَضَاؤُهُمَا</w:t>
      </w:r>
      <w:r>
        <w:rPr>
          <w:rFonts w:hint="cs"/>
          <w:rtl/>
        </w:rPr>
        <w:t xml:space="preserve">». </w:t>
      </w:r>
    </w:p>
    <w:p w14:paraId="146E6708" w14:textId="76EBAA54" w:rsidR="004F16B6" w:rsidRDefault="004F16B6" w:rsidP="004F16B6">
      <w:pPr>
        <w:pStyle w:val="Heading4"/>
        <w:rPr>
          <w:rtl/>
        </w:rPr>
      </w:pPr>
      <w:bookmarkStart w:id="26" w:name="_Toc210768362"/>
      <w:r>
        <w:rPr>
          <w:rFonts w:hint="cs"/>
          <w:rtl/>
        </w:rPr>
        <w:t>2. ترجیح طائفه اول</w:t>
      </w:r>
      <w:bookmarkEnd w:id="26"/>
    </w:p>
    <w:p w14:paraId="5E702FB6" w14:textId="2E598FBA" w:rsidR="007F334C" w:rsidRDefault="007F334C" w:rsidP="007F334C">
      <w:pPr>
        <w:rPr>
          <w:rtl/>
        </w:rPr>
      </w:pPr>
      <w:r>
        <w:rPr>
          <w:rFonts w:hint="cs"/>
          <w:rtl/>
        </w:rPr>
        <w:t xml:space="preserve">اگر هم جمع عرفی نداشته باشد، آن سه خبر، قطعی الصدور </w:t>
      </w:r>
      <w:r w:rsidR="004F16B6">
        <w:rPr>
          <w:rFonts w:hint="cs"/>
          <w:rtl/>
        </w:rPr>
        <w:t>هستند؛ چون</w:t>
      </w:r>
      <w:r>
        <w:rPr>
          <w:rFonts w:hint="cs"/>
          <w:rtl/>
        </w:rPr>
        <w:t xml:space="preserve"> شهرت روا</w:t>
      </w:r>
      <w:r w:rsidR="004F16B6">
        <w:rPr>
          <w:rFonts w:hint="cs"/>
          <w:rtl/>
        </w:rPr>
        <w:t>ئ</w:t>
      </w:r>
      <w:r>
        <w:rPr>
          <w:rFonts w:hint="cs"/>
          <w:rtl/>
        </w:rPr>
        <w:t>یه و عملیه دارند، همچنین تسالم بر این حکم است بنابراین معارض، اعتباری ندارد.</w:t>
      </w:r>
    </w:p>
    <w:p w14:paraId="3CEB9C13" w14:textId="0A1B1768" w:rsidR="004F16B6" w:rsidRPr="008860EF" w:rsidRDefault="004F16B6" w:rsidP="004F16B6">
      <w:pPr>
        <w:pStyle w:val="Heading4"/>
        <w:rPr>
          <w:rtl/>
        </w:rPr>
      </w:pPr>
      <w:bookmarkStart w:id="27" w:name="_Toc210768363"/>
      <w:r>
        <w:rPr>
          <w:rFonts w:hint="cs"/>
          <w:rtl/>
        </w:rPr>
        <w:t>3. توجیه آقای سیستانی</w:t>
      </w:r>
      <w:bookmarkEnd w:id="27"/>
    </w:p>
    <w:p w14:paraId="10E34132" w14:textId="7DF6E641" w:rsidR="007F334C" w:rsidRDefault="007F334C" w:rsidP="007F334C">
      <w:pPr>
        <w:rPr>
          <w:rtl/>
        </w:rPr>
      </w:pPr>
      <w:r>
        <w:rPr>
          <w:rFonts w:hint="eastAsia"/>
          <w:rtl/>
        </w:rPr>
        <w:t>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در اصول در بحث اجزاء </w:t>
      </w:r>
      <w:r>
        <w:rPr>
          <w:rFonts w:hint="cs"/>
          <w:rtl/>
        </w:rPr>
        <w:t xml:space="preserve">در توجیه </w:t>
      </w:r>
      <w:r w:rsidR="004F16B6">
        <w:rPr>
          <w:rFonts w:hint="cs"/>
          <w:rtl/>
        </w:rPr>
        <w:t xml:space="preserve">این </w:t>
      </w:r>
      <w:r>
        <w:rPr>
          <w:rFonts w:hint="cs"/>
          <w:rtl/>
        </w:rPr>
        <w:t>روای</w:t>
      </w:r>
      <w:r w:rsidR="004F16B6">
        <w:rPr>
          <w:rFonts w:hint="cs"/>
          <w:rtl/>
        </w:rPr>
        <w:t>ا</w:t>
      </w:r>
      <w:r>
        <w:rPr>
          <w:rFonts w:hint="cs"/>
          <w:rtl/>
        </w:rPr>
        <w:t>ت فرموده اند که این روایت</w:t>
      </w:r>
      <w:r>
        <w:rPr>
          <w:rtl/>
        </w:rPr>
        <w:t xml:space="preserve"> از مصاد</w:t>
      </w:r>
      <w:r>
        <w:rPr>
          <w:rFonts w:hint="cs"/>
          <w:rtl/>
        </w:rPr>
        <w:t>ی</w:t>
      </w:r>
      <w:r>
        <w:rPr>
          <w:rFonts w:hint="eastAsia"/>
          <w:rtl/>
        </w:rPr>
        <w:t>ق</w:t>
      </w:r>
      <w:r>
        <w:rPr>
          <w:rtl/>
        </w:rPr>
        <w:t xml:space="preserve"> «السنة لا تنقض الفر</w:t>
      </w:r>
      <w:r>
        <w:rPr>
          <w:rFonts w:hint="cs"/>
          <w:rtl/>
        </w:rPr>
        <w:t>ی</w:t>
      </w:r>
      <w:r>
        <w:rPr>
          <w:rFonts w:hint="eastAsia"/>
          <w:rtl/>
        </w:rPr>
        <w:t>ضة»</w:t>
      </w:r>
      <w:r>
        <w:rPr>
          <w:rtl/>
        </w:rPr>
        <w:t xml:space="preserve"> است</w:t>
      </w:r>
      <w:r>
        <w:rPr>
          <w:rFonts w:hint="cs"/>
          <w:rtl/>
        </w:rPr>
        <w:t>.</w:t>
      </w:r>
      <w:r>
        <w:rPr>
          <w:rtl/>
        </w:rPr>
        <w:t xml:space="preserve"> نوعاً عامه به سنت‌ها اخلال م</w:t>
      </w:r>
      <w:r>
        <w:rPr>
          <w:rFonts w:hint="cs"/>
          <w:rtl/>
        </w:rPr>
        <w:t>ی‌</w:t>
      </w:r>
      <w:r>
        <w:rPr>
          <w:rFonts w:hint="eastAsia"/>
          <w:rtl/>
        </w:rPr>
        <w:t>ک</w:t>
      </w:r>
      <w:r w:rsidR="004F16B6">
        <w:rPr>
          <w:rFonts w:hint="cs"/>
          <w:rtl/>
        </w:rPr>
        <w:t>ن</w:t>
      </w:r>
      <w:r>
        <w:rPr>
          <w:rFonts w:hint="eastAsia"/>
          <w:rtl/>
        </w:rPr>
        <w:t>ند</w:t>
      </w:r>
      <w:r>
        <w:rPr>
          <w:rtl/>
        </w:rPr>
        <w:t xml:space="preserve">. </w:t>
      </w:r>
      <w:r>
        <w:rPr>
          <w:rFonts w:hint="cs"/>
          <w:rtl/>
        </w:rPr>
        <w:t xml:space="preserve">مثلا در وضو پایشان را دست می کشند و می شویند یعنی هم مسح می کنند و هم غَسل و مسحشان به ماء جدید است و اینکه مسح به ماء جدید اشکال دارد از باب سنت زیرا در قرآن که نفرموده که مسح به ماء جدید نکنید. توجه شود که </w:t>
      </w:r>
      <w:r>
        <w:rPr>
          <w:rtl/>
        </w:rPr>
        <w:t>نسبت ب</w:t>
      </w:r>
      <w:r>
        <w:rPr>
          <w:rFonts w:hint="cs"/>
          <w:rtl/>
        </w:rPr>
        <w:t>ی</w:t>
      </w:r>
      <w:r>
        <w:rPr>
          <w:rFonts w:hint="eastAsia"/>
          <w:rtl/>
        </w:rPr>
        <w:t>ن</w:t>
      </w:r>
      <w:r>
        <w:rPr>
          <w:rtl/>
        </w:rPr>
        <w:t xml:space="preserve"> مسح و غَسل، عموم و خصوص من وجه است. اگر مسح با آب به حد</w:t>
      </w:r>
      <w:r>
        <w:rPr>
          <w:rFonts w:hint="cs"/>
          <w:rtl/>
        </w:rPr>
        <w:t>ی</w:t>
      </w:r>
      <w:r>
        <w:rPr>
          <w:rtl/>
        </w:rPr>
        <w:t xml:space="preserve"> </w:t>
      </w:r>
      <w:r>
        <w:rPr>
          <w:rFonts w:hint="cs"/>
          <w:rtl/>
        </w:rPr>
        <w:t xml:space="preserve">باشد </w:t>
      </w:r>
      <w:r>
        <w:rPr>
          <w:rtl/>
        </w:rPr>
        <w:t>که آب جار</w:t>
      </w:r>
      <w:r>
        <w:rPr>
          <w:rFonts w:hint="cs"/>
          <w:rtl/>
        </w:rPr>
        <w:t>ی</w:t>
      </w:r>
      <w:r>
        <w:rPr>
          <w:rtl/>
        </w:rPr>
        <w:t xml:space="preserve"> بشود، غَسل هم صدق م</w:t>
      </w:r>
      <w:r>
        <w:rPr>
          <w:rFonts w:hint="cs"/>
          <w:rtl/>
        </w:rPr>
        <w:t>ی‌</w:t>
      </w:r>
      <w:r>
        <w:rPr>
          <w:rFonts w:hint="eastAsia"/>
          <w:rtl/>
        </w:rPr>
        <w:t>کند</w:t>
      </w:r>
      <w:r>
        <w:rPr>
          <w:rFonts w:hint="cs"/>
          <w:rtl/>
        </w:rPr>
        <w:t xml:space="preserve">، </w:t>
      </w:r>
      <w:r>
        <w:rPr>
          <w:rtl/>
        </w:rPr>
        <w:t>لذا در جب</w:t>
      </w:r>
      <w:r>
        <w:rPr>
          <w:rFonts w:hint="cs"/>
          <w:rtl/>
        </w:rPr>
        <w:t>ی</w:t>
      </w:r>
      <w:r>
        <w:rPr>
          <w:rFonts w:hint="eastAsia"/>
          <w:rtl/>
        </w:rPr>
        <w:t>ره</w:t>
      </w:r>
      <w:r>
        <w:rPr>
          <w:rtl/>
        </w:rPr>
        <w:t xml:space="preserve"> که م</w:t>
      </w:r>
      <w:r>
        <w:rPr>
          <w:rFonts w:hint="cs"/>
          <w:rtl/>
        </w:rPr>
        <w:t>ی</w:t>
      </w:r>
      <w:r>
        <w:rPr>
          <w:rtl/>
        </w:rPr>
        <w:t>‌گو</w:t>
      </w:r>
      <w:r>
        <w:rPr>
          <w:rFonts w:hint="cs"/>
          <w:rtl/>
        </w:rPr>
        <w:t>ی</w:t>
      </w:r>
      <w:r>
        <w:rPr>
          <w:rFonts w:hint="eastAsia"/>
          <w:rtl/>
        </w:rPr>
        <w:t>ند</w:t>
      </w:r>
      <w:r>
        <w:rPr>
          <w:rtl/>
        </w:rPr>
        <w:t xml:space="preserve"> «</w:t>
      </w:r>
      <w:r>
        <w:rPr>
          <w:rFonts w:hint="cs"/>
          <w:rtl/>
        </w:rPr>
        <w:t>ی</w:t>
      </w:r>
      <w:r>
        <w:rPr>
          <w:rFonts w:hint="eastAsia"/>
          <w:rtl/>
        </w:rPr>
        <w:t>مسح</w:t>
      </w:r>
      <w:r>
        <w:rPr>
          <w:rtl/>
        </w:rPr>
        <w:t xml:space="preserve"> عل</w:t>
      </w:r>
      <w:r>
        <w:rPr>
          <w:rFonts w:hint="cs"/>
          <w:rtl/>
        </w:rPr>
        <w:t>ی</w:t>
      </w:r>
      <w:r>
        <w:rPr>
          <w:rtl/>
        </w:rPr>
        <w:t xml:space="preserve"> جب</w:t>
      </w:r>
      <w:r>
        <w:rPr>
          <w:rFonts w:hint="cs"/>
          <w:rtl/>
        </w:rPr>
        <w:t>ی</w:t>
      </w:r>
      <w:r>
        <w:rPr>
          <w:rFonts w:hint="eastAsia"/>
          <w:rtl/>
        </w:rPr>
        <w:t>رته»،</w:t>
      </w:r>
      <w:r>
        <w:rPr>
          <w:rtl/>
        </w:rPr>
        <w:t xml:space="preserve"> </w:t>
      </w:r>
      <w:r>
        <w:rPr>
          <w:rFonts w:hint="cs"/>
          <w:rtl/>
        </w:rPr>
        <w:t xml:space="preserve">نوعا </w:t>
      </w:r>
      <w:r>
        <w:rPr>
          <w:rtl/>
        </w:rPr>
        <w:t>هم «</w:t>
      </w:r>
      <w:r>
        <w:rPr>
          <w:rFonts w:hint="cs"/>
          <w:rtl/>
        </w:rPr>
        <w:t>ی</w:t>
      </w:r>
      <w:r>
        <w:rPr>
          <w:rFonts w:hint="eastAsia"/>
          <w:rtl/>
        </w:rPr>
        <w:t>مسح»</w:t>
      </w:r>
      <w:r>
        <w:rPr>
          <w:rtl/>
        </w:rPr>
        <w:t xml:space="preserve"> است، هم «</w:t>
      </w:r>
      <w:r>
        <w:rPr>
          <w:rFonts w:hint="cs"/>
          <w:rtl/>
        </w:rPr>
        <w:t>ی</w:t>
      </w:r>
      <w:r>
        <w:rPr>
          <w:rFonts w:hint="eastAsia"/>
          <w:rtl/>
        </w:rPr>
        <w:t>غسل»</w:t>
      </w:r>
      <w:r>
        <w:rPr>
          <w:rtl/>
        </w:rPr>
        <w:t xml:space="preserve"> است.</w:t>
      </w:r>
    </w:p>
    <w:p w14:paraId="7948DA1A" w14:textId="77777777" w:rsidR="007F334C" w:rsidRDefault="007F334C" w:rsidP="007F334C">
      <w:pPr>
        <w:rPr>
          <w:rtl/>
        </w:rPr>
      </w:pPr>
      <w:r>
        <w:rPr>
          <w:rFonts w:hint="cs"/>
          <w:rtl/>
        </w:rPr>
        <w:t xml:space="preserve">مطلب ایشان واضح نیست زیرا همه عامه که روی پایشان دست نمی کشند ممکن است </w:t>
      </w:r>
      <w:r>
        <w:rPr>
          <w:rtl/>
        </w:rPr>
        <w:t>پا</w:t>
      </w:r>
      <w:r>
        <w:rPr>
          <w:rFonts w:hint="cs"/>
          <w:rtl/>
        </w:rPr>
        <w:t>ی</w:t>
      </w:r>
      <w:r>
        <w:rPr>
          <w:rFonts w:hint="eastAsia"/>
          <w:rtl/>
        </w:rPr>
        <w:t>شان</w:t>
      </w:r>
      <w:r>
        <w:rPr>
          <w:rtl/>
        </w:rPr>
        <w:t xml:space="preserve"> را </w:t>
      </w:r>
      <w:r>
        <w:rPr>
          <w:rFonts w:hint="cs"/>
          <w:rtl/>
        </w:rPr>
        <w:t xml:space="preserve">در جوی آب کنند یا زیر آب بگیرند بدون اینکه دست بکشند. </w:t>
      </w:r>
    </w:p>
    <w:p w14:paraId="7AE40776" w14:textId="77777777" w:rsidR="007F334C" w:rsidRDefault="007F334C" w:rsidP="007F334C">
      <w:pPr>
        <w:rPr>
          <w:rtl/>
        </w:rPr>
      </w:pPr>
      <w:r>
        <w:rPr>
          <w:rFonts w:hint="eastAsia"/>
          <w:rtl/>
        </w:rPr>
        <w:t>پس</w:t>
      </w:r>
      <w:r>
        <w:rPr>
          <w:rtl/>
        </w:rPr>
        <w:t xml:space="preserve"> </w:t>
      </w:r>
      <w:r>
        <w:rPr>
          <w:rFonts w:hint="cs"/>
          <w:rtl/>
        </w:rPr>
        <w:t xml:space="preserve">به نظر ما </w:t>
      </w:r>
      <w:r>
        <w:rPr>
          <w:rtl/>
        </w:rPr>
        <w:t>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اطلاق دارد ولو اخلال به فر</w:t>
      </w:r>
      <w:r>
        <w:rPr>
          <w:rFonts w:hint="cs"/>
          <w:rtl/>
        </w:rPr>
        <w:t>ی</w:t>
      </w:r>
      <w:r>
        <w:rPr>
          <w:rFonts w:hint="eastAsia"/>
          <w:rtl/>
        </w:rPr>
        <w:t>ضه</w:t>
      </w:r>
      <w:r>
        <w:rPr>
          <w:rtl/>
        </w:rPr>
        <w:t xml:space="preserve"> بکنند. </w:t>
      </w:r>
    </w:p>
    <w:p w14:paraId="43966AFF" w14:textId="18FF28FD" w:rsidR="000F7C20" w:rsidRDefault="007F334C" w:rsidP="007F334C">
      <w:pPr>
        <w:rPr>
          <w:rtl/>
        </w:rPr>
      </w:pPr>
      <w:r>
        <w:rPr>
          <w:rFonts w:hint="eastAsia"/>
          <w:rtl/>
        </w:rPr>
        <w:lastRenderedPageBreak/>
        <w:t>والحمدلله</w:t>
      </w:r>
      <w:r>
        <w:rPr>
          <w:rtl/>
        </w:rPr>
        <w:t xml:space="preserve"> رب العالم</w:t>
      </w:r>
      <w:r>
        <w:rPr>
          <w:rFonts w:hint="cs"/>
          <w:rtl/>
        </w:rPr>
        <w:t>ی</w:t>
      </w:r>
      <w:r>
        <w:rPr>
          <w:rFonts w:hint="eastAsia"/>
          <w:rtl/>
        </w:rPr>
        <w:t>ن</w:t>
      </w:r>
      <w:r>
        <w:rPr>
          <w:rtl/>
        </w:rPr>
        <w:t>.</w:t>
      </w: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66C84" w14:textId="77777777" w:rsidR="00F51638" w:rsidRDefault="00F51638" w:rsidP="00147A3C">
      <w:r>
        <w:separator/>
      </w:r>
    </w:p>
    <w:p w14:paraId="73BDED60" w14:textId="77777777" w:rsidR="00F51638" w:rsidRDefault="00F51638" w:rsidP="00147A3C"/>
  </w:endnote>
  <w:endnote w:type="continuationSeparator" w:id="0">
    <w:p w14:paraId="6D5199AA" w14:textId="77777777" w:rsidR="00F51638" w:rsidRDefault="00F51638" w:rsidP="00147A3C">
      <w:r>
        <w:continuationSeparator/>
      </w:r>
    </w:p>
    <w:p w14:paraId="6E81127B" w14:textId="77777777" w:rsidR="00F51638" w:rsidRDefault="00F51638"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E02258">
          <w:rPr>
            <w:noProof/>
            <w:rtl/>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37EC" w14:textId="77777777" w:rsidR="00F51638" w:rsidRDefault="00F51638" w:rsidP="009027B8">
      <w:pPr>
        <w:spacing w:after="0"/>
      </w:pPr>
      <w:r>
        <w:separator/>
      </w:r>
    </w:p>
  </w:footnote>
  <w:footnote w:type="continuationSeparator" w:id="0">
    <w:p w14:paraId="16C2D563" w14:textId="77777777" w:rsidR="00F51638" w:rsidRDefault="00F51638" w:rsidP="009027B8">
      <w:pPr>
        <w:spacing w:after="0"/>
      </w:pPr>
      <w:r>
        <w:continuationSeparator/>
      </w:r>
    </w:p>
    <w:p w14:paraId="4B80E1D3" w14:textId="77777777" w:rsidR="00F51638" w:rsidRDefault="00F51638" w:rsidP="00147A3C"/>
  </w:footnote>
  <w:footnote w:type="continuationNotice" w:id="1">
    <w:p w14:paraId="60CF7B2B" w14:textId="77777777" w:rsidR="00F51638" w:rsidRPr="009027B8" w:rsidRDefault="00F51638" w:rsidP="009027B8">
      <w:pPr>
        <w:pStyle w:val="Footer"/>
      </w:pPr>
    </w:p>
  </w:footnote>
  <w:footnote w:id="2">
    <w:p w14:paraId="78C751C5" w14:textId="77777777" w:rsidR="007F334C" w:rsidRDefault="007F334C" w:rsidP="007F334C">
      <w:pPr>
        <w:pStyle w:val="FootnoteText"/>
      </w:pPr>
      <w:r>
        <w:rPr>
          <w:rStyle w:val="FootnoteReference"/>
        </w:rPr>
        <w:footnoteRef/>
      </w:r>
      <w:r>
        <w:rPr>
          <w:rtl/>
        </w:rPr>
        <w:t xml:space="preserve"> </w:t>
      </w:r>
      <w:hyperlink r:id="rId1" w:history="1">
        <w:r w:rsidRPr="00C355B8">
          <w:rPr>
            <w:rStyle w:val="Hyperlink"/>
            <w:rFonts w:hint="cs"/>
            <w:rtl/>
          </w:rPr>
          <w:t>العروة الوثقی و التعلیقات علیها 8: 57</w:t>
        </w:r>
      </w:hyperlink>
    </w:p>
  </w:footnote>
  <w:footnote w:id="3">
    <w:p w14:paraId="0FD433C7" w14:textId="77777777" w:rsidR="007F334C" w:rsidRDefault="007F334C" w:rsidP="007F334C">
      <w:pPr>
        <w:pStyle w:val="FootnoteText"/>
      </w:pPr>
      <w:r>
        <w:rPr>
          <w:rStyle w:val="FootnoteReference"/>
        </w:rPr>
        <w:footnoteRef/>
      </w:r>
      <w:r>
        <w:rPr>
          <w:rtl/>
        </w:rPr>
        <w:t xml:space="preserve"> </w:t>
      </w:r>
      <w:r w:rsidRPr="0053384F">
        <w:rPr>
          <w:rtl/>
        </w:rPr>
        <w:t>آل‏عمران :  97</w:t>
      </w:r>
    </w:p>
  </w:footnote>
  <w:footnote w:id="4">
    <w:p w14:paraId="5AD2FFCE" w14:textId="77777777" w:rsidR="007F334C" w:rsidRDefault="007F334C" w:rsidP="007F334C">
      <w:pPr>
        <w:pStyle w:val="FootnoteText"/>
      </w:pPr>
      <w:r>
        <w:rPr>
          <w:rStyle w:val="FootnoteReference"/>
        </w:rPr>
        <w:footnoteRef/>
      </w:r>
      <w:r>
        <w:rPr>
          <w:rtl/>
        </w:rPr>
        <w:t xml:space="preserve"> </w:t>
      </w:r>
      <w:hyperlink r:id="rId2" w:history="1">
        <w:r w:rsidRPr="009B6177">
          <w:rPr>
            <w:rStyle w:val="Hyperlink"/>
            <w:rFonts w:hint="cs"/>
            <w:rtl/>
          </w:rPr>
          <w:t>مسند احمد 29: 312</w:t>
        </w:r>
      </w:hyperlink>
    </w:p>
  </w:footnote>
  <w:footnote w:id="5">
    <w:p w14:paraId="6BAC699C" w14:textId="77777777" w:rsidR="007F334C" w:rsidRDefault="007F334C" w:rsidP="007F334C">
      <w:pPr>
        <w:pStyle w:val="FootnoteText"/>
      </w:pPr>
      <w:r>
        <w:rPr>
          <w:rStyle w:val="FootnoteReference"/>
        </w:rPr>
        <w:footnoteRef/>
      </w:r>
      <w:r>
        <w:rPr>
          <w:rtl/>
        </w:rPr>
        <w:t xml:space="preserve"> </w:t>
      </w:r>
      <w:hyperlink r:id="rId3" w:history="1">
        <w:r w:rsidRPr="009B6177">
          <w:rPr>
            <w:rStyle w:val="Hyperlink"/>
            <w:rFonts w:hint="cs"/>
            <w:rtl/>
          </w:rPr>
          <w:t>الطبقات الکبری 7: 277</w:t>
        </w:r>
      </w:hyperlink>
    </w:p>
  </w:footnote>
  <w:footnote w:id="6">
    <w:p w14:paraId="505C7577" w14:textId="77777777" w:rsidR="007F334C" w:rsidRDefault="007F334C" w:rsidP="007F334C">
      <w:pPr>
        <w:pStyle w:val="FootnoteText"/>
      </w:pPr>
      <w:r>
        <w:rPr>
          <w:rStyle w:val="FootnoteReference"/>
        </w:rPr>
        <w:footnoteRef/>
      </w:r>
      <w:r>
        <w:rPr>
          <w:rtl/>
        </w:rPr>
        <w:t xml:space="preserve"> </w:t>
      </w:r>
      <w:hyperlink r:id="rId4" w:history="1">
        <w:r w:rsidRPr="009B6177">
          <w:rPr>
            <w:rStyle w:val="Hyperlink"/>
            <w:rFonts w:hint="cs"/>
            <w:rtl/>
          </w:rPr>
          <w:t>الطبقات الکبری 4: 215</w:t>
        </w:r>
      </w:hyperlink>
    </w:p>
  </w:footnote>
  <w:footnote w:id="7">
    <w:p w14:paraId="06133060" w14:textId="77777777" w:rsidR="007F334C" w:rsidRDefault="007F334C" w:rsidP="007F334C">
      <w:pPr>
        <w:pStyle w:val="FootnoteText"/>
      </w:pPr>
      <w:r>
        <w:rPr>
          <w:rStyle w:val="FootnoteReference"/>
        </w:rPr>
        <w:footnoteRef/>
      </w:r>
      <w:r>
        <w:rPr>
          <w:rtl/>
        </w:rPr>
        <w:t xml:space="preserve"> </w:t>
      </w:r>
      <w:hyperlink r:id="rId5" w:history="1">
        <w:r w:rsidRPr="009B6177">
          <w:rPr>
            <w:rStyle w:val="Hyperlink"/>
            <w:rFonts w:hint="cs"/>
            <w:rtl/>
          </w:rPr>
          <w:t>تاریخ دمشق 60: 23</w:t>
        </w:r>
      </w:hyperlink>
    </w:p>
  </w:footnote>
  <w:footnote w:id="8">
    <w:p w14:paraId="293373B2" w14:textId="77777777" w:rsidR="007F334C" w:rsidRDefault="007F334C" w:rsidP="007F334C">
      <w:pPr>
        <w:pStyle w:val="FootnoteText"/>
      </w:pPr>
      <w:r>
        <w:rPr>
          <w:rStyle w:val="FootnoteReference"/>
        </w:rPr>
        <w:footnoteRef/>
      </w:r>
      <w:r>
        <w:rPr>
          <w:rtl/>
        </w:rPr>
        <w:t xml:space="preserve"> </w:t>
      </w:r>
      <w:hyperlink r:id="rId6" w:history="1">
        <w:r w:rsidRPr="00F61520">
          <w:rPr>
            <w:rStyle w:val="Hyperlink"/>
            <w:rFonts w:hint="cs"/>
            <w:rtl/>
          </w:rPr>
          <w:t>تاریخ دمشق 29: 36</w:t>
        </w:r>
      </w:hyperlink>
    </w:p>
  </w:footnote>
  <w:footnote w:id="9">
    <w:p w14:paraId="35EA3C92" w14:textId="77777777" w:rsidR="007F334C" w:rsidRDefault="007F334C" w:rsidP="007F334C">
      <w:pPr>
        <w:pStyle w:val="FootnoteText"/>
      </w:pPr>
      <w:r>
        <w:rPr>
          <w:rStyle w:val="FootnoteReference"/>
        </w:rPr>
        <w:footnoteRef/>
      </w:r>
      <w:r>
        <w:rPr>
          <w:rtl/>
        </w:rPr>
        <w:t xml:space="preserve"> </w:t>
      </w:r>
      <w:hyperlink r:id="rId7" w:history="1">
        <w:r w:rsidRPr="005567FC">
          <w:rPr>
            <w:rStyle w:val="Hyperlink"/>
            <w:rFonts w:hint="cs"/>
            <w:rtl/>
          </w:rPr>
          <w:t>امتاع الاسماع 13: 388</w:t>
        </w:r>
      </w:hyperlink>
    </w:p>
  </w:footnote>
  <w:footnote w:id="10">
    <w:p w14:paraId="76227CC3" w14:textId="77777777" w:rsidR="007F334C" w:rsidRDefault="007F334C" w:rsidP="007F334C">
      <w:pPr>
        <w:pStyle w:val="FootnoteText"/>
      </w:pPr>
      <w:r>
        <w:rPr>
          <w:rStyle w:val="FootnoteReference"/>
        </w:rPr>
        <w:footnoteRef/>
      </w:r>
      <w:r>
        <w:rPr>
          <w:rtl/>
        </w:rPr>
        <w:t xml:space="preserve"> </w:t>
      </w:r>
      <w:hyperlink r:id="rId8" w:history="1">
        <w:r w:rsidRPr="003268B3">
          <w:rPr>
            <w:rStyle w:val="Hyperlink"/>
            <w:rFonts w:hint="cs"/>
            <w:rtl/>
          </w:rPr>
          <w:t>اسد الغابة 5: 360</w:t>
        </w:r>
      </w:hyperlink>
    </w:p>
  </w:footnote>
  <w:footnote w:id="11">
    <w:p w14:paraId="241928DF" w14:textId="77777777" w:rsidR="007F334C" w:rsidRDefault="007F334C" w:rsidP="007F334C">
      <w:pPr>
        <w:pStyle w:val="FootnoteText"/>
      </w:pPr>
      <w:r>
        <w:rPr>
          <w:rStyle w:val="FootnoteReference"/>
        </w:rPr>
        <w:footnoteRef/>
      </w:r>
      <w:r>
        <w:rPr>
          <w:rtl/>
        </w:rPr>
        <w:t xml:space="preserve"> </w:t>
      </w:r>
      <w:hyperlink r:id="rId9" w:history="1">
        <w:r w:rsidRPr="005567FC">
          <w:rPr>
            <w:rStyle w:val="Hyperlink"/>
            <w:rFonts w:hint="cs"/>
            <w:rtl/>
          </w:rPr>
          <w:t>امتاع الاسماع 2: 239</w:t>
        </w:r>
      </w:hyperlink>
    </w:p>
  </w:footnote>
  <w:footnote w:id="12">
    <w:p w14:paraId="7441B95E" w14:textId="77777777" w:rsidR="007F334C" w:rsidRDefault="007F334C" w:rsidP="007F334C">
      <w:pPr>
        <w:pStyle w:val="FootnoteText"/>
      </w:pPr>
      <w:r>
        <w:rPr>
          <w:rStyle w:val="FootnoteReference"/>
        </w:rPr>
        <w:footnoteRef/>
      </w:r>
      <w:r>
        <w:rPr>
          <w:rtl/>
        </w:rPr>
        <w:t xml:space="preserve"> </w:t>
      </w:r>
      <w:hyperlink r:id="rId10" w:history="1">
        <w:r w:rsidRPr="003268B3">
          <w:rPr>
            <w:rStyle w:val="Hyperlink"/>
            <w:rFonts w:hint="cs"/>
            <w:rtl/>
          </w:rPr>
          <w:t>تاریخ الطبری 11: 538</w:t>
        </w:r>
      </w:hyperlink>
    </w:p>
  </w:footnote>
  <w:footnote w:id="13">
    <w:p w14:paraId="18713A7F" w14:textId="77777777" w:rsidR="007F334C" w:rsidRDefault="007F334C" w:rsidP="007F334C">
      <w:pPr>
        <w:pStyle w:val="FootnoteText"/>
        <w:rPr>
          <w:rtl/>
        </w:rPr>
      </w:pPr>
      <w:r>
        <w:rPr>
          <w:rStyle w:val="FootnoteReference"/>
        </w:rPr>
        <w:footnoteRef/>
      </w:r>
      <w:r>
        <w:rPr>
          <w:rtl/>
        </w:rPr>
        <w:t xml:space="preserve">  </w:t>
      </w:r>
      <w:r w:rsidRPr="00BB6846">
        <w:rPr>
          <w:rtl/>
        </w:rPr>
        <w:t>تفسير القمي، ج‏2، ص: 27</w:t>
      </w:r>
    </w:p>
  </w:footnote>
  <w:footnote w:id="14">
    <w:p w14:paraId="4ADDCA9D" w14:textId="77777777" w:rsidR="007F334C" w:rsidRDefault="007F334C" w:rsidP="007F334C">
      <w:pPr>
        <w:pStyle w:val="FootnoteText"/>
      </w:pPr>
      <w:r>
        <w:rPr>
          <w:rStyle w:val="FootnoteReference"/>
        </w:rPr>
        <w:footnoteRef/>
      </w:r>
      <w:r>
        <w:rPr>
          <w:rtl/>
        </w:rPr>
        <w:t xml:space="preserve"> </w:t>
      </w:r>
      <w:hyperlink r:id="rId11" w:history="1">
        <w:r w:rsidRPr="00B04DCB">
          <w:rPr>
            <w:rStyle w:val="Hyperlink"/>
            <w:rtl/>
          </w:rPr>
          <w:t>وسائل الشيعة، ج‏8، ص: 256</w:t>
        </w:r>
      </w:hyperlink>
    </w:p>
  </w:footnote>
  <w:footnote w:id="15">
    <w:p w14:paraId="39B2D6E1" w14:textId="77777777" w:rsidR="007F334C" w:rsidRDefault="007F334C" w:rsidP="007F334C">
      <w:pPr>
        <w:pStyle w:val="FootnoteText"/>
      </w:pPr>
      <w:r>
        <w:rPr>
          <w:rStyle w:val="FootnoteReference"/>
        </w:rPr>
        <w:footnoteRef/>
      </w:r>
      <w:r w:rsidRPr="006B7365">
        <w:rPr>
          <w:rtl/>
        </w:rPr>
        <w:t xml:space="preserve"> </w:t>
      </w:r>
      <w:hyperlink r:id="rId12" w:history="1">
        <w:r w:rsidRPr="00B04DCB">
          <w:rPr>
            <w:rStyle w:val="Hyperlink"/>
            <w:rtl/>
          </w:rPr>
          <w:t>وسائل الشيعة، ج‏4، ص: 240</w:t>
        </w:r>
      </w:hyperlink>
    </w:p>
  </w:footnote>
  <w:footnote w:id="16">
    <w:p w14:paraId="1CEA5A85" w14:textId="77777777" w:rsidR="007F334C" w:rsidRDefault="007F334C" w:rsidP="007F334C">
      <w:pPr>
        <w:pStyle w:val="FootnoteText"/>
      </w:pPr>
      <w:r>
        <w:rPr>
          <w:rStyle w:val="FootnoteReference"/>
        </w:rPr>
        <w:footnoteRef/>
      </w:r>
      <w:r>
        <w:rPr>
          <w:rtl/>
        </w:rPr>
        <w:t xml:space="preserve"> </w:t>
      </w:r>
      <w:hyperlink r:id="rId13" w:history="1">
        <w:r w:rsidRPr="00B04DCB">
          <w:rPr>
            <w:rStyle w:val="Hyperlink"/>
            <w:rFonts w:hint="cs"/>
            <w:rtl/>
          </w:rPr>
          <w:t>وسائل الشیعة 1: 127</w:t>
        </w:r>
      </w:hyperlink>
      <w:r>
        <w:rPr>
          <w:rFonts w:hint="cs"/>
          <w:rtl/>
        </w:rPr>
        <w:t xml:space="preserve">؛ </w:t>
      </w:r>
      <w:r w:rsidRPr="004045BB">
        <w:rPr>
          <w:color w:val="008000"/>
          <w:rtl/>
        </w:rPr>
        <w:t>مُحَمَّدُ بْنُ مَكِّيٍّ الشَّهِيدُ فِي الذِّكْرَى نَقْلًا مِنْ كِتَابِ الرَّحْمَةِ لِسَعْدِ بْنِ عَبْدِ اللَّهِ مُسْنَداً عَنْ رِجَالِ الْأَصْحَابِ عَنْ عَمَّارٍ السَّابَاطِيِّ قَالَ: قَالَ سُلَيْمَانُ بْنُ خَالِدٍ لِأَبِي عَبْدِ اللَّهِ ع وَ أَنَا جَالِسٌ إِنِّي مُنْذُ عَرَفْتُ هَذَا الْأَمْرَ أُصَلِّي فِي كُلِّ يَوْمٍ صَلَاتَيْنِ أَقْضِي مَا فَاتَنِي قَبْلَ مَعْرِفَتِي قَالَ لَا تَفْعَلْ فَإِنَّ الْحَالَ الَّتِي كُنْتَ عَلَيْهَا أَعْظَمُ مِنْ تَرْكِ مَا تَرَكْتَ مِنَ الصَّلَاةِ.</w:t>
      </w:r>
    </w:p>
  </w:footnote>
  <w:footnote w:id="17">
    <w:p w14:paraId="659F5F8E" w14:textId="77777777" w:rsidR="007F334C" w:rsidRDefault="007F334C" w:rsidP="007F334C">
      <w:pPr>
        <w:pStyle w:val="FootnoteText"/>
      </w:pPr>
      <w:r>
        <w:rPr>
          <w:rStyle w:val="FootnoteReference"/>
        </w:rPr>
        <w:footnoteRef/>
      </w:r>
      <w:r>
        <w:rPr>
          <w:rtl/>
        </w:rPr>
        <w:t xml:space="preserve"> </w:t>
      </w:r>
      <w:r w:rsidRPr="00CD6E35">
        <w:rPr>
          <w:rtl/>
        </w:rPr>
        <w:t>المائدة :  95</w:t>
      </w:r>
    </w:p>
  </w:footnote>
  <w:footnote w:id="18">
    <w:p w14:paraId="2E21B01D" w14:textId="77777777" w:rsidR="007F334C" w:rsidRDefault="007F334C" w:rsidP="007F334C">
      <w:pPr>
        <w:pStyle w:val="FootnoteText"/>
      </w:pPr>
      <w:r>
        <w:rPr>
          <w:rStyle w:val="FootnoteReference"/>
        </w:rPr>
        <w:footnoteRef/>
      </w:r>
      <w:r w:rsidRPr="00D62F66">
        <w:rPr>
          <w:rtl/>
        </w:rPr>
        <w:t xml:space="preserve"> </w:t>
      </w:r>
      <w:hyperlink r:id="rId14" w:history="1">
        <w:r w:rsidRPr="00B04DCB">
          <w:rPr>
            <w:rStyle w:val="Hyperlink"/>
            <w:rtl/>
          </w:rPr>
          <w:t>وسائل الشيعة، ج‏10، ص: 44</w:t>
        </w:r>
      </w:hyperlink>
    </w:p>
  </w:footnote>
  <w:footnote w:id="19">
    <w:p w14:paraId="5D6E2718" w14:textId="25F02D6B" w:rsidR="007F334C" w:rsidRDefault="007F334C" w:rsidP="007F334C">
      <w:pPr>
        <w:pStyle w:val="FootnoteText"/>
        <w:rPr>
          <w:rtl/>
        </w:rPr>
      </w:pPr>
      <w:r>
        <w:rPr>
          <w:rStyle w:val="FootnoteReference"/>
        </w:rPr>
        <w:footnoteRef/>
      </w:r>
      <w:r w:rsidRPr="00ED1E82">
        <w:rPr>
          <w:rtl/>
        </w:rPr>
        <w:t xml:space="preserve"> </w:t>
      </w:r>
      <w:hyperlink r:id="rId15" w:history="1">
        <w:r w:rsidRPr="00B04DCB">
          <w:rPr>
            <w:rStyle w:val="Hyperlink"/>
            <w:rtl/>
          </w:rPr>
          <w:t>وسائل الشيعة، ج‏10، ص: 46</w:t>
        </w:r>
      </w:hyperlink>
      <w:r w:rsidRPr="00ED1E82">
        <w:rPr>
          <w:rtl/>
        </w:rPr>
        <w:t xml:space="preserve"> </w:t>
      </w:r>
      <w:r>
        <w:rPr>
          <w:rFonts w:hint="cs"/>
          <w:rtl/>
        </w:rPr>
        <w:t xml:space="preserve">؛  </w:t>
      </w:r>
    </w:p>
  </w:footnote>
  <w:footnote w:id="20">
    <w:p w14:paraId="29A2795D" w14:textId="77777777" w:rsidR="007F334C" w:rsidRDefault="007F334C" w:rsidP="007F334C">
      <w:pPr>
        <w:pStyle w:val="FootnoteText"/>
      </w:pPr>
      <w:r>
        <w:rPr>
          <w:rStyle w:val="FootnoteReference"/>
        </w:rPr>
        <w:footnoteRef/>
      </w:r>
      <w:r w:rsidRPr="00617256">
        <w:rPr>
          <w:rtl/>
        </w:rPr>
        <w:t xml:space="preserve"> وسائل الشيعة، ج‏10، ص: 340</w:t>
      </w:r>
    </w:p>
  </w:footnote>
  <w:footnote w:id="21">
    <w:p w14:paraId="350FCEA1" w14:textId="77777777" w:rsidR="00CC1916" w:rsidRDefault="00CC1916" w:rsidP="00CC1916">
      <w:pPr>
        <w:pStyle w:val="FootnoteText"/>
        <w:rPr>
          <w:rtl/>
        </w:rPr>
      </w:pPr>
      <w:r>
        <w:rPr>
          <w:rStyle w:val="FootnoteReference"/>
        </w:rPr>
        <w:footnoteRef/>
      </w:r>
      <w:r>
        <w:rPr>
          <w:rtl/>
        </w:rPr>
        <w:t xml:space="preserve"> </w:t>
      </w:r>
      <w:r>
        <w:rPr>
          <w:rFonts w:hint="cs"/>
          <w:rtl/>
        </w:rPr>
        <w:t>مدارک الاحکام 6: 206</w:t>
      </w:r>
    </w:p>
  </w:footnote>
  <w:footnote w:id="22">
    <w:p w14:paraId="5916A440" w14:textId="77777777" w:rsidR="007F334C" w:rsidRDefault="007F334C" w:rsidP="007F334C">
      <w:pPr>
        <w:pStyle w:val="FootnoteText"/>
        <w:rPr>
          <w:rtl/>
        </w:rPr>
      </w:pPr>
      <w:r>
        <w:rPr>
          <w:rStyle w:val="FootnoteReference"/>
        </w:rPr>
        <w:footnoteRef/>
      </w:r>
      <w:r>
        <w:rPr>
          <w:rtl/>
        </w:rPr>
        <w:t xml:space="preserve"> </w:t>
      </w:r>
      <w:r w:rsidRPr="00552317">
        <w:rPr>
          <w:rtl/>
        </w:rPr>
        <w:t>البقرة :  185</w:t>
      </w:r>
    </w:p>
  </w:footnote>
  <w:footnote w:id="23">
    <w:p w14:paraId="54A7FF52" w14:textId="77777777" w:rsidR="007F334C" w:rsidRDefault="007F334C" w:rsidP="007F334C">
      <w:pPr>
        <w:pStyle w:val="FootnoteText"/>
        <w:rPr>
          <w:rtl/>
        </w:rPr>
      </w:pPr>
      <w:r>
        <w:rPr>
          <w:rStyle w:val="FootnoteReference"/>
        </w:rPr>
        <w:footnoteRef/>
      </w:r>
      <w:r>
        <w:rPr>
          <w:rtl/>
        </w:rPr>
        <w:t xml:space="preserve"> </w:t>
      </w:r>
      <w:hyperlink r:id="rId16" w:history="1">
        <w:r w:rsidRPr="00B04DCB">
          <w:rPr>
            <w:rStyle w:val="Hyperlink"/>
            <w:rFonts w:hint="cs"/>
            <w:rtl/>
          </w:rPr>
          <w:t>مستمسک العروة الوثقی 8: 484 ـ 485</w:t>
        </w:r>
      </w:hyperlink>
    </w:p>
  </w:footnote>
  <w:footnote w:id="24">
    <w:p w14:paraId="4BFABEFC" w14:textId="77777777" w:rsidR="007F334C" w:rsidRDefault="007F334C" w:rsidP="007F334C">
      <w:pPr>
        <w:pStyle w:val="FootnoteText"/>
      </w:pPr>
      <w:r>
        <w:rPr>
          <w:rStyle w:val="FootnoteReference"/>
        </w:rPr>
        <w:footnoteRef/>
      </w:r>
      <w:r>
        <w:rPr>
          <w:rtl/>
        </w:rPr>
        <w:t xml:space="preserve"> </w:t>
      </w:r>
      <w:r w:rsidRPr="00552317">
        <w:rPr>
          <w:rtl/>
        </w:rPr>
        <w:t>البقرة :  183</w:t>
      </w:r>
    </w:p>
  </w:footnote>
  <w:footnote w:id="25">
    <w:p w14:paraId="6D7DAD59" w14:textId="77777777" w:rsidR="007F334C" w:rsidRDefault="007F334C" w:rsidP="007F334C">
      <w:pPr>
        <w:pStyle w:val="FootnoteText"/>
        <w:rPr>
          <w:rtl/>
        </w:rPr>
      </w:pPr>
      <w:r>
        <w:rPr>
          <w:rStyle w:val="FootnoteReference"/>
        </w:rPr>
        <w:footnoteRef/>
      </w:r>
      <w:r>
        <w:rPr>
          <w:rtl/>
        </w:rPr>
        <w:t xml:space="preserve"> </w:t>
      </w:r>
      <w:r w:rsidRPr="00552317">
        <w:rPr>
          <w:rtl/>
        </w:rPr>
        <w:t>البقرة :  185</w:t>
      </w:r>
    </w:p>
  </w:footnote>
  <w:footnote w:id="26">
    <w:p w14:paraId="09702D71" w14:textId="77777777" w:rsidR="007F334C" w:rsidRDefault="007F334C" w:rsidP="007F334C">
      <w:pPr>
        <w:pStyle w:val="FootnoteText"/>
      </w:pPr>
      <w:r>
        <w:rPr>
          <w:rStyle w:val="FootnoteReference"/>
        </w:rPr>
        <w:footnoteRef/>
      </w:r>
      <w:hyperlink r:id="rId17" w:history="1">
        <w:r w:rsidRPr="00B04DCB">
          <w:rPr>
            <w:rStyle w:val="Hyperlink"/>
            <w:rtl/>
          </w:rPr>
          <w:t xml:space="preserve"> وسائل الشيعة، ج‏28، ص: 328</w:t>
        </w:r>
      </w:hyperlink>
    </w:p>
  </w:footnote>
  <w:footnote w:id="27">
    <w:p w14:paraId="2F8BF024" w14:textId="77777777" w:rsidR="007F334C" w:rsidRDefault="007F334C" w:rsidP="007F334C">
      <w:pPr>
        <w:pStyle w:val="FootnoteText"/>
      </w:pPr>
      <w:r>
        <w:rPr>
          <w:rStyle w:val="FootnoteReference"/>
        </w:rPr>
        <w:footnoteRef/>
      </w:r>
      <w:r w:rsidRPr="003B7828">
        <w:rPr>
          <w:rtl/>
        </w:rPr>
        <w:t xml:space="preserve"> </w:t>
      </w:r>
      <w:hyperlink r:id="rId18" w:history="1">
        <w:r w:rsidRPr="00B04DCB">
          <w:rPr>
            <w:rStyle w:val="Hyperlink"/>
            <w:rtl/>
          </w:rPr>
          <w:t>وسائل الشيعة، ج‏22، ص: 168</w:t>
        </w:r>
      </w:hyperlink>
    </w:p>
  </w:footnote>
  <w:footnote w:id="28">
    <w:p w14:paraId="26884F60" w14:textId="77777777" w:rsidR="007F334C" w:rsidRDefault="007F334C" w:rsidP="007F334C">
      <w:pPr>
        <w:pStyle w:val="FootnoteText"/>
        <w:rPr>
          <w:rtl/>
        </w:rPr>
      </w:pPr>
      <w:r>
        <w:rPr>
          <w:rStyle w:val="FootnoteReference"/>
        </w:rPr>
        <w:footnoteRef/>
      </w:r>
      <w:r>
        <w:rPr>
          <w:rtl/>
        </w:rPr>
        <w:t xml:space="preserve"> </w:t>
      </w:r>
      <w:r w:rsidRPr="00C35F12">
        <w:rPr>
          <w:rtl/>
        </w:rPr>
        <w:t>المائدة :  34</w:t>
      </w:r>
    </w:p>
  </w:footnote>
  <w:footnote w:id="29">
    <w:p w14:paraId="4BE99B3C" w14:textId="77777777" w:rsidR="007F334C" w:rsidRDefault="007F334C" w:rsidP="007F334C">
      <w:pPr>
        <w:pStyle w:val="FootnoteText"/>
      </w:pPr>
      <w:r>
        <w:rPr>
          <w:rStyle w:val="FootnoteReference"/>
        </w:rPr>
        <w:footnoteRef/>
      </w:r>
      <w:r>
        <w:rPr>
          <w:rtl/>
        </w:rPr>
        <w:t xml:space="preserve"> </w:t>
      </w:r>
      <w:hyperlink r:id="rId19" w:history="1">
        <w:r w:rsidRPr="00C355B8">
          <w:rPr>
            <w:rStyle w:val="Hyperlink"/>
            <w:rFonts w:hint="cs"/>
            <w:rtl/>
          </w:rPr>
          <w:t>العروة الوثقی و التعلیقات علیها 8: 57</w:t>
        </w:r>
      </w:hyperlink>
    </w:p>
  </w:footnote>
  <w:footnote w:id="30">
    <w:p w14:paraId="5659D57D" w14:textId="77777777" w:rsidR="007F334C" w:rsidRDefault="007F334C" w:rsidP="007F334C">
      <w:pPr>
        <w:pStyle w:val="FootnoteText"/>
      </w:pPr>
      <w:r>
        <w:rPr>
          <w:rStyle w:val="FootnoteReference"/>
        </w:rPr>
        <w:footnoteRef/>
      </w:r>
      <w:r w:rsidRPr="00F6710D">
        <w:rPr>
          <w:rtl/>
        </w:rPr>
        <w:t xml:space="preserve"> </w:t>
      </w:r>
      <w:hyperlink r:id="rId20" w:history="1">
        <w:r w:rsidRPr="00257DBB">
          <w:rPr>
            <w:rStyle w:val="Hyperlink"/>
            <w:rtl/>
          </w:rPr>
          <w:t>وسائل الشيعة، ج‏1، ص: 125</w:t>
        </w:r>
      </w:hyperlink>
    </w:p>
  </w:footnote>
  <w:footnote w:id="31">
    <w:p w14:paraId="4F5FFE6A" w14:textId="77777777" w:rsidR="007F334C" w:rsidRDefault="007F334C" w:rsidP="007F334C">
      <w:pPr>
        <w:pStyle w:val="FootnoteText"/>
      </w:pPr>
      <w:r>
        <w:rPr>
          <w:rStyle w:val="FootnoteReference"/>
        </w:rPr>
        <w:footnoteRef/>
      </w:r>
      <w:r>
        <w:rPr>
          <w:rFonts w:hint="cs"/>
          <w:rtl/>
        </w:rPr>
        <w:t xml:space="preserve"> </w:t>
      </w:r>
      <w:hyperlink r:id="rId21" w:history="1">
        <w:r w:rsidRPr="00B04DCB">
          <w:rPr>
            <w:rStyle w:val="Hyperlink"/>
            <w:rtl/>
          </w:rPr>
          <w:t>وسائل الشيعة، ج‏9، ص: 216</w:t>
        </w:r>
      </w:hyperlink>
    </w:p>
  </w:footnote>
  <w:footnote w:id="32">
    <w:p w14:paraId="30B018D4" w14:textId="77777777" w:rsidR="007F334C" w:rsidRDefault="007F334C" w:rsidP="007F334C">
      <w:pPr>
        <w:pStyle w:val="FootnoteText"/>
        <w:rPr>
          <w:rtl/>
        </w:rPr>
      </w:pPr>
      <w:r>
        <w:rPr>
          <w:rStyle w:val="FootnoteReference"/>
        </w:rPr>
        <w:footnoteRef/>
      </w:r>
      <w:r w:rsidRPr="00F6710D">
        <w:rPr>
          <w:rtl/>
        </w:rPr>
        <w:t xml:space="preserve"> </w:t>
      </w:r>
      <w:hyperlink r:id="rId22" w:history="1">
        <w:r w:rsidRPr="00257DBB">
          <w:rPr>
            <w:rStyle w:val="Hyperlink"/>
            <w:rtl/>
          </w:rPr>
          <w:t>وسائل الشيعة، ج‏9، ص: 217</w:t>
        </w:r>
      </w:hyperlink>
    </w:p>
  </w:footnote>
  <w:footnote w:id="33">
    <w:p w14:paraId="6EB53B34" w14:textId="77777777" w:rsidR="007F334C" w:rsidRDefault="007F334C" w:rsidP="007F334C">
      <w:pPr>
        <w:pStyle w:val="FootnoteText"/>
      </w:pPr>
      <w:r>
        <w:rPr>
          <w:rStyle w:val="FootnoteReference"/>
        </w:rPr>
        <w:footnoteRef/>
      </w:r>
      <w:r>
        <w:rPr>
          <w:rFonts w:hint="cs"/>
          <w:rtl/>
        </w:rPr>
        <w:t xml:space="preserve"> </w:t>
      </w:r>
      <w:hyperlink r:id="rId23" w:history="1">
        <w:r w:rsidRPr="00B04DCB">
          <w:rPr>
            <w:rStyle w:val="Hyperlink"/>
            <w:rtl/>
          </w:rPr>
          <w:t>وسائل الشيعة، ج‏1، ص: 126</w:t>
        </w:r>
      </w:hyperlink>
    </w:p>
  </w:footnote>
  <w:footnote w:id="34">
    <w:p w14:paraId="39AD30F4" w14:textId="77777777" w:rsidR="007F334C" w:rsidRDefault="007F334C" w:rsidP="007F334C">
      <w:pPr>
        <w:pStyle w:val="FootnoteText"/>
      </w:pPr>
      <w:r>
        <w:rPr>
          <w:rStyle w:val="FootnoteReference"/>
        </w:rPr>
        <w:footnoteRef/>
      </w:r>
      <w:hyperlink r:id="rId24" w:history="1">
        <w:r w:rsidRPr="00B04DCB">
          <w:rPr>
            <w:rStyle w:val="Hyperlink"/>
            <w:rtl/>
          </w:rPr>
          <w:t>وسائل الشيعة، ج‏1، ص: 126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5F6CE259">
              <wp:simplePos x="0" y="0"/>
              <wp:positionH relativeFrom="column">
                <wp:posOffset>-436245</wp:posOffset>
              </wp:positionH>
              <wp:positionV relativeFrom="paragraph">
                <wp:posOffset>-37393</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4E5BD633"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7F334C">
                            <w:rPr>
                              <w:rFonts w:cs="2  Mitra" w:hint="cs"/>
                              <w:b/>
                              <w:bCs/>
                              <w:sz w:val="24"/>
                              <w:szCs w:val="24"/>
                              <w:rtl/>
                            </w:rPr>
                            <w:t>18</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7F334C">
                            <w:rPr>
                              <w:rFonts w:cs="2  Mitra" w:hint="cs"/>
                              <w:b/>
                              <w:bCs/>
                              <w:sz w:val="24"/>
                              <w:szCs w:val="24"/>
                              <w:rtl/>
                            </w:rPr>
                            <w:t>سه‌</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7F334C">
                            <w:rPr>
                              <w:rFonts w:cs="2  Mitra" w:hint="cs"/>
                              <w:b/>
                              <w:bCs/>
                              <w:sz w:val="24"/>
                              <w:szCs w:val="24"/>
                              <w:rtl/>
                            </w:rPr>
                            <w:t>8</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2.95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" fillcolor="white [3201]" strokecolor="black [3213]" strokeweight="2.25pt">
              <v:textbox>
                <w:txbxContent>
                  <w:p w14:paraId="3748492A" w14:textId="4E5BD633"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7F334C">
                      <w:rPr>
                        <w:rFonts w:cs="2  Mitra" w:hint="cs"/>
                        <w:b/>
                        <w:bCs/>
                        <w:sz w:val="24"/>
                        <w:szCs w:val="24"/>
                        <w:rtl/>
                      </w:rPr>
                      <w:t>18</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7F334C">
                      <w:rPr>
                        <w:rFonts w:cs="2  Mitra" w:hint="cs"/>
                        <w:b/>
                        <w:bCs/>
                        <w:sz w:val="24"/>
                        <w:szCs w:val="24"/>
                        <w:rtl/>
                      </w:rPr>
                      <w:t>سه‌</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7F334C">
                      <w:rPr>
                        <w:rFonts w:cs="2  Mitra" w:hint="cs"/>
                        <w:b/>
                        <w:bCs/>
                        <w:sz w:val="24"/>
                        <w:szCs w:val="24"/>
                        <w:rtl/>
                      </w:rPr>
                      <w:t>8</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07DD0"/>
    <w:multiLevelType w:val="hybridMultilevel"/>
    <w:tmpl w:val="DE90B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47EF2"/>
    <w:multiLevelType w:val="hybridMultilevel"/>
    <w:tmpl w:val="2474DD10"/>
    <w:lvl w:ilvl="0" w:tplc="B2225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306280"/>
    <w:multiLevelType w:val="hybridMultilevel"/>
    <w:tmpl w:val="644292C6"/>
    <w:lvl w:ilvl="0" w:tplc="575836AE">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9"/>
  </w:num>
  <w:num w:numId="6">
    <w:abstractNumId w:val="5"/>
  </w:num>
  <w:num w:numId="7">
    <w:abstractNumId w:val="8"/>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6CA2"/>
    <w:rsid w:val="00007F36"/>
    <w:rsid w:val="00010881"/>
    <w:rsid w:val="00012D53"/>
    <w:rsid w:val="00013A99"/>
    <w:rsid w:val="00014285"/>
    <w:rsid w:val="0001430F"/>
    <w:rsid w:val="00014983"/>
    <w:rsid w:val="00015424"/>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197"/>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0986"/>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575"/>
    <w:rsid w:val="004E0B6F"/>
    <w:rsid w:val="004E140A"/>
    <w:rsid w:val="004E1641"/>
    <w:rsid w:val="004E5B72"/>
    <w:rsid w:val="004E65F2"/>
    <w:rsid w:val="004E6DB6"/>
    <w:rsid w:val="004F0188"/>
    <w:rsid w:val="004F16B6"/>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013"/>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34C"/>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C6102"/>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1916"/>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258"/>
    <w:rsid w:val="00E02AE4"/>
    <w:rsid w:val="00E0371F"/>
    <w:rsid w:val="00E038D7"/>
    <w:rsid w:val="00E04036"/>
    <w:rsid w:val="00E04F8B"/>
    <w:rsid w:val="00E05024"/>
    <w:rsid w:val="00E061C9"/>
    <w:rsid w:val="00E06219"/>
    <w:rsid w:val="00E06E85"/>
    <w:rsid w:val="00E07A8D"/>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2177"/>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638"/>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fatwa.ir/40156/5/360/%D8%A7%D9%84%D8%A7%D8%B3%D9%84%D8%A7%D9%85_%DB%8C%D8%AC%D8%A8" TargetMode="External"/><Relationship Id="rId13" Type="http://schemas.openxmlformats.org/officeDocument/2006/relationships/hyperlink" Target="https://lib.eshia.ir/11025/1/127" TargetMode="External"/><Relationship Id="rId18" Type="http://schemas.openxmlformats.org/officeDocument/2006/relationships/hyperlink" Target="https://lib.eshia.ir/11025/22/168" TargetMode="External"/><Relationship Id="rId3" Type="http://schemas.openxmlformats.org/officeDocument/2006/relationships/hyperlink" Target="https://lib.efatwa.ir/40237/7/277" TargetMode="External"/><Relationship Id="rId21" Type="http://schemas.openxmlformats.org/officeDocument/2006/relationships/hyperlink" Target="https://lib.eshia.ir/11025/9/216" TargetMode="External"/><Relationship Id="rId7" Type="http://schemas.openxmlformats.org/officeDocument/2006/relationships/hyperlink" Target="https://lib.efatwa.ir/44786/13/388" TargetMode="External"/><Relationship Id="rId12" Type="http://schemas.openxmlformats.org/officeDocument/2006/relationships/hyperlink" Target="https://lib.eshia.ir/11025/4/240" TargetMode="External"/><Relationship Id="rId17" Type="http://schemas.openxmlformats.org/officeDocument/2006/relationships/hyperlink" Target="https://lib.eshia.ir/11025/28/328" TargetMode="External"/><Relationship Id="rId2" Type="http://schemas.openxmlformats.org/officeDocument/2006/relationships/hyperlink" Target="https://lib.efatwa.ir/42201/29/312" TargetMode="External"/><Relationship Id="rId16" Type="http://schemas.openxmlformats.org/officeDocument/2006/relationships/hyperlink" Target="https://lib.eshia.ir/10152/8/484" TargetMode="External"/><Relationship Id="rId20" Type="http://schemas.openxmlformats.org/officeDocument/2006/relationships/hyperlink" Target="https://lib.eshia.ir/11025/1/125" TargetMode="External"/><Relationship Id="rId1" Type="http://schemas.openxmlformats.org/officeDocument/2006/relationships/hyperlink" Target="https://lib.eshia.ir/13514/8/57" TargetMode="External"/><Relationship Id="rId6" Type="http://schemas.openxmlformats.org/officeDocument/2006/relationships/hyperlink" Target="https://lib.efatwa.ir/40314/29/36" TargetMode="External"/><Relationship Id="rId11" Type="http://schemas.openxmlformats.org/officeDocument/2006/relationships/hyperlink" Target="https://lib.eshia.ir/11025/8/256" TargetMode="External"/><Relationship Id="rId24" Type="http://schemas.openxmlformats.org/officeDocument/2006/relationships/hyperlink" Target="https://lib.eshia.ir/11025/1/126" TargetMode="External"/><Relationship Id="rId5" Type="http://schemas.openxmlformats.org/officeDocument/2006/relationships/hyperlink" Target="https://lib.efatwa.ir/40314/60/23" TargetMode="External"/><Relationship Id="rId15" Type="http://schemas.openxmlformats.org/officeDocument/2006/relationships/hyperlink" Target="https://lib.eshia.ir/11025/10/46" TargetMode="External"/><Relationship Id="rId23" Type="http://schemas.openxmlformats.org/officeDocument/2006/relationships/hyperlink" Target="https://lib.eshia.ir/11025/1/126" TargetMode="External"/><Relationship Id="rId10" Type="http://schemas.openxmlformats.org/officeDocument/2006/relationships/hyperlink" Target="https://lib.efatwa.ir/47196/11/538/%D9%87%D8%A8%D8%A7%D8%B1_%D8%A7%D9%84%D8%A7%D8%B3%D9%84%D8%A7%D9%85_%DB%8C%D8%AC%D8%A8" TargetMode="External"/><Relationship Id="rId19" Type="http://schemas.openxmlformats.org/officeDocument/2006/relationships/hyperlink" Target="https://lib.eshia.ir/13514/8/57" TargetMode="External"/><Relationship Id="rId4" Type="http://schemas.openxmlformats.org/officeDocument/2006/relationships/hyperlink" Target="https://lib.efatwa.ir/40237/4/215" TargetMode="External"/><Relationship Id="rId9" Type="http://schemas.openxmlformats.org/officeDocument/2006/relationships/hyperlink" Target="https://lib.efatwa.ir/44786/2/239" TargetMode="External"/><Relationship Id="rId14" Type="http://schemas.openxmlformats.org/officeDocument/2006/relationships/hyperlink" Target="https://lib.eshia.ir/11025/10/44" TargetMode="External"/><Relationship Id="rId22" Type="http://schemas.openxmlformats.org/officeDocument/2006/relationships/hyperlink" Target="https://lib.eshia.ir/11025/9/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E6849-DE8C-49CF-817B-0142207F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2481</Words>
  <Characters>14147</Characters>
  <Application>Microsoft Office Word</Application>
  <DocSecurity>0</DocSecurity>
  <Lines>117</Lines>
  <Paragraphs>33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4</cp:revision>
  <cp:lastPrinted>2025-10-07T18:56:00Z</cp:lastPrinted>
  <dcterms:created xsi:type="dcterms:W3CDTF">2025-10-07T18:56:00Z</dcterms:created>
  <dcterms:modified xsi:type="dcterms:W3CDTF">2025-10-26T03:34:00Z</dcterms:modified>
</cp:coreProperties>
</file>