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F00E63">
          <w:pPr>
            <w:pStyle w:val="TOCHeading"/>
            <w:bidi/>
          </w:pPr>
          <w:r>
            <w:rPr>
              <w:rFonts w:hint="cs"/>
              <w:rtl/>
              <w:lang w:val="fa-IR"/>
            </w:rPr>
            <w:t xml:space="preserve">فهرست </w:t>
          </w:r>
          <w:r>
            <w:rPr>
              <w:rtl/>
              <w:lang w:val="fa-IR"/>
            </w:rPr>
            <w:t>مطال</w:t>
          </w:r>
          <w:bookmarkStart w:id="0" w:name="_GoBack"/>
          <w:bookmarkEnd w:id="0"/>
          <w:r>
            <w:rPr>
              <w:rtl/>
              <w:lang w:val="fa-IR"/>
            </w:rPr>
            <w:t>ب</w:t>
          </w:r>
        </w:p>
        <w:p w14:paraId="63FD5F4A" w14:textId="77777777" w:rsidR="00F00E63" w:rsidRDefault="002D1057" w:rsidP="00F00E63">
          <w:pPr>
            <w:pStyle w:val="TOC1"/>
            <w:rPr>
              <w:rFonts w:asciiTheme="minorHAnsi" w:eastAsiaTheme="minorEastAsia" w:hAnsiTheme="minorHAnsi" w:cstheme="minorBidi"/>
              <w:noProof/>
              <w:kern w:val="0"/>
              <w:sz w:val="22"/>
              <w:szCs w:val="22"/>
              <w14:ligatures w14:val="none"/>
            </w:rPr>
          </w:pPr>
          <w:r>
            <w:fldChar w:fldCharType="begin"/>
          </w:r>
          <w:r>
            <w:instrText xml:space="preserve"> TOC \o "1-4" \h \z \u </w:instrText>
          </w:r>
          <w:r>
            <w:fldChar w:fldCharType="separate"/>
          </w:r>
          <w:hyperlink w:anchor="_Toc191893722" w:history="1">
            <w:r w:rsidR="00F00E63" w:rsidRPr="00AF0665">
              <w:rPr>
                <w:rStyle w:val="Hyperlink"/>
                <w:rFonts w:hint="eastAsia"/>
                <w:noProof/>
                <w:rtl/>
              </w:rPr>
              <w:t>ادامه</w:t>
            </w:r>
            <w:r w:rsidR="00F00E63" w:rsidRPr="00AF0665">
              <w:rPr>
                <w:rStyle w:val="Hyperlink"/>
                <w:noProof/>
                <w:rtl/>
              </w:rPr>
              <w:t xml:space="preserve"> </w:t>
            </w:r>
            <w:r w:rsidR="00F00E63" w:rsidRPr="00AF0665">
              <w:rPr>
                <w:rStyle w:val="Hyperlink"/>
                <w:rFonts w:hint="eastAsia"/>
                <w:noProof/>
                <w:rtl/>
              </w:rPr>
              <w:t>بررس</w:t>
            </w:r>
            <w:r w:rsidR="00F00E63" w:rsidRPr="00AF0665">
              <w:rPr>
                <w:rStyle w:val="Hyperlink"/>
                <w:rFonts w:hint="cs"/>
                <w:noProof/>
                <w:rtl/>
              </w:rPr>
              <w:t>ی</w:t>
            </w:r>
            <w:r w:rsidR="00F00E63" w:rsidRPr="00AF0665">
              <w:rPr>
                <w:rStyle w:val="Hyperlink"/>
                <w:noProof/>
                <w:rtl/>
              </w:rPr>
              <w:t xml:space="preserve"> </w:t>
            </w:r>
            <w:r w:rsidR="00F00E63" w:rsidRPr="00AF0665">
              <w:rPr>
                <w:rStyle w:val="Hyperlink"/>
                <w:rFonts w:hint="eastAsia"/>
                <w:noProof/>
                <w:rtl/>
              </w:rPr>
              <w:t>ماه</w:t>
            </w:r>
            <w:r w:rsidR="00F00E63" w:rsidRPr="00AF0665">
              <w:rPr>
                <w:rStyle w:val="Hyperlink"/>
                <w:rFonts w:hint="cs"/>
                <w:noProof/>
                <w:rtl/>
              </w:rPr>
              <w:t>ی</w:t>
            </w:r>
            <w:r w:rsidR="00F00E63" w:rsidRPr="00AF0665">
              <w:rPr>
                <w:rStyle w:val="Hyperlink"/>
                <w:rFonts w:hint="eastAsia"/>
                <w:noProof/>
                <w:rtl/>
              </w:rPr>
              <w:t>ت</w:t>
            </w:r>
            <w:r w:rsidR="00F00E63" w:rsidRPr="00AF0665">
              <w:rPr>
                <w:rStyle w:val="Hyperlink"/>
                <w:noProof/>
                <w:rtl/>
              </w:rPr>
              <w:t xml:space="preserve"> </w:t>
            </w:r>
            <w:r w:rsidR="00F00E63" w:rsidRPr="00AF0665">
              <w:rPr>
                <w:rStyle w:val="Hyperlink"/>
                <w:rFonts w:hint="eastAsia"/>
                <w:noProof/>
                <w:rtl/>
              </w:rPr>
              <w:t>شرکت</w:t>
            </w:r>
            <w:r w:rsidR="00F00E63">
              <w:rPr>
                <w:noProof/>
                <w:webHidden/>
              </w:rPr>
              <w:tab/>
            </w:r>
            <w:r w:rsidR="00F00E63">
              <w:rPr>
                <w:rStyle w:val="Hyperlink"/>
                <w:noProof/>
                <w:rtl/>
              </w:rPr>
              <w:fldChar w:fldCharType="begin"/>
            </w:r>
            <w:r w:rsidR="00F00E63">
              <w:rPr>
                <w:noProof/>
                <w:webHidden/>
              </w:rPr>
              <w:instrText xml:space="preserve"> PAGEREF _Toc191893722 \h </w:instrText>
            </w:r>
            <w:r w:rsidR="00F00E63">
              <w:rPr>
                <w:rStyle w:val="Hyperlink"/>
                <w:noProof/>
                <w:rtl/>
              </w:rPr>
            </w:r>
            <w:r w:rsidR="00F00E63">
              <w:rPr>
                <w:rStyle w:val="Hyperlink"/>
                <w:noProof/>
                <w:rtl/>
              </w:rPr>
              <w:fldChar w:fldCharType="separate"/>
            </w:r>
            <w:r w:rsidR="00306431">
              <w:rPr>
                <w:noProof/>
                <w:webHidden/>
                <w:rtl/>
              </w:rPr>
              <w:t>1</w:t>
            </w:r>
            <w:r w:rsidR="00F00E63">
              <w:rPr>
                <w:rStyle w:val="Hyperlink"/>
                <w:noProof/>
                <w:rtl/>
              </w:rPr>
              <w:fldChar w:fldCharType="end"/>
            </w:r>
          </w:hyperlink>
        </w:p>
        <w:p w14:paraId="0A3D8722" w14:textId="77777777" w:rsidR="00F00E63" w:rsidRDefault="00F00E63" w:rsidP="00F00E63">
          <w:pPr>
            <w:pStyle w:val="TOC2"/>
            <w:rPr>
              <w:rFonts w:asciiTheme="minorHAnsi" w:eastAsiaTheme="minorEastAsia" w:hAnsiTheme="minorHAnsi" w:cstheme="minorBidi"/>
              <w:noProof/>
              <w:kern w:val="0"/>
              <w:sz w:val="22"/>
              <w:szCs w:val="22"/>
              <w14:ligatures w14:val="none"/>
            </w:rPr>
          </w:pPr>
          <w:hyperlink w:anchor="_Toc191893723" w:history="1">
            <w:r w:rsidRPr="00AF0665">
              <w:rPr>
                <w:rStyle w:val="Hyperlink"/>
                <w:rFonts w:hint="eastAsia"/>
                <w:noProof/>
                <w:rtl/>
              </w:rPr>
              <w:t>بررس</w:t>
            </w:r>
            <w:r w:rsidRPr="00AF0665">
              <w:rPr>
                <w:rStyle w:val="Hyperlink"/>
                <w:rFonts w:hint="cs"/>
                <w:noProof/>
                <w:rtl/>
              </w:rPr>
              <w:t>ی</w:t>
            </w:r>
            <w:r w:rsidRPr="00AF0665">
              <w:rPr>
                <w:rStyle w:val="Hyperlink"/>
                <w:noProof/>
                <w:rtl/>
              </w:rPr>
              <w:t xml:space="preserve"> </w:t>
            </w:r>
            <w:r w:rsidRPr="00AF0665">
              <w:rPr>
                <w:rStyle w:val="Hyperlink"/>
                <w:rFonts w:hint="eastAsia"/>
                <w:noProof/>
                <w:rtl/>
              </w:rPr>
              <w:t>مشروع</w:t>
            </w:r>
            <w:r w:rsidRPr="00AF0665">
              <w:rPr>
                <w:rStyle w:val="Hyperlink"/>
                <w:rFonts w:hint="cs"/>
                <w:noProof/>
                <w:rtl/>
              </w:rPr>
              <w:t>ی</w:t>
            </w:r>
            <w:r w:rsidRPr="00AF0665">
              <w:rPr>
                <w:rStyle w:val="Hyperlink"/>
                <w:rFonts w:hint="eastAsia"/>
                <w:noProof/>
                <w:rtl/>
              </w:rPr>
              <w:t>ت</w:t>
            </w:r>
            <w:r w:rsidRPr="00AF0665">
              <w:rPr>
                <w:rStyle w:val="Hyperlink"/>
                <w:noProof/>
                <w:rtl/>
              </w:rPr>
              <w:t xml:space="preserve"> </w:t>
            </w:r>
            <w:r w:rsidRPr="00AF0665">
              <w:rPr>
                <w:rStyle w:val="Hyperlink"/>
                <w:rFonts w:hint="eastAsia"/>
                <w:noProof/>
                <w:rtl/>
              </w:rPr>
              <w:t>شخص</w:t>
            </w:r>
            <w:r w:rsidRPr="00AF0665">
              <w:rPr>
                <w:rStyle w:val="Hyperlink"/>
                <w:rFonts w:hint="cs"/>
                <w:noProof/>
                <w:rtl/>
              </w:rPr>
              <w:t>ی</w:t>
            </w:r>
            <w:r w:rsidRPr="00AF0665">
              <w:rPr>
                <w:rStyle w:val="Hyperlink"/>
                <w:rFonts w:hint="eastAsia"/>
                <w:noProof/>
                <w:rtl/>
              </w:rPr>
              <w:t>ت</w:t>
            </w:r>
            <w:r w:rsidRPr="00AF0665">
              <w:rPr>
                <w:rStyle w:val="Hyperlink"/>
                <w:noProof/>
                <w:rtl/>
              </w:rPr>
              <w:t xml:space="preserve"> </w:t>
            </w:r>
            <w:r w:rsidRPr="00AF0665">
              <w:rPr>
                <w:rStyle w:val="Hyperlink"/>
                <w:rFonts w:hint="eastAsia"/>
                <w:noProof/>
                <w:rtl/>
              </w:rPr>
              <w:t>حقوق</w:t>
            </w:r>
            <w:r w:rsidRPr="00AF0665">
              <w:rPr>
                <w:rStyle w:val="Hyperlink"/>
                <w:rFonts w:hint="cs"/>
                <w:noProof/>
                <w:rtl/>
              </w:rPr>
              <w:t>ی</w:t>
            </w:r>
            <w:r w:rsidRPr="00AF0665">
              <w:rPr>
                <w:rStyle w:val="Hyperlink"/>
                <w:noProof/>
                <w:rtl/>
              </w:rPr>
              <w:t xml:space="preserve"> </w:t>
            </w:r>
            <w:r w:rsidRPr="00AF0665">
              <w:rPr>
                <w:rStyle w:val="Hyperlink"/>
                <w:rFonts w:hint="eastAsia"/>
                <w:noProof/>
                <w:rtl/>
              </w:rPr>
              <w:t>شرکت</w:t>
            </w:r>
            <w:r w:rsidRPr="00AF0665">
              <w:rPr>
                <w:rStyle w:val="Hyperlink"/>
                <w:noProof/>
                <w:rtl/>
              </w:rPr>
              <w:t xml:space="preserve"> </w:t>
            </w:r>
            <w:r w:rsidRPr="00AF0665">
              <w:rPr>
                <w:rStyle w:val="Hyperlink"/>
                <w:rFonts w:hint="eastAsia"/>
                <w:noProof/>
                <w:rtl/>
              </w:rPr>
              <w:t>ب</w:t>
            </w:r>
            <w:r w:rsidRPr="00AF0665">
              <w:rPr>
                <w:rStyle w:val="Hyperlink"/>
                <w:rFonts w:hint="cs"/>
                <w:noProof/>
                <w:rtl/>
              </w:rPr>
              <w:t>ی</w:t>
            </w:r>
            <w:r w:rsidRPr="00AF0665">
              <w:rPr>
                <w:rStyle w:val="Hyperlink"/>
                <w:rFonts w:hint="eastAsia"/>
                <w:noProof/>
                <w:rtl/>
              </w:rPr>
              <w:t>مه</w:t>
            </w:r>
            <w:r>
              <w:rPr>
                <w:noProof/>
                <w:webHidden/>
              </w:rPr>
              <w:tab/>
            </w:r>
            <w:r>
              <w:rPr>
                <w:rStyle w:val="Hyperlink"/>
                <w:noProof/>
                <w:rtl/>
              </w:rPr>
              <w:fldChar w:fldCharType="begin"/>
            </w:r>
            <w:r>
              <w:rPr>
                <w:noProof/>
                <w:webHidden/>
              </w:rPr>
              <w:instrText xml:space="preserve"> PAGEREF _Toc191893723 \h </w:instrText>
            </w:r>
            <w:r>
              <w:rPr>
                <w:rStyle w:val="Hyperlink"/>
                <w:noProof/>
                <w:rtl/>
              </w:rPr>
            </w:r>
            <w:r>
              <w:rPr>
                <w:rStyle w:val="Hyperlink"/>
                <w:noProof/>
                <w:rtl/>
              </w:rPr>
              <w:fldChar w:fldCharType="separate"/>
            </w:r>
            <w:r w:rsidR="00306431">
              <w:rPr>
                <w:noProof/>
                <w:webHidden/>
                <w:rtl/>
              </w:rPr>
              <w:t>1</w:t>
            </w:r>
            <w:r>
              <w:rPr>
                <w:rStyle w:val="Hyperlink"/>
                <w:noProof/>
                <w:rtl/>
              </w:rPr>
              <w:fldChar w:fldCharType="end"/>
            </w:r>
          </w:hyperlink>
        </w:p>
        <w:p w14:paraId="7575D061" w14:textId="77777777" w:rsidR="00F00E63" w:rsidRDefault="00F00E63" w:rsidP="00F00E63">
          <w:pPr>
            <w:pStyle w:val="TOC2"/>
            <w:rPr>
              <w:rFonts w:asciiTheme="minorHAnsi" w:eastAsiaTheme="minorEastAsia" w:hAnsiTheme="minorHAnsi" w:cstheme="minorBidi"/>
              <w:noProof/>
              <w:kern w:val="0"/>
              <w:sz w:val="22"/>
              <w:szCs w:val="22"/>
              <w14:ligatures w14:val="none"/>
            </w:rPr>
          </w:pPr>
          <w:hyperlink w:anchor="_Toc191893724" w:history="1">
            <w:r w:rsidRPr="00AF0665">
              <w:rPr>
                <w:rStyle w:val="Hyperlink"/>
                <w:rFonts w:hint="eastAsia"/>
                <w:noProof/>
                <w:rtl/>
              </w:rPr>
              <w:t>اشکالات</w:t>
            </w:r>
            <w:r w:rsidRPr="00AF0665">
              <w:rPr>
                <w:rStyle w:val="Hyperlink"/>
                <w:noProof/>
                <w:rtl/>
              </w:rPr>
              <w:t xml:space="preserve"> </w:t>
            </w:r>
            <w:r w:rsidRPr="00AF0665">
              <w:rPr>
                <w:rStyle w:val="Hyperlink"/>
                <w:rFonts w:hint="eastAsia"/>
                <w:noProof/>
                <w:rtl/>
              </w:rPr>
              <w:t>وارد</w:t>
            </w:r>
            <w:r w:rsidRPr="00AF0665">
              <w:rPr>
                <w:rStyle w:val="Hyperlink"/>
                <w:noProof/>
                <w:rtl/>
              </w:rPr>
              <w:t xml:space="preserve"> </w:t>
            </w:r>
            <w:r w:rsidRPr="00AF0665">
              <w:rPr>
                <w:rStyle w:val="Hyperlink"/>
                <w:rFonts w:hint="eastAsia"/>
                <w:noProof/>
                <w:rtl/>
              </w:rPr>
              <w:t>بر</w:t>
            </w:r>
            <w:r w:rsidRPr="00AF0665">
              <w:rPr>
                <w:rStyle w:val="Hyperlink"/>
                <w:noProof/>
                <w:rtl/>
              </w:rPr>
              <w:t xml:space="preserve"> </w:t>
            </w:r>
            <w:r w:rsidRPr="00AF0665">
              <w:rPr>
                <w:rStyle w:val="Hyperlink"/>
                <w:rFonts w:hint="eastAsia"/>
                <w:noProof/>
                <w:rtl/>
              </w:rPr>
              <w:t>مشروع</w:t>
            </w:r>
            <w:r w:rsidRPr="00AF0665">
              <w:rPr>
                <w:rStyle w:val="Hyperlink"/>
                <w:rFonts w:hint="cs"/>
                <w:noProof/>
                <w:rtl/>
              </w:rPr>
              <w:t>ی</w:t>
            </w:r>
            <w:r w:rsidRPr="00AF0665">
              <w:rPr>
                <w:rStyle w:val="Hyperlink"/>
                <w:rFonts w:hint="eastAsia"/>
                <w:noProof/>
                <w:rtl/>
              </w:rPr>
              <w:t>ت</w:t>
            </w:r>
            <w:r w:rsidRPr="00AF0665">
              <w:rPr>
                <w:rStyle w:val="Hyperlink"/>
                <w:noProof/>
                <w:rtl/>
              </w:rPr>
              <w:t xml:space="preserve"> </w:t>
            </w:r>
            <w:r w:rsidRPr="00AF0665">
              <w:rPr>
                <w:rStyle w:val="Hyperlink"/>
                <w:rFonts w:hint="eastAsia"/>
                <w:noProof/>
                <w:rtl/>
              </w:rPr>
              <w:t>شخص</w:t>
            </w:r>
            <w:r w:rsidRPr="00AF0665">
              <w:rPr>
                <w:rStyle w:val="Hyperlink"/>
                <w:rFonts w:hint="cs"/>
                <w:noProof/>
                <w:rtl/>
              </w:rPr>
              <w:t>ی</w:t>
            </w:r>
            <w:r w:rsidRPr="00AF0665">
              <w:rPr>
                <w:rStyle w:val="Hyperlink"/>
                <w:rFonts w:hint="eastAsia"/>
                <w:noProof/>
                <w:rtl/>
              </w:rPr>
              <w:t>ت</w:t>
            </w:r>
            <w:r w:rsidRPr="00AF0665">
              <w:rPr>
                <w:rStyle w:val="Hyperlink"/>
                <w:noProof/>
                <w:rtl/>
              </w:rPr>
              <w:t xml:space="preserve"> </w:t>
            </w:r>
            <w:r w:rsidRPr="00AF0665">
              <w:rPr>
                <w:rStyle w:val="Hyperlink"/>
                <w:rFonts w:hint="eastAsia"/>
                <w:noProof/>
                <w:rtl/>
              </w:rPr>
              <w:t>حقوق</w:t>
            </w:r>
            <w:r w:rsidRPr="00AF0665">
              <w:rPr>
                <w:rStyle w:val="Hyperlink"/>
                <w:rFonts w:hint="cs"/>
                <w:noProof/>
                <w:rtl/>
              </w:rPr>
              <w:t>ی</w:t>
            </w:r>
            <w:r>
              <w:rPr>
                <w:noProof/>
                <w:webHidden/>
              </w:rPr>
              <w:tab/>
            </w:r>
            <w:r>
              <w:rPr>
                <w:rStyle w:val="Hyperlink"/>
                <w:noProof/>
                <w:rtl/>
              </w:rPr>
              <w:fldChar w:fldCharType="begin"/>
            </w:r>
            <w:r>
              <w:rPr>
                <w:noProof/>
                <w:webHidden/>
              </w:rPr>
              <w:instrText xml:space="preserve"> PAGEREF _Toc191893724 \h </w:instrText>
            </w:r>
            <w:r>
              <w:rPr>
                <w:rStyle w:val="Hyperlink"/>
                <w:noProof/>
                <w:rtl/>
              </w:rPr>
            </w:r>
            <w:r>
              <w:rPr>
                <w:rStyle w:val="Hyperlink"/>
                <w:noProof/>
                <w:rtl/>
              </w:rPr>
              <w:fldChar w:fldCharType="separate"/>
            </w:r>
            <w:r w:rsidR="00306431">
              <w:rPr>
                <w:noProof/>
                <w:webHidden/>
                <w:rtl/>
              </w:rPr>
              <w:t>2</w:t>
            </w:r>
            <w:r>
              <w:rPr>
                <w:rStyle w:val="Hyperlink"/>
                <w:noProof/>
                <w:rtl/>
              </w:rPr>
              <w:fldChar w:fldCharType="end"/>
            </w:r>
          </w:hyperlink>
        </w:p>
        <w:p w14:paraId="43C81FCF" w14:textId="77777777" w:rsidR="00F00E63" w:rsidRDefault="00F00E63" w:rsidP="00F00E63">
          <w:pPr>
            <w:pStyle w:val="TOC3"/>
            <w:tabs>
              <w:tab w:val="right" w:leader="dot" w:pos="9016"/>
            </w:tabs>
            <w:rPr>
              <w:rFonts w:asciiTheme="minorHAnsi" w:eastAsiaTheme="minorEastAsia" w:hAnsiTheme="minorHAnsi" w:cstheme="minorBidi"/>
              <w:noProof/>
              <w:kern w:val="0"/>
              <w:sz w:val="22"/>
              <w:szCs w:val="22"/>
              <w14:ligatures w14:val="none"/>
            </w:rPr>
          </w:pPr>
          <w:hyperlink w:anchor="_Toc191893725" w:history="1">
            <w:r w:rsidRPr="00AF0665">
              <w:rPr>
                <w:rStyle w:val="Hyperlink"/>
                <w:rFonts w:hint="eastAsia"/>
                <w:noProof/>
                <w:rtl/>
                <w:lang w:bidi="ar-SA"/>
              </w:rPr>
              <w:t>اشکال</w:t>
            </w:r>
            <w:r w:rsidRPr="00AF0665">
              <w:rPr>
                <w:rStyle w:val="Hyperlink"/>
                <w:noProof/>
                <w:rtl/>
                <w:lang w:bidi="ar-SA"/>
              </w:rPr>
              <w:t xml:space="preserve"> </w:t>
            </w:r>
            <w:r w:rsidRPr="00AF0665">
              <w:rPr>
                <w:rStyle w:val="Hyperlink"/>
                <w:rFonts w:hint="eastAsia"/>
                <w:noProof/>
                <w:rtl/>
                <w:lang w:bidi="ar-SA"/>
              </w:rPr>
              <w:t>اول</w:t>
            </w:r>
            <w:r>
              <w:rPr>
                <w:noProof/>
                <w:webHidden/>
              </w:rPr>
              <w:tab/>
            </w:r>
            <w:r>
              <w:rPr>
                <w:rStyle w:val="Hyperlink"/>
                <w:noProof/>
                <w:rtl/>
              </w:rPr>
              <w:fldChar w:fldCharType="begin"/>
            </w:r>
            <w:r>
              <w:rPr>
                <w:noProof/>
                <w:webHidden/>
              </w:rPr>
              <w:instrText xml:space="preserve"> PAGEREF _Toc191893725 \h </w:instrText>
            </w:r>
            <w:r>
              <w:rPr>
                <w:rStyle w:val="Hyperlink"/>
                <w:noProof/>
                <w:rtl/>
              </w:rPr>
            </w:r>
            <w:r>
              <w:rPr>
                <w:rStyle w:val="Hyperlink"/>
                <w:noProof/>
                <w:rtl/>
              </w:rPr>
              <w:fldChar w:fldCharType="separate"/>
            </w:r>
            <w:r w:rsidR="00306431">
              <w:rPr>
                <w:noProof/>
                <w:webHidden/>
                <w:rtl/>
              </w:rPr>
              <w:t>2</w:t>
            </w:r>
            <w:r>
              <w:rPr>
                <w:rStyle w:val="Hyperlink"/>
                <w:noProof/>
                <w:rtl/>
              </w:rPr>
              <w:fldChar w:fldCharType="end"/>
            </w:r>
          </w:hyperlink>
        </w:p>
        <w:p w14:paraId="6F792ABA" w14:textId="77777777" w:rsidR="00F00E63" w:rsidRDefault="00F00E63" w:rsidP="00F00E63">
          <w:pPr>
            <w:pStyle w:val="TOC3"/>
            <w:tabs>
              <w:tab w:val="right" w:leader="dot" w:pos="9016"/>
            </w:tabs>
            <w:rPr>
              <w:rFonts w:asciiTheme="minorHAnsi" w:eastAsiaTheme="minorEastAsia" w:hAnsiTheme="minorHAnsi" w:cstheme="minorBidi"/>
              <w:noProof/>
              <w:kern w:val="0"/>
              <w:sz w:val="22"/>
              <w:szCs w:val="22"/>
              <w14:ligatures w14:val="none"/>
            </w:rPr>
          </w:pPr>
          <w:hyperlink w:anchor="_Toc191893726" w:history="1">
            <w:r w:rsidRPr="00AF0665">
              <w:rPr>
                <w:rStyle w:val="Hyperlink"/>
                <w:rFonts w:hint="eastAsia"/>
                <w:noProof/>
                <w:rtl/>
                <w:lang w:bidi="ar-SA"/>
              </w:rPr>
              <w:t>اشکال</w:t>
            </w:r>
            <w:r w:rsidRPr="00AF0665">
              <w:rPr>
                <w:rStyle w:val="Hyperlink"/>
                <w:noProof/>
                <w:rtl/>
                <w:lang w:bidi="ar-SA"/>
              </w:rPr>
              <w:t xml:space="preserve"> </w:t>
            </w:r>
            <w:r w:rsidRPr="00AF0665">
              <w:rPr>
                <w:rStyle w:val="Hyperlink"/>
                <w:rFonts w:hint="eastAsia"/>
                <w:noProof/>
                <w:rtl/>
                <w:lang w:bidi="ar-SA"/>
              </w:rPr>
              <w:t>دوم</w:t>
            </w:r>
            <w:r>
              <w:rPr>
                <w:noProof/>
                <w:webHidden/>
              </w:rPr>
              <w:tab/>
            </w:r>
            <w:r>
              <w:rPr>
                <w:rStyle w:val="Hyperlink"/>
                <w:noProof/>
                <w:rtl/>
              </w:rPr>
              <w:fldChar w:fldCharType="begin"/>
            </w:r>
            <w:r>
              <w:rPr>
                <w:noProof/>
                <w:webHidden/>
              </w:rPr>
              <w:instrText xml:space="preserve"> PAGEREF _Toc191893726 \h </w:instrText>
            </w:r>
            <w:r>
              <w:rPr>
                <w:rStyle w:val="Hyperlink"/>
                <w:noProof/>
                <w:rtl/>
              </w:rPr>
            </w:r>
            <w:r>
              <w:rPr>
                <w:rStyle w:val="Hyperlink"/>
                <w:noProof/>
                <w:rtl/>
              </w:rPr>
              <w:fldChar w:fldCharType="separate"/>
            </w:r>
            <w:r w:rsidR="00306431">
              <w:rPr>
                <w:noProof/>
                <w:webHidden/>
                <w:rtl/>
              </w:rPr>
              <w:t>4</w:t>
            </w:r>
            <w:r>
              <w:rPr>
                <w:rStyle w:val="Hyperlink"/>
                <w:noProof/>
                <w:rtl/>
              </w:rPr>
              <w:fldChar w:fldCharType="end"/>
            </w:r>
          </w:hyperlink>
        </w:p>
        <w:p w14:paraId="16691C4E" w14:textId="77777777" w:rsidR="00F00E63" w:rsidRDefault="00F00E63" w:rsidP="00F00E63">
          <w:pPr>
            <w:pStyle w:val="TOC2"/>
            <w:rPr>
              <w:rFonts w:asciiTheme="minorHAnsi" w:eastAsiaTheme="minorEastAsia" w:hAnsiTheme="minorHAnsi" w:cstheme="minorBidi"/>
              <w:noProof/>
              <w:kern w:val="0"/>
              <w:sz w:val="22"/>
              <w:szCs w:val="22"/>
              <w14:ligatures w14:val="none"/>
            </w:rPr>
          </w:pPr>
          <w:hyperlink w:anchor="_Toc191893727" w:history="1">
            <w:r w:rsidRPr="00AF0665">
              <w:rPr>
                <w:rStyle w:val="Hyperlink"/>
                <w:rFonts w:hint="eastAsia"/>
                <w:noProof/>
                <w:rtl/>
              </w:rPr>
              <w:t>بررس</w:t>
            </w:r>
            <w:r w:rsidRPr="00AF0665">
              <w:rPr>
                <w:rStyle w:val="Hyperlink"/>
                <w:rFonts w:hint="cs"/>
                <w:noProof/>
                <w:rtl/>
              </w:rPr>
              <w:t>ی</w:t>
            </w:r>
            <w:r w:rsidRPr="00AF0665">
              <w:rPr>
                <w:rStyle w:val="Hyperlink"/>
                <w:noProof/>
                <w:rtl/>
              </w:rPr>
              <w:t xml:space="preserve"> </w:t>
            </w:r>
            <w:r w:rsidRPr="00AF0665">
              <w:rPr>
                <w:rStyle w:val="Hyperlink"/>
                <w:rFonts w:hint="eastAsia"/>
                <w:noProof/>
                <w:rtl/>
              </w:rPr>
              <w:t>غرر</w:t>
            </w:r>
            <w:r w:rsidRPr="00AF0665">
              <w:rPr>
                <w:rStyle w:val="Hyperlink"/>
                <w:rFonts w:hint="cs"/>
                <w:noProof/>
                <w:rtl/>
              </w:rPr>
              <w:t>ی</w:t>
            </w:r>
            <w:r w:rsidRPr="00AF0665">
              <w:rPr>
                <w:rStyle w:val="Hyperlink"/>
                <w:noProof/>
                <w:rtl/>
              </w:rPr>
              <w:t xml:space="preserve"> </w:t>
            </w:r>
            <w:r w:rsidRPr="00AF0665">
              <w:rPr>
                <w:rStyle w:val="Hyperlink"/>
                <w:rFonts w:hint="eastAsia"/>
                <w:noProof/>
                <w:rtl/>
              </w:rPr>
              <w:t>نبودن</w:t>
            </w:r>
            <w:r w:rsidRPr="00AF0665">
              <w:rPr>
                <w:rStyle w:val="Hyperlink"/>
                <w:noProof/>
                <w:rtl/>
              </w:rPr>
              <w:t xml:space="preserve"> </w:t>
            </w:r>
            <w:r w:rsidRPr="00AF0665">
              <w:rPr>
                <w:rStyle w:val="Hyperlink"/>
                <w:rFonts w:hint="eastAsia"/>
                <w:noProof/>
                <w:rtl/>
              </w:rPr>
              <w:t>عقد</w:t>
            </w:r>
            <w:r w:rsidRPr="00AF0665">
              <w:rPr>
                <w:rStyle w:val="Hyperlink"/>
                <w:noProof/>
                <w:rtl/>
              </w:rPr>
              <w:t xml:space="preserve"> </w:t>
            </w:r>
            <w:r w:rsidRPr="00AF0665">
              <w:rPr>
                <w:rStyle w:val="Hyperlink"/>
                <w:rFonts w:hint="eastAsia"/>
                <w:noProof/>
                <w:rtl/>
              </w:rPr>
              <w:t>ب</w:t>
            </w:r>
            <w:r w:rsidRPr="00AF0665">
              <w:rPr>
                <w:rStyle w:val="Hyperlink"/>
                <w:rFonts w:hint="cs"/>
                <w:noProof/>
                <w:rtl/>
              </w:rPr>
              <w:t>ی</w:t>
            </w:r>
            <w:r w:rsidRPr="00AF0665">
              <w:rPr>
                <w:rStyle w:val="Hyperlink"/>
                <w:rFonts w:hint="eastAsia"/>
                <w:noProof/>
                <w:rtl/>
              </w:rPr>
              <w:t>مه</w:t>
            </w:r>
            <w:r>
              <w:rPr>
                <w:noProof/>
                <w:webHidden/>
              </w:rPr>
              <w:tab/>
            </w:r>
            <w:r>
              <w:rPr>
                <w:rStyle w:val="Hyperlink"/>
                <w:noProof/>
                <w:rtl/>
              </w:rPr>
              <w:fldChar w:fldCharType="begin"/>
            </w:r>
            <w:r>
              <w:rPr>
                <w:noProof/>
                <w:webHidden/>
              </w:rPr>
              <w:instrText xml:space="preserve"> PAGEREF _Toc191893727 \h </w:instrText>
            </w:r>
            <w:r>
              <w:rPr>
                <w:rStyle w:val="Hyperlink"/>
                <w:noProof/>
                <w:rtl/>
              </w:rPr>
            </w:r>
            <w:r>
              <w:rPr>
                <w:rStyle w:val="Hyperlink"/>
                <w:noProof/>
                <w:rtl/>
              </w:rPr>
              <w:fldChar w:fldCharType="separate"/>
            </w:r>
            <w:r w:rsidR="00306431">
              <w:rPr>
                <w:noProof/>
                <w:webHidden/>
                <w:rtl/>
              </w:rPr>
              <w:t>6</w:t>
            </w:r>
            <w:r>
              <w:rPr>
                <w:rStyle w:val="Hyperlink"/>
                <w:noProof/>
                <w:rtl/>
              </w:rPr>
              <w:fldChar w:fldCharType="end"/>
            </w:r>
          </w:hyperlink>
        </w:p>
        <w:p w14:paraId="596FA431" w14:textId="77777777" w:rsidR="00F00E63" w:rsidRDefault="00F00E63" w:rsidP="00F00E63">
          <w:pPr>
            <w:pStyle w:val="TOC3"/>
            <w:tabs>
              <w:tab w:val="right" w:leader="dot" w:pos="9016"/>
            </w:tabs>
            <w:rPr>
              <w:rFonts w:asciiTheme="minorHAnsi" w:eastAsiaTheme="minorEastAsia" w:hAnsiTheme="minorHAnsi" w:cstheme="minorBidi"/>
              <w:noProof/>
              <w:kern w:val="0"/>
              <w:sz w:val="22"/>
              <w:szCs w:val="22"/>
              <w14:ligatures w14:val="none"/>
            </w:rPr>
          </w:pPr>
          <w:hyperlink w:anchor="_Toc191893728" w:history="1">
            <w:r w:rsidRPr="00AF0665">
              <w:rPr>
                <w:rStyle w:val="Hyperlink"/>
                <w:rFonts w:hint="eastAsia"/>
                <w:noProof/>
                <w:rtl/>
                <w:lang w:bidi="ar-SA"/>
              </w:rPr>
              <w:t>بررس</w:t>
            </w:r>
            <w:r w:rsidRPr="00AF0665">
              <w:rPr>
                <w:rStyle w:val="Hyperlink"/>
                <w:rFonts w:hint="cs"/>
                <w:noProof/>
                <w:rtl/>
                <w:lang w:bidi="ar-SA"/>
              </w:rPr>
              <w:t>ی</w:t>
            </w:r>
            <w:r w:rsidRPr="00AF0665">
              <w:rPr>
                <w:rStyle w:val="Hyperlink"/>
                <w:noProof/>
                <w:rtl/>
                <w:lang w:bidi="ar-SA"/>
              </w:rPr>
              <w:t xml:space="preserve"> </w:t>
            </w:r>
            <w:r w:rsidRPr="00AF0665">
              <w:rPr>
                <w:rStyle w:val="Hyperlink"/>
                <w:rFonts w:hint="eastAsia"/>
                <w:noProof/>
                <w:rtl/>
                <w:lang w:bidi="ar-SA"/>
              </w:rPr>
              <w:t>ادله</w:t>
            </w:r>
            <w:r w:rsidRPr="00AF0665">
              <w:rPr>
                <w:rStyle w:val="Hyperlink"/>
                <w:noProof/>
                <w:rtl/>
                <w:lang w:bidi="ar-SA"/>
              </w:rPr>
              <w:t xml:space="preserve"> </w:t>
            </w:r>
            <w:r w:rsidRPr="00AF0665">
              <w:rPr>
                <w:rStyle w:val="Hyperlink"/>
                <w:rFonts w:hint="eastAsia"/>
                <w:noProof/>
                <w:rtl/>
                <w:lang w:bidi="ar-SA"/>
              </w:rPr>
              <w:t>مشهور</w:t>
            </w:r>
            <w:r w:rsidRPr="00AF0665">
              <w:rPr>
                <w:rStyle w:val="Hyperlink"/>
                <w:noProof/>
                <w:rtl/>
                <w:lang w:bidi="ar-SA"/>
              </w:rPr>
              <w:t xml:space="preserve"> </w:t>
            </w:r>
            <w:r w:rsidRPr="00AF0665">
              <w:rPr>
                <w:rStyle w:val="Hyperlink"/>
                <w:rFonts w:hint="eastAsia"/>
                <w:noProof/>
                <w:rtl/>
                <w:lang w:bidi="ar-SA"/>
              </w:rPr>
              <w:t>مبن</w:t>
            </w:r>
            <w:r w:rsidRPr="00AF0665">
              <w:rPr>
                <w:rStyle w:val="Hyperlink"/>
                <w:rFonts w:hint="cs"/>
                <w:noProof/>
                <w:rtl/>
                <w:lang w:bidi="ar-SA"/>
              </w:rPr>
              <w:t>ی</w:t>
            </w:r>
            <w:r w:rsidRPr="00AF0665">
              <w:rPr>
                <w:rStyle w:val="Hyperlink"/>
                <w:noProof/>
                <w:rtl/>
                <w:lang w:bidi="ar-SA"/>
              </w:rPr>
              <w:t xml:space="preserve"> </w:t>
            </w:r>
            <w:r w:rsidRPr="00AF0665">
              <w:rPr>
                <w:rStyle w:val="Hyperlink"/>
                <w:rFonts w:hint="eastAsia"/>
                <w:noProof/>
                <w:rtl/>
                <w:lang w:bidi="ar-SA"/>
              </w:rPr>
              <w:t>بر</w:t>
            </w:r>
            <w:r w:rsidRPr="00AF0665">
              <w:rPr>
                <w:rStyle w:val="Hyperlink"/>
                <w:noProof/>
                <w:rtl/>
                <w:lang w:bidi="ar-SA"/>
              </w:rPr>
              <w:t xml:space="preserve"> </w:t>
            </w:r>
            <w:r w:rsidRPr="00AF0665">
              <w:rPr>
                <w:rStyle w:val="Hyperlink"/>
                <w:rFonts w:hint="eastAsia"/>
                <w:noProof/>
                <w:rtl/>
                <w:lang w:bidi="ar-SA"/>
              </w:rPr>
              <w:t>مبطل</w:t>
            </w:r>
            <w:r w:rsidRPr="00AF0665">
              <w:rPr>
                <w:rStyle w:val="Hyperlink"/>
                <w:rFonts w:hint="cs"/>
                <w:noProof/>
                <w:rtl/>
                <w:lang w:bidi="ar-SA"/>
              </w:rPr>
              <w:t>ی</w:t>
            </w:r>
            <w:r w:rsidRPr="00AF0665">
              <w:rPr>
                <w:rStyle w:val="Hyperlink"/>
                <w:rFonts w:hint="eastAsia"/>
                <w:noProof/>
                <w:rtl/>
                <w:lang w:bidi="ar-SA"/>
              </w:rPr>
              <w:t>ت</w:t>
            </w:r>
            <w:r w:rsidRPr="00AF0665">
              <w:rPr>
                <w:rStyle w:val="Hyperlink"/>
                <w:noProof/>
                <w:rtl/>
                <w:lang w:bidi="ar-SA"/>
              </w:rPr>
              <w:t xml:space="preserve"> </w:t>
            </w:r>
            <w:r w:rsidRPr="00AF0665">
              <w:rPr>
                <w:rStyle w:val="Hyperlink"/>
                <w:rFonts w:hint="eastAsia"/>
                <w:noProof/>
                <w:rtl/>
                <w:lang w:bidi="ar-SA"/>
              </w:rPr>
              <w:t>عقد</w:t>
            </w:r>
            <w:r w:rsidRPr="00AF0665">
              <w:rPr>
                <w:rStyle w:val="Hyperlink"/>
                <w:noProof/>
                <w:rtl/>
                <w:lang w:bidi="ar-SA"/>
              </w:rPr>
              <w:t xml:space="preserve"> </w:t>
            </w:r>
            <w:r w:rsidRPr="00AF0665">
              <w:rPr>
                <w:rStyle w:val="Hyperlink"/>
                <w:rFonts w:hint="eastAsia"/>
                <w:noProof/>
                <w:rtl/>
                <w:lang w:bidi="ar-SA"/>
              </w:rPr>
              <w:t>غرر</w:t>
            </w:r>
            <w:r w:rsidRPr="00AF0665">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_Toc191893728 \h </w:instrText>
            </w:r>
            <w:r>
              <w:rPr>
                <w:rStyle w:val="Hyperlink"/>
                <w:noProof/>
                <w:rtl/>
              </w:rPr>
            </w:r>
            <w:r>
              <w:rPr>
                <w:rStyle w:val="Hyperlink"/>
                <w:noProof/>
                <w:rtl/>
              </w:rPr>
              <w:fldChar w:fldCharType="separate"/>
            </w:r>
            <w:r w:rsidR="00306431">
              <w:rPr>
                <w:noProof/>
                <w:webHidden/>
                <w:rtl/>
              </w:rPr>
              <w:t>7</w:t>
            </w:r>
            <w:r>
              <w:rPr>
                <w:rStyle w:val="Hyperlink"/>
                <w:noProof/>
                <w:rtl/>
              </w:rPr>
              <w:fldChar w:fldCharType="end"/>
            </w:r>
          </w:hyperlink>
        </w:p>
        <w:p w14:paraId="2AFACD0F" w14:textId="77777777" w:rsidR="00F00E63" w:rsidRDefault="00F00E63" w:rsidP="00F00E63">
          <w:pPr>
            <w:pStyle w:val="TOC4"/>
            <w:tabs>
              <w:tab w:val="right" w:leader="dot" w:pos="9016"/>
            </w:tabs>
            <w:rPr>
              <w:rFonts w:asciiTheme="minorHAnsi" w:eastAsiaTheme="minorEastAsia" w:hAnsiTheme="minorHAnsi" w:cstheme="minorBidi"/>
              <w:noProof/>
              <w:kern w:val="0"/>
              <w:sz w:val="22"/>
              <w:szCs w:val="22"/>
              <w14:ligatures w14:val="none"/>
            </w:rPr>
          </w:pPr>
          <w:hyperlink w:anchor="_Toc191893729" w:history="1">
            <w:r w:rsidRPr="00AF0665">
              <w:rPr>
                <w:rStyle w:val="Hyperlink"/>
                <w:rFonts w:hint="eastAsia"/>
                <w:noProof/>
                <w:rtl/>
                <w:lang w:bidi="ar-SA"/>
              </w:rPr>
              <w:t>دل</w:t>
            </w:r>
            <w:r w:rsidRPr="00AF0665">
              <w:rPr>
                <w:rStyle w:val="Hyperlink"/>
                <w:rFonts w:hint="cs"/>
                <w:noProof/>
                <w:rtl/>
                <w:lang w:bidi="ar-SA"/>
              </w:rPr>
              <w:t>ی</w:t>
            </w:r>
            <w:r w:rsidRPr="00AF0665">
              <w:rPr>
                <w:rStyle w:val="Hyperlink"/>
                <w:rFonts w:hint="eastAsia"/>
                <w:noProof/>
                <w:rtl/>
                <w:lang w:bidi="ar-SA"/>
              </w:rPr>
              <w:t>ل</w:t>
            </w:r>
            <w:r w:rsidRPr="00AF0665">
              <w:rPr>
                <w:rStyle w:val="Hyperlink"/>
                <w:noProof/>
                <w:rtl/>
                <w:lang w:bidi="ar-SA"/>
              </w:rPr>
              <w:t xml:space="preserve"> </w:t>
            </w:r>
            <w:r w:rsidRPr="00AF0665">
              <w:rPr>
                <w:rStyle w:val="Hyperlink"/>
                <w:rFonts w:hint="eastAsia"/>
                <w:noProof/>
                <w:rtl/>
                <w:lang w:bidi="ar-SA"/>
              </w:rPr>
              <w:t>اول</w:t>
            </w:r>
            <w:r>
              <w:rPr>
                <w:noProof/>
                <w:webHidden/>
              </w:rPr>
              <w:tab/>
            </w:r>
            <w:r>
              <w:rPr>
                <w:rStyle w:val="Hyperlink"/>
                <w:noProof/>
                <w:rtl/>
              </w:rPr>
              <w:fldChar w:fldCharType="begin"/>
            </w:r>
            <w:r>
              <w:rPr>
                <w:noProof/>
                <w:webHidden/>
              </w:rPr>
              <w:instrText xml:space="preserve"> PAGEREF _Toc191893729 \h </w:instrText>
            </w:r>
            <w:r>
              <w:rPr>
                <w:rStyle w:val="Hyperlink"/>
                <w:noProof/>
                <w:rtl/>
              </w:rPr>
            </w:r>
            <w:r>
              <w:rPr>
                <w:rStyle w:val="Hyperlink"/>
                <w:noProof/>
                <w:rtl/>
              </w:rPr>
              <w:fldChar w:fldCharType="separate"/>
            </w:r>
            <w:r w:rsidR="00306431">
              <w:rPr>
                <w:noProof/>
                <w:webHidden/>
                <w:rtl/>
              </w:rPr>
              <w:t>7</w:t>
            </w:r>
            <w:r>
              <w:rPr>
                <w:rStyle w:val="Hyperlink"/>
                <w:noProof/>
                <w:rtl/>
              </w:rPr>
              <w:fldChar w:fldCharType="end"/>
            </w:r>
          </w:hyperlink>
        </w:p>
        <w:p w14:paraId="72998972" w14:textId="77777777" w:rsidR="00F00E63" w:rsidRDefault="00F00E63" w:rsidP="00F00E63">
          <w:pPr>
            <w:pStyle w:val="TOC4"/>
            <w:tabs>
              <w:tab w:val="right" w:leader="dot" w:pos="9016"/>
            </w:tabs>
            <w:rPr>
              <w:rFonts w:asciiTheme="minorHAnsi" w:eastAsiaTheme="minorEastAsia" w:hAnsiTheme="minorHAnsi" w:cstheme="minorBidi"/>
              <w:noProof/>
              <w:kern w:val="0"/>
              <w:sz w:val="22"/>
              <w:szCs w:val="22"/>
              <w14:ligatures w14:val="none"/>
            </w:rPr>
          </w:pPr>
          <w:hyperlink w:anchor="_Toc191893730" w:history="1">
            <w:r w:rsidRPr="00AF0665">
              <w:rPr>
                <w:rStyle w:val="Hyperlink"/>
                <w:rFonts w:hint="eastAsia"/>
                <w:noProof/>
                <w:rtl/>
                <w:lang w:bidi="ar-SA"/>
              </w:rPr>
              <w:t>دل</w:t>
            </w:r>
            <w:r w:rsidRPr="00AF0665">
              <w:rPr>
                <w:rStyle w:val="Hyperlink"/>
                <w:rFonts w:hint="cs"/>
                <w:noProof/>
                <w:rtl/>
                <w:lang w:bidi="ar-SA"/>
              </w:rPr>
              <w:t>ی</w:t>
            </w:r>
            <w:r w:rsidRPr="00AF0665">
              <w:rPr>
                <w:rStyle w:val="Hyperlink"/>
                <w:rFonts w:hint="eastAsia"/>
                <w:noProof/>
                <w:rtl/>
                <w:lang w:bidi="ar-SA"/>
              </w:rPr>
              <w:t>ل</w:t>
            </w:r>
            <w:r w:rsidRPr="00AF0665">
              <w:rPr>
                <w:rStyle w:val="Hyperlink"/>
                <w:noProof/>
                <w:rtl/>
                <w:lang w:bidi="ar-SA"/>
              </w:rPr>
              <w:t xml:space="preserve"> </w:t>
            </w:r>
            <w:r w:rsidRPr="00AF0665">
              <w:rPr>
                <w:rStyle w:val="Hyperlink"/>
                <w:rFonts w:hint="eastAsia"/>
                <w:noProof/>
                <w:rtl/>
                <w:lang w:bidi="ar-SA"/>
              </w:rPr>
              <w:t>دوم</w:t>
            </w:r>
            <w:r>
              <w:rPr>
                <w:noProof/>
                <w:webHidden/>
              </w:rPr>
              <w:tab/>
            </w:r>
            <w:r>
              <w:rPr>
                <w:rStyle w:val="Hyperlink"/>
                <w:noProof/>
                <w:rtl/>
              </w:rPr>
              <w:fldChar w:fldCharType="begin"/>
            </w:r>
            <w:r>
              <w:rPr>
                <w:noProof/>
                <w:webHidden/>
              </w:rPr>
              <w:instrText xml:space="preserve"> PAGEREF _Toc191893730 \h </w:instrText>
            </w:r>
            <w:r>
              <w:rPr>
                <w:rStyle w:val="Hyperlink"/>
                <w:noProof/>
                <w:rtl/>
              </w:rPr>
            </w:r>
            <w:r>
              <w:rPr>
                <w:rStyle w:val="Hyperlink"/>
                <w:noProof/>
                <w:rtl/>
              </w:rPr>
              <w:fldChar w:fldCharType="separate"/>
            </w:r>
            <w:r w:rsidR="00306431">
              <w:rPr>
                <w:noProof/>
                <w:webHidden/>
                <w:rtl/>
              </w:rPr>
              <w:t>7</w:t>
            </w:r>
            <w:r>
              <w:rPr>
                <w:rStyle w:val="Hyperlink"/>
                <w:noProof/>
                <w:rtl/>
              </w:rPr>
              <w:fldChar w:fldCharType="end"/>
            </w:r>
          </w:hyperlink>
        </w:p>
        <w:p w14:paraId="073AC1D2" w14:textId="77777777" w:rsidR="00F00E63" w:rsidRDefault="00F00E63" w:rsidP="00F00E63">
          <w:pPr>
            <w:pStyle w:val="TOC4"/>
            <w:tabs>
              <w:tab w:val="right" w:leader="dot" w:pos="9016"/>
            </w:tabs>
            <w:rPr>
              <w:rFonts w:asciiTheme="minorHAnsi" w:eastAsiaTheme="minorEastAsia" w:hAnsiTheme="minorHAnsi" w:cstheme="minorBidi"/>
              <w:noProof/>
              <w:kern w:val="0"/>
              <w:sz w:val="22"/>
              <w:szCs w:val="22"/>
              <w14:ligatures w14:val="none"/>
            </w:rPr>
          </w:pPr>
          <w:hyperlink w:anchor="_Toc191893731" w:history="1">
            <w:r w:rsidRPr="00AF0665">
              <w:rPr>
                <w:rStyle w:val="Hyperlink"/>
                <w:rFonts w:hint="eastAsia"/>
                <w:noProof/>
                <w:rtl/>
                <w:lang w:bidi="ar-SA"/>
              </w:rPr>
              <w:t>دل</w:t>
            </w:r>
            <w:r w:rsidRPr="00AF0665">
              <w:rPr>
                <w:rStyle w:val="Hyperlink"/>
                <w:rFonts w:hint="cs"/>
                <w:noProof/>
                <w:rtl/>
                <w:lang w:bidi="ar-SA"/>
              </w:rPr>
              <w:t>ی</w:t>
            </w:r>
            <w:r w:rsidRPr="00AF0665">
              <w:rPr>
                <w:rStyle w:val="Hyperlink"/>
                <w:rFonts w:hint="eastAsia"/>
                <w:noProof/>
                <w:rtl/>
                <w:lang w:bidi="ar-SA"/>
              </w:rPr>
              <w:t>ل</w:t>
            </w:r>
            <w:r w:rsidRPr="00AF0665">
              <w:rPr>
                <w:rStyle w:val="Hyperlink"/>
                <w:noProof/>
                <w:rtl/>
                <w:lang w:bidi="ar-SA"/>
              </w:rPr>
              <w:t xml:space="preserve"> </w:t>
            </w:r>
            <w:r w:rsidRPr="00AF0665">
              <w:rPr>
                <w:rStyle w:val="Hyperlink"/>
                <w:rFonts w:hint="eastAsia"/>
                <w:noProof/>
                <w:rtl/>
                <w:lang w:bidi="ar-SA"/>
              </w:rPr>
              <w:t>سوم</w:t>
            </w:r>
            <w:r>
              <w:rPr>
                <w:noProof/>
                <w:webHidden/>
              </w:rPr>
              <w:tab/>
            </w:r>
            <w:r>
              <w:rPr>
                <w:rStyle w:val="Hyperlink"/>
                <w:noProof/>
                <w:rtl/>
              </w:rPr>
              <w:fldChar w:fldCharType="begin"/>
            </w:r>
            <w:r>
              <w:rPr>
                <w:noProof/>
                <w:webHidden/>
              </w:rPr>
              <w:instrText xml:space="preserve"> PAGEREF _Toc191893731 \h </w:instrText>
            </w:r>
            <w:r>
              <w:rPr>
                <w:rStyle w:val="Hyperlink"/>
                <w:noProof/>
                <w:rtl/>
              </w:rPr>
            </w:r>
            <w:r>
              <w:rPr>
                <w:rStyle w:val="Hyperlink"/>
                <w:noProof/>
                <w:rtl/>
              </w:rPr>
              <w:fldChar w:fldCharType="separate"/>
            </w:r>
            <w:r w:rsidR="00306431">
              <w:rPr>
                <w:noProof/>
                <w:webHidden/>
                <w:rtl/>
              </w:rPr>
              <w:t>9</w:t>
            </w:r>
            <w:r>
              <w:rPr>
                <w:rStyle w:val="Hyperlink"/>
                <w:noProof/>
                <w:rtl/>
              </w:rPr>
              <w:fldChar w:fldCharType="end"/>
            </w:r>
          </w:hyperlink>
        </w:p>
        <w:p w14:paraId="742A3BE0" w14:textId="77777777" w:rsidR="00F00E63" w:rsidRDefault="00F00E63" w:rsidP="00F00E63">
          <w:pPr>
            <w:pStyle w:val="TOC4"/>
            <w:tabs>
              <w:tab w:val="right" w:leader="dot" w:pos="9016"/>
            </w:tabs>
            <w:rPr>
              <w:rFonts w:asciiTheme="minorHAnsi" w:eastAsiaTheme="minorEastAsia" w:hAnsiTheme="minorHAnsi" w:cstheme="minorBidi"/>
              <w:noProof/>
              <w:kern w:val="0"/>
              <w:sz w:val="22"/>
              <w:szCs w:val="22"/>
              <w14:ligatures w14:val="none"/>
            </w:rPr>
          </w:pPr>
          <w:hyperlink w:anchor="_Toc191893732" w:history="1">
            <w:r w:rsidRPr="00AF0665">
              <w:rPr>
                <w:rStyle w:val="Hyperlink"/>
                <w:rFonts w:hint="eastAsia"/>
                <w:noProof/>
                <w:rtl/>
                <w:lang w:bidi="ar-SA"/>
              </w:rPr>
              <w:t>دل</w:t>
            </w:r>
            <w:r w:rsidRPr="00AF0665">
              <w:rPr>
                <w:rStyle w:val="Hyperlink"/>
                <w:rFonts w:hint="cs"/>
                <w:noProof/>
                <w:rtl/>
                <w:lang w:bidi="ar-SA"/>
              </w:rPr>
              <w:t>ی</w:t>
            </w:r>
            <w:r w:rsidRPr="00AF0665">
              <w:rPr>
                <w:rStyle w:val="Hyperlink"/>
                <w:rFonts w:hint="eastAsia"/>
                <w:noProof/>
                <w:rtl/>
                <w:lang w:bidi="ar-SA"/>
              </w:rPr>
              <w:t>ل</w:t>
            </w:r>
            <w:r w:rsidRPr="00AF0665">
              <w:rPr>
                <w:rStyle w:val="Hyperlink"/>
                <w:noProof/>
                <w:rtl/>
                <w:lang w:bidi="ar-SA"/>
              </w:rPr>
              <w:t xml:space="preserve"> </w:t>
            </w:r>
            <w:r w:rsidRPr="00AF0665">
              <w:rPr>
                <w:rStyle w:val="Hyperlink"/>
                <w:rFonts w:hint="eastAsia"/>
                <w:noProof/>
                <w:rtl/>
                <w:lang w:bidi="ar-SA"/>
              </w:rPr>
              <w:t>چهارم</w:t>
            </w:r>
            <w:r>
              <w:rPr>
                <w:noProof/>
                <w:webHidden/>
              </w:rPr>
              <w:tab/>
            </w:r>
            <w:r>
              <w:rPr>
                <w:rStyle w:val="Hyperlink"/>
                <w:noProof/>
                <w:rtl/>
              </w:rPr>
              <w:fldChar w:fldCharType="begin"/>
            </w:r>
            <w:r>
              <w:rPr>
                <w:noProof/>
                <w:webHidden/>
              </w:rPr>
              <w:instrText xml:space="preserve"> PAGEREF _Toc191893732 \h </w:instrText>
            </w:r>
            <w:r>
              <w:rPr>
                <w:rStyle w:val="Hyperlink"/>
                <w:noProof/>
                <w:rtl/>
              </w:rPr>
            </w:r>
            <w:r>
              <w:rPr>
                <w:rStyle w:val="Hyperlink"/>
                <w:noProof/>
                <w:rtl/>
              </w:rPr>
              <w:fldChar w:fldCharType="separate"/>
            </w:r>
            <w:r w:rsidR="00306431">
              <w:rPr>
                <w:noProof/>
                <w:webHidden/>
                <w:rtl/>
              </w:rPr>
              <w:t>9</w:t>
            </w:r>
            <w:r>
              <w:rPr>
                <w:rStyle w:val="Hyperlink"/>
                <w:noProof/>
                <w:rtl/>
              </w:rPr>
              <w:fldChar w:fldCharType="end"/>
            </w:r>
          </w:hyperlink>
        </w:p>
        <w:p w14:paraId="1347EF1F" w14:textId="77777777" w:rsidR="00F00E63" w:rsidRDefault="00F00E63" w:rsidP="00F00E63">
          <w:pPr>
            <w:pStyle w:val="TOC4"/>
            <w:tabs>
              <w:tab w:val="right" w:leader="dot" w:pos="9016"/>
            </w:tabs>
            <w:rPr>
              <w:rFonts w:asciiTheme="minorHAnsi" w:eastAsiaTheme="minorEastAsia" w:hAnsiTheme="minorHAnsi" w:cstheme="minorBidi"/>
              <w:noProof/>
              <w:kern w:val="0"/>
              <w:sz w:val="22"/>
              <w:szCs w:val="22"/>
              <w14:ligatures w14:val="none"/>
            </w:rPr>
          </w:pPr>
          <w:hyperlink w:anchor="_Toc191893733" w:history="1">
            <w:r w:rsidRPr="00AF0665">
              <w:rPr>
                <w:rStyle w:val="Hyperlink"/>
                <w:rFonts w:hint="eastAsia"/>
                <w:noProof/>
                <w:rtl/>
                <w:lang w:bidi="ar-SA"/>
              </w:rPr>
              <w:t>دل</w:t>
            </w:r>
            <w:r w:rsidRPr="00AF0665">
              <w:rPr>
                <w:rStyle w:val="Hyperlink"/>
                <w:rFonts w:hint="cs"/>
                <w:noProof/>
                <w:rtl/>
                <w:lang w:bidi="ar-SA"/>
              </w:rPr>
              <w:t>ی</w:t>
            </w:r>
            <w:r w:rsidRPr="00AF0665">
              <w:rPr>
                <w:rStyle w:val="Hyperlink"/>
                <w:rFonts w:hint="eastAsia"/>
                <w:noProof/>
                <w:rtl/>
                <w:lang w:bidi="ar-SA"/>
              </w:rPr>
              <w:t>ل</w:t>
            </w:r>
            <w:r w:rsidRPr="00AF0665">
              <w:rPr>
                <w:rStyle w:val="Hyperlink"/>
                <w:noProof/>
                <w:rtl/>
                <w:lang w:bidi="ar-SA"/>
              </w:rPr>
              <w:t xml:space="preserve"> </w:t>
            </w:r>
            <w:r w:rsidRPr="00AF0665">
              <w:rPr>
                <w:rStyle w:val="Hyperlink"/>
                <w:rFonts w:hint="eastAsia"/>
                <w:noProof/>
                <w:rtl/>
                <w:lang w:bidi="ar-SA"/>
              </w:rPr>
              <w:t>پنجم</w:t>
            </w:r>
            <w:r>
              <w:rPr>
                <w:noProof/>
                <w:webHidden/>
              </w:rPr>
              <w:tab/>
            </w:r>
            <w:r>
              <w:rPr>
                <w:rStyle w:val="Hyperlink"/>
                <w:noProof/>
                <w:rtl/>
              </w:rPr>
              <w:fldChar w:fldCharType="begin"/>
            </w:r>
            <w:r>
              <w:rPr>
                <w:noProof/>
                <w:webHidden/>
              </w:rPr>
              <w:instrText xml:space="preserve"> PAGEREF _Toc191893733 \h </w:instrText>
            </w:r>
            <w:r>
              <w:rPr>
                <w:rStyle w:val="Hyperlink"/>
                <w:noProof/>
                <w:rtl/>
              </w:rPr>
            </w:r>
            <w:r>
              <w:rPr>
                <w:rStyle w:val="Hyperlink"/>
                <w:noProof/>
                <w:rtl/>
              </w:rPr>
              <w:fldChar w:fldCharType="separate"/>
            </w:r>
            <w:r w:rsidR="00306431">
              <w:rPr>
                <w:noProof/>
                <w:webHidden/>
                <w:rtl/>
              </w:rPr>
              <w:t>10</w:t>
            </w:r>
            <w:r>
              <w:rPr>
                <w:rStyle w:val="Hyperlink"/>
                <w:noProof/>
                <w:rtl/>
              </w:rPr>
              <w:fldChar w:fldCharType="end"/>
            </w:r>
          </w:hyperlink>
        </w:p>
        <w:p w14:paraId="5532F95B" w14:textId="58C8F0B4" w:rsidR="002D1057" w:rsidRPr="00C60772" w:rsidRDefault="002D1057" w:rsidP="00F00E63">
          <w:pPr>
            <w:pStyle w:val="TOC3"/>
            <w:tabs>
              <w:tab w:val="right" w:leader="dot" w:pos="9016"/>
            </w:tabs>
            <w:rPr>
              <w:rtl/>
            </w:rPr>
          </w:pPr>
          <w:r>
            <w:fldChar w:fldCharType="end"/>
          </w:r>
        </w:p>
      </w:sdtContent>
    </w:sdt>
    <w:p w14:paraId="1F94EAEE" w14:textId="77777777" w:rsidR="002D1057" w:rsidRDefault="002D1057" w:rsidP="00F00E63">
      <w:pPr>
        <w:jc w:val="center"/>
        <w:rPr>
          <w:rtl/>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1977BA94" w14:textId="77777777" w:rsidR="0049029B" w:rsidRPr="007C4B4D" w:rsidRDefault="0049029B" w:rsidP="00F00E63">
      <w:pPr>
        <w:pStyle w:val="Heading1"/>
        <w:rPr>
          <w:rtl/>
        </w:rPr>
      </w:pPr>
      <w:bookmarkStart w:id="1" w:name="_Toc191893722"/>
      <w:r>
        <w:rPr>
          <w:rtl/>
        </w:rPr>
        <w:t>ادامه بررسی ماهیت شرکت</w:t>
      </w:r>
      <w:bookmarkEnd w:id="1"/>
    </w:p>
    <w:p w14:paraId="213D7EEF" w14:textId="77777777" w:rsidR="0049029B" w:rsidRDefault="0049029B" w:rsidP="00F00E63">
      <w:pPr>
        <w:rPr>
          <w:rtl/>
        </w:rPr>
      </w:pPr>
      <w:r>
        <w:rPr>
          <w:rtl/>
        </w:rPr>
        <w:t>بعد از پایان بحث بیمه، بنا شد که دو مطلب مورد بحث قرار بگیرد.</w:t>
      </w:r>
    </w:p>
    <w:p w14:paraId="15360DBA" w14:textId="77777777" w:rsidR="00433720" w:rsidRDefault="00433720" w:rsidP="00F00E63">
      <w:pPr>
        <w:pStyle w:val="Heading2"/>
        <w:rPr>
          <w:rtl/>
        </w:rPr>
      </w:pPr>
      <w:bookmarkStart w:id="2" w:name="_Toc191893723"/>
      <w:r>
        <w:rPr>
          <w:rFonts w:hint="cs"/>
          <w:rtl/>
        </w:rPr>
        <w:t>بررسی مشروعیت شخصیت حقوقی شرکت بیمه</w:t>
      </w:r>
      <w:bookmarkEnd w:id="2"/>
    </w:p>
    <w:p w14:paraId="4F3B4F05" w14:textId="373A1B70" w:rsidR="0049029B" w:rsidRDefault="001C59E9" w:rsidP="00F00E63">
      <w:pPr>
        <w:rPr>
          <w:rtl/>
        </w:rPr>
      </w:pPr>
      <w:r>
        <w:rPr>
          <w:rFonts w:hint="cs"/>
          <w:rtl/>
        </w:rPr>
        <w:t xml:space="preserve">اولین مطلب این بود که </w:t>
      </w:r>
      <w:r w:rsidR="0049029B">
        <w:rPr>
          <w:rtl/>
        </w:rPr>
        <w:t>در تحریر الوسیله فرمودند: بیمه کننده ممکن است شخص حقیقی، دولت یا شرکت باشد</w:t>
      </w:r>
      <w:r w:rsidR="0049029B">
        <w:rPr>
          <w:rStyle w:val="FootnoteReference"/>
          <w:rtl/>
        </w:rPr>
        <w:footnoteReference w:id="2"/>
      </w:r>
      <w:r w:rsidR="0049029B">
        <w:rPr>
          <w:rtl/>
        </w:rPr>
        <w:t xml:space="preserve">. </w:t>
      </w:r>
    </w:p>
    <w:p w14:paraId="4DAFA153" w14:textId="77777777" w:rsidR="00DF2B9B" w:rsidRDefault="0049029B" w:rsidP="00F00E63">
      <w:pPr>
        <w:rPr>
          <w:rtl/>
        </w:rPr>
      </w:pPr>
      <w:r>
        <w:rPr>
          <w:rtl/>
        </w:rPr>
        <w:lastRenderedPageBreak/>
        <w:t xml:space="preserve">بیان شد که مرتکز مشهور فقها در شرکت این است که </w:t>
      </w:r>
      <w:r w:rsidR="00DF2B9B">
        <w:rPr>
          <w:rFonts w:hint="cs"/>
          <w:rtl/>
        </w:rPr>
        <w:t xml:space="preserve">شرکت، </w:t>
      </w:r>
      <w:r>
        <w:rPr>
          <w:rtl/>
        </w:rPr>
        <w:t xml:space="preserve">مجموعه اشخاص </w:t>
      </w:r>
      <w:r w:rsidR="00DF2B9B">
        <w:rPr>
          <w:rFonts w:hint="cs"/>
          <w:rtl/>
        </w:rPr>
        <w:t>است</w:t>
      </w:r>
      <w:r>
        <w:rPr>
          <w:rtl/>
        </w:rPr>
        <w:t>، ولی مطابق قانون اگر شرکت</w:t>
      </w:r>
      <w:r w:rsidR="00DF2B9B">
        <w:rPr>
          <w:rFonts w:hint="cs"/>
          <w:rtl/>
        </w:rPr>
        <w:t>ی</w:t>
      </w:r>
      <w:r w:rsidR="00DF2B9B">
        <w:rPr>
          <w:rtl/>
        </w:rPr>
        <w:t xml:space="preserve"> ثبت </w:t>
      </w:r>
      <w:r>
        <w:rPr>
          <w:rtl/>
        </w:rPr>
        <w:t xml:space="preserve">شود، طرف حساب </w:t>
      </w:r>
      <w:r w:rsidR="00DF2B9B">
        <w:rPr>
          <w:rFonts w:hint="cs"/>
          <w:rtl/>
        </w:rPr>
        <w:t>افراد،</w:t>
      </w:r>
      <w:r w:rsidR="00DF2B9B">
        <w:rPr>
          <w:rtl/>
        </w:rPr>
        <w:t xml:space="preserve"> شرکت است</w:t>
      </w:r>
      <w:r w:rsidR="00DF2B9B">
        <w:rPr>
          <w:rFonts w:hint="cs"/>
          <w:rtl/>
        </w:rPr>
        <w:t xml:space="preserve"> لذا</w:t>
      </w:r>
      <w:r>
        <w:rPr>
          <w:rtl/>
        </w:rPr>
        <w:t xml:space="preserve"> اگر شرکت به شخصی</w:t>
      </w:r>
      <w:r w:rsidR="00DF2B9B" w:rsidRPr="00DF2B9B">
        <w:rPr>
          <w:rtl/>
        </w:rPr>
        <w:t xml:space="preserve"> </w:t>
      </w:r>
      <w:r w:rsidR="00DF2B9B">
        <w:rPr>
          <w:rtl/>
        </w:rPr>
        <w:t>بدهکار</w:t>
      </w:r>
      <w:r>
        <w:rPr>
          <w:rtl/>
        </w:rPr>
        <w:t xml:space="preserve"> باشد، او حق ندارد که از اموال شخصی سهام</w:t>
      </w:r>
      <w:r>
        <w:t>‌</w:t>
      </w:r>
      <w:r>
        <w:rPr>
          <w:rtl/>
        </w:rPr>
        <w:t>داران یا سرپرست</w:t>
      </w:r>
      <w:r>
        <w:t>‌</w:t>
      </w:r>
      <w:r>
        <w:rPr>
          <w:rtl/>
        </w:rPr>
        <w:t>های شرکت طلب خود را مطالبه کند و لو شرکت ورش</w:t>
      </w:r>
      <w:r w:rsidR="00DF2B9B">
        <w:rPr>
          <w:rtl/>
        </w:rPr>
        <w:t>کسته شده باشد و پول نداشته باشد</w:t>
      </w:r>
      <w:r>
        <w:rPr>
          <w:rtl/>
        </w:rPr>
        <w:t xml:space="preserve"> اموال صاحبان شرکت، ربطی به بدهی شرکت ندارد. </w:t>
      </w:r>
    </w:p>
    <w:p w14:paraId="6503CB71" w14:textId="65CCD8E6" w:rsidR="0049029B" w:rsidRDefault="0049029B" w:rsidP="00F00E63">
      <w:pPr>
        <w:rPr>
          <w:rtl/>
        </w:rPr>
      </w:pPr>
      <w:r>
        <w:rPr>
          <w:rtl/>
        </w:rPr>
        <w:t>توجیه این مطلب از نظر فقهی مشکل است و مانند این است که تاجری از ما جنس بخرد و بگوید: «من بدهکار شما هستم به</w:t>
      </w:r>
      <w:r>
        <w:t>‌</w:t>
      </w:r>
      <w:r>
        <w:rPr>
          <w:rtl/>
        </w:rPr>
        <w:t xml:space="preserve">لحاظ سرمایه این فروشگاهم اما اموال دیگرم مانند </w:t>
      </w:r>
      <w:r>
        <w:t>‌</w:t>
      </w:r>
      <w:r>
        <w:rPr>
          <w:rtl/>
        </w:rPr>
        <w:t>زمین</w:t>
      </w:r>
      <w:r>
        <w:t>‌</w:t>
      </w:r>
      <w:r>
        <w:rPr>
          <w:rtl/>
        </w:rPr>
        <w:t xml:space="preserve">های کشاورزی یا ویلایی که دارم، ربطی به شما ندارد، یعنی اگر یک روزی در این فروشگاه ورشکست شدم شما حق ندارید به دادگاه شکایت کنید که  این آقا اموال دیگری هم دارد». اگر به لحاظ فقهی، طلبکار ملتزم باشد که مطالبه نکند، مطلب صحیحی است. اما اگر مراد این باشد که زمانی که فروشگاه پولی برای پرداخت نداشته باشد، این شخص دیگر بدهکار نیست، از نظر فقهی توجیهش مشکل است و فعلا در آن اشکال داریم. </w:t>
      </w:r>
    </w:p>
    <w:p w14:paraId="5DA093E0" w14:textId="0F47BA27" w:rsidR="0049029B" w:rsidRDefault="00433720" w:rsidP="00F00E63">
      <w:pPr>
        <w:pStyle w:val="Heading2"/>
        <w:rPr>
          <w:rtl/>
        </w:rPr>
      </w:pPr>
      <w:bookmarkStart w:id="3" w:name="_Toc191893724"/>
      <w:r>
        <w:rPr>
          <w:rFonts w:hint="cs"/>
          <w:rtl/>
        </w:rPr>
        <w:t>اشکالات وارد بر مشروعیت شخصیت حقوقی</w:t>
      </w:r>
      <w:bookmarkEnd w:id="3"/>
    </w:p>
    <w:p w14:paraId="7455F2CE" w14:textId="77777777" w:rsidR="0049029B" w:rsidRPr="00433720" w:rsidRDefault="0049029B" w:rsidP="00F00E63">
      <w:pPr>
        <w:pStyle w:val="Heading3"/>
        <w:rPr>
          <w:szCs w:val="24"/>
          <w:rtl/>
        </w:rPr>
      </w:pPr>
      <w:bookmarkStart w:id="4" w:name="_Toc191893725"/>
      <w:r>
        <w:rPr>
          <w:rtl/>
        </w:rPr>
        <w:t>اشکال اول</w:t>
      </w:r>
      <w:bookmarkEnd w:id="4"/>
    </w:p>
    <w:p w14:paraId="5DBF3A86" w14:textId="77777777" w:rsidR="00433720" w:rsidRDefault="0049029B" w:rsidP="00F00E63">
      <w:pPr>
        <w:rPr>
          <w:rtl/>
        </w:rPr>
      </w:pPr>
      <w:r>
        <w:rPr>
          <w:rtl/>
        </w:rPr>
        <w:t xml:space="preserve">قائل شدن به اینکه شخصیت حقوقی یک امر اعتباری است و او بدهکار و طلبکار </w:t>
      </w:r>
      <w:r w:rsidR="005E6293">
        <w:rPr>
          <w:rtl/>
        </w:rPr>
        <w:t>می‌</w:t>
      </w:r>
      <w:r>
        <w:rPr>
          <w:rtl/>
        </w:rPr>
        <w:t>شود، نیاز به دلیل بر امضا دارد. در مثل دولت</w:t>
      </w:r>
      <w:r>
        <w:t>‌</w:t>
      </w:r>
      <w:r>
        <w:rPr>
          <w:rtl/>
        </w:rPr>
        <w:t>ها در زمان شارع سیره بوده است. اما شخصیت</w:t>
      </w:r>
      <w:r>
        <w:t>‌</w:t>
      </w:r>
      <w:r>
        <w:rPr>
          <w:rtl/>
        </w:rPr>
        <w:t xml:space="preserve">های حقوقی که در عصر تمدن به وجود آمده، دلیل بر امضا ندارد و این یک مشکلی است. </w:t>
      </w:r>
    </w:p>
    <w:p w14:paraId="2050C166" w14:textId="2E736FB1" w:rsidR="0049029B" w:rsidRDefault="0049029B" w:rsidP="00F00E63">
      <w:pPr>
        <w:rPr>
          <w:rtl/>
        </w:rPr>
      </w:pPr>
      <w:r>
        <w:rPr>
          <w:rtl/>
        </w:rPr>
        <w:t xml:space="preserve">اینکه یک نظامی درست شود و مدام گفته شود که اختلال نظام رخ </w:t>
      </w:r>
      <w:r w:rsidR="005E6293">
        <w:rPr>
          <w:rtl/>
        </w:rPr>
        <w:t>می‌</w:t>
      </w:r>
      <w:r>
        <w:rPr>
          <w:rtl/>
        </w:rPr>
        <w:t xml:space="preserve">دهد صحیح نیست زیرا گفته </w:t>
      </w:r>
      <w:r w:rsidR="005E6293">
        <w:rPr>
          <w:rtl/>
        </w:rPr>
        <w:t>می‌</w:t>
      </w:r>
      <w:r>
        <w:rPr>
          <w:rtl/>
        </w:rPr>
        <w:t xml:space="preserve">شود که نباید اصلا در این مسیر حرکت </w:t>
      </w:r>
      <w:r w:rsidR="005E6293">
        <w:rPr>
          <w:rtl/>
        </w:rPr>
        <w:t>می‌</w:t>
      </w:r>
      <w:r>
        <w:rPr>
          <w:rtl/>
        </w:rPr>
        <w:t xml:space="preserve">کردید و باید به همان روش سنتی عمل کرد که شخص یا مجموعه اشخاص یا دولت باشد و </w:t>
      </w:r>
      <w:r w:rsidR="008277A1">
        <w:rPr>
          <w:rFonts w:hint="cs"/>
          <w:rtl/>
        </w:rPr>
        <w:t>نباید</w:t>
      </w:r>
      <w:r>
        <w:rPr>
          <w:rtl/>
        </w:rPr>
        <w:t xml:space="preserve"> برای مجموعه اشخاص، ثبت شخصیت حقوقی </w:t>
      </w:r>
      <w:r w:rsidR="008277A1">
        <w:rPr>
          <w:rFonts w:hint="cs"/>
          <w:rtl/>
        </w:rPr>
        <w:t xml:space="preserve">شرکت کرده </w:t>
      </w:r>
      <w:r>
        <w:rPr>
          <w:rtl/>
        </w:rPr>
        <w:t xml:space="preserve">و این چنین قوانینی را تصویب کنید. مثل اینکه برخی </w:t>
      </w:r>
      <w:r w:rsidR="005E6293">
        <w:rPr>
          <w:rtl/>
        </w:rPr>
        <w:t>می‌</w:t>
      </w:r>
      <w:r>
        <w:rPr>
          <w:rtl/>
        </w:rPr>
        <w:t>گویند که بانک</w:t>
      </w:r>
      <w:r>
        <w:t>‌</w:t>
      </w:r>
      <w:r w:rsidR="008277A1">
        <w:rPr>
          <w:rtl/>
        </w:rPr>
        <w:t>ها باید ربا بگیرند و الا اختلا</w:t>
      </w:r>
      <w:r w:rsidR="008277A1">
        <w:rPr>
          <w:rFonts w:hint="cs"/>
          <w:rtl/>
        </w:rPr>
        <w:t>ل</w:t>
      </w:r>
      <w:r>
        <w:rPr>
          <w:rtl/>
        </w:rPr>
        <w:t xml:space="preserve"> نظام بانکی پیش می</w:t>
      </w:r>
      <w:r>
        <w:t>‌‌</w:t>
      </w:r>
      <w:r>
        <w:rPr>
          <w:rtl/>
        </w:rPr>
        <w:t xml:space="preserve">آید، که پاسخ داده </w:t>
      </w:r>
      <w:r w:rsidR="005E6293">
        <w:rPr>
          <w:rtl/>
        </w:rPr>
        <w:t>می‌</w:t>
      </w:r>
      <w:r>
        <w:rPr>
          <w:rtl/>
        </w:rPr>
        <w:t xml:space="preserve">شود که اصل نظام بانکی را نباید به این شکل ایجاد </w:t>
      </w:r>
      <w:r w:rsidR="005E6293">
        <w:rPr>
          <w:rtl/>
        </w:rPr>
        <w:t>می‌</w:t>
      </w:r>
      <w:r>
        <w:rPr>
          <w:rtl/>
        </w:rPr>
        <w:t>کردید که بانک یک شرکت سرمایه</w:t>
      </w:r>
      <w:r>
        <w:t>‌</w:t>
      </w:r>
      <w:r>
        <w:rPr>
          <w:rtl/>
        </w:rPr>
        <w:t>گذاری و سوددهی باشد تا بعدا گفته شود که اگر ربا نگیرند، اختلال نظام بانکی پیش می</w:t>
      </w:r>
      <w:r>
        <w:t>‌‌</w:t>
      </w:r>
      <w:r>
        <w:rPr>
          <w:rtl/>
        </w:rPr>
        <w:t xml:space="preserve">آید. اختلال نظام یعنی هرج و مرج در نظام مجتمع که مطلوب شارع نیست و معنای این کلام این نیست که هر نظامی که به هر شکلی تنظیم شود، شارع باید آن را امضا کند و الا اختلال نظام رخ </w:t>
      </w:r>
      <w:r w:rsidR="005E6293">
        <w:rPr>
          <w:rtl/>
        </w:rPr>
        <w:t>می‌</w:t>
      </w:r>
      <w:r>
        <w:rPr>
          <w:rtl/>
        </w:rPr>
        <w:t xml:space="preserve">دهد، بلکه باید آن نظام را تغییر داد. اگر تغییر نظام ممکن نبود، آن زمان از باب ضرورت اکل میته </w:t>
      </w:r>
      <w:r w:rsidR="005E6293">
        <w:rPr>
          <w:rtl/>
        </w:rPr>
        <w:t>می‌</w:t>
      </w:r>
      <w:r>
        <w:rPr>
          <w:rtl/>
        </w:rPr>
        <w:t>شود. مثل این می</w:t>
      </w:r>
      <w:r>
        <w:t>‌‌</w:t>
      </w:r>
      <w:r>
        <w:rPr>
          <w:rtl/>
        </w:rPr>
        <w:t xml:space="preserve">ماند که در یک کشوری اصلا به اندازه کافی غذای حلال نیست </w:t>
      </w:r>
      <w:r>
        <w:rPr>
          <w:rtl/>
        </w:rPr>
        <w:lastRenderedPageBreak/>
        <w:t>و مردم اگر غذای حرام نخورند از گرسنگی می</w:t>
      </w:r>
      <w:r>
        <w:t>‌‌</w:t>
      </w:r>
      <w:r>
        <w:rPr>
          <w:rtl/>
        </w:rPr>
        <w:t>میرند. به جز حالت ضرورت ن</w:t>
      </w:r>
      <w:r w:rsidR="005E6293">
        <w:rPr>
          <w:rtl/>
        </w:rPr>
        <w:t>می‌</w:t>
      </w:r>
      <w:r>
        <w:rPr>
          <w:rtl/>
        </w:rPr>
        <w:t xml:space="preserve">توان قوانینی را برای تصحیح امور تاسیس کرد. این مشکلی است که در اینجا مطرح است و ما فعلا در مقام طرح اشکال هستیم. پاسخ دادن این اشکالات به روش سنتی مشکل است. </w:t>
      </w:r>
    </w:p>
    <w:p w14:paraId="40A1EEC2" w14:textId="77777777" w:rsidR="00A42EF2" w:rsidRDefault="0049029B" w:rsidP="00F00E63">
      <w:pPr>
        <w:rPr>
          <w:rtl/>
        </w:rPr>
      </w:pPr>
      <w:r>
        <w:rPr>
          <w:rtl/>
        </w:rPr>
        <w:t>یک نظر این است که اسلام اگر در مقام ثبوت</w:t>
      </w:r>
      <w:r w:rsidR="00A42EF2">
        <w:rPr>
          <w:rFonts w:hint="cs"/>
          <w:rtl/>
        </w:rPr>
        <w:t>،</w:t>
      </w:r>
      <w:r>
        <w:rPr>
          <w:rtl/>
        </w:rPr>
        <w:t xml:space="preserve"> نظر به معاملات و کارهای اجتماعی داشته باشد ولی در مقام اثبات نظر </w:t>
      </w:r>
      <w:r w:rsidR="00A42EF2">
        <w:rPr>
          <w:rFonts w:hint="cs"/>
          <w:rtl/>
        </w:rPr>
        <w:t>حد</w:t>
      </w:r>
      <w:r>
        <w:rPr>
          <w:rtl/>
        </w:rPr>
        <w:t>اقلی دارد یعنی در طول تاریخ تا روز قیامت هر جا حاشیه</w:t>
      </w:r>
      <w:r>
        <w:t>‌</w:t>
      </w:r>
      <w:r>
        <w:rPr>
          <w:rtl/>
        </w:rPr>
        <w:t xml:space="preserve">ای از شارع مشاهده شود، به حاشیه شارع عمل </w:t>
      </w:r>
      <w:r w:rsidR="005E6293">
        <w:rPr>
          <w:rtl/>
        </w:rPr>
        <w:t>می‌</w:t>
      </w:r>
      <w:r>
        <w:rPr>
          <w:rtl/>
        </w:rPr>
        <w:t>شود و الا به متن روش عقلاء که هر روز به یک نحو برنامه</w:t>
      </w:r>
      <w:r>
        <w:t>‌</w:t>
      </w:r>
      <w:r>
        <w:rPr>
          <w:rtl/>
        </w:rPr>
        <w:t>ریزی می</w:t>
      </w:r>
      <w:r>
        <w:t>‌‌</w:t>
      </w:r>
      <w:r>
        <w:rPr>
          <w:rtl/>
        </w:rPr>
        <w:t xml:space="preserve">کنند، عمل </w:t>
      </w:r>
      <w:r w:rsidR="005E6293">
        <w:rPr>
          <w:rtl/>
        </w:rPr>
        <w:t>می‌</w:t>
      </w:r>
      <w:r>
        <w:rPr>
          <w:rtl/>
        </w:rPr>
        <w:t>شود. در دراسات فی المکاسب المحرمة صریحا این نظر را قائل شده</w:t>
      </w:r>
      <w:r>
        <w:t>‌</w:t>
      </w:r>
      <w:r>
        <w:rPr>
          <w:rtl/>
        </w:rPr>
        <w:t>اند که اثباتا ما به روش عقلایی ادامه می</w:t>
      </w:r>
      <w:r>
        <w:t>‌‌</w:t>
      </w:r>
      <w:r>
        <w:rPr>
          <w:rtl/>
        </w:rPr>
        <w:t xml:space="preserve">دهیم و در هر جایی نظر شارع بر خلاف روش عقلاء </w:t>
      </w:r>
      <w:r w:rsidR="00A42EF2">
        <w:rPr>
          <w:rFonts w:hint="cs"/>
          <w:rtl/>
        </w:rPr>
        <w:t>-</w:t>
      </w:r>
      <w:r w:rsidR="00A42EF2">
        <w:rPr>
          <w:rtl/>
        </w:rPr>
        <w:t>و لو روش عقلای مستحدث</w:t>
      </w:r>
      <w:r w:rsidR="00A42EF2">
        <w:rPr>
          <w:rFonts w:hint="cs"/>
          <w:rtl/>
        </w:rPr>
        <w:t>-</w:t>
      </w:r>
      <w:r w:rsidR="00A42EF2">
        <w:rPr>
          <w:rtl/>
        </w:rPr>
        <w:t xml:space="preserve"> </w:t>
      </w:r>
      <w:r>
        <w:rPr>
          <w:rtl/>
        </w:rPr>
        <w:t>رسید ما نظر شارع را اعمال می</w:t>
      </w:r>
      <w:r>
        <w:t>‌‌</w:t>
      </w:r>
      <w:r>
        <w:rPr>
          <w:rtl/>
        </w:rPr>
        <w:t>کنیم و الا به همان روش عقلایی مستحدث ادامه می</w:t>
      </w:r>
      <w:r>
        <w:t>‌‌</w:t>
      </w:r>
      <w:r>
        <w:rPr>
          <w:rtl/>
        </w:rPr>
        <w:t>دهیم</w:t>
      </w:r>
      <w:r>
        <w:rPr>
          <w:rStyle w:val="FootnoteReference"/>
          <w:rtl/>
        </w:rPr>
        <w:footnoteReference w:id="3"/>
      </w:r>
      <w:r>
        <w:rPr>
          <w:rtl/>
        </w:rPr>
        <w:t xml:space="preserve">. </w:t>
      </w:r>
    </w:p>
    <w:p w14:paraId="55182392" w14:textId="3D2974A5" w:rsidR="0049029B" w:rsidRDefault="0049029B" w:rsidP="00F00E63">
      <w:pPr>
        <w:rPr>
          <w:rtl/>
        </w:rPr>
      </w:pPr>
      <w:r>
        <w:rPr>
          <w:rtl/>
        </w:rPr>
        <w:t>مشکل این نظر این است که دلیل بر این مطالب تنها این است که گفته شود که راه دیگری وجود ندارد و برای زندگی مردم تنها راه</w:t>
      </w:r>
      <w:r w:rsidR="002F29B4">
        <w:rPr>
          <w:rFonts w:hint="cs"/>
          <w:rtl/>
        </w:rPr>
        <w:t>،</w:t>
      </w:r>
      <w:r>
        <w:rPr>
          <w:rtl/>
        </w:rPr>
        <w:t xml:space="preserve"> منحصر به همین نظر است که دون اثباته خرط القتاد بوده و کار سختی است و </w:t>
      </w:r>
      <w:r>
        <w:t>‌</w:t>
      </w:r>
      <w:r>
        <w:rPr>
          <w:rtl/>
        </w:rPr>
        <w:t>با فقه سنتی نمی</w:t>
      </w:r>
      <w:r>
        <w:t>‌</w:t>
      </w:r>
      <w:r>
        <w:rPr>
          <w:rtl/>
        </w:rPr>
        <w:t xml:space="preserve">شود این موارد را حل کرد. </w:t>
      </w:r>
      <w:r>
        <w:t>‌</w:t>
      </w:r>
      <w:r>
        <w:rPr>
          <w:rtl/>
        </w:rPr>
        <w:t>اگر کسی واقعا به این نتیجه رسید که چاره</w:t>
      </w:r>
      <w:r>
        <w:t>‌</w:t>
      </w:r>
      <w:r>
        <w:rPr>
          <w:rtl/>
        </w:rPr>
        <w:t>ای جز این نیست که همین روش</w:t>
      </w:r>
      <w:r>
        <w:t>‌</w:t>
      </w:r>
      <w:r>
        <w:rPr>
          <w:rtl/>
        </w:rPr>
        <w:t xml:space="preserve">های عقلایی مستحدث هم امضا بشود الا آن مواردی که بر خلاف خط قرمز شارع است، در این صورت مشکلی وجود ندارد. در </w:t>
      </w:r>
      <w:r w:rsidR="002F29B4">
        <w:rPr>
          <w:rFonts w:hint="cs"/>
          <w:rtl/>
        </w:rPr>
        <w:t>عملاً</w:t>
      </w:r>
      <w:r>
        <w:rPr>
          <w:rtl/>
        </w:rPr>
        <w:t xml:space="preserve"> فقهایی که مثل مرحوم امام هستند همین کار را کردند و </w:t>
      </w:r>
      <w:r>
        <w:t>‌</w:t>
      </w:r>
      <w:r>
        <w:rPr>
          <w:rtl/>
        </w:rPr>
        <w:t>معاملات با دولت</w:t>
      </w:r>
      <w:r>
        <w:t>‌</w:t>
      </w:r>
      <w:r>
        <w:rPr>
          <w:rtl/>
        </w:rPr>
        <w:t>های غیر شرعی را صحیح می</w:t>
      </w:r>
      <w:r>
        <w:t>‌‌</w:t>
      </w:r>
      <w:r>
        <w:rPr>
          <w:rtl/>
        </w:rPr>
        <w:t>دانند و معاملات شرکت</w:t>
      </w:r>
      <w:r>
        <w:t>‌</w:t>
      </w:r>
      <w:r>
        <w:rPr>
          <w:rtl/>
        </w:rPr>
        <w:t>ها را هم صحیح می</w:t>
      </w:r>
      <w:r>
        <w:t>‌‌</w:t>
      </w:r>
      <w:r>
        <w:rPr>
          <w:rtl/>
        </w:rPr>
        <w:t>دانند و لو شرکت</w:t>
      </w:r>
      <w:r>
        <w:t>‌</w:t>
      </w:r>
      <w:r>
        <w:rPr>
          <w:rtl/>
        </w:rPr>
        <w:t>های حقوقی که شخصیت حقوقی می</w:t>
      </w:r>
      <w:r>
        <w:t>‌‌</w:t>
      </w:r>
      <w:r w:rsidR="002F29B4">
        <w:rPr>
          <w:rtl/>
        </w:rPr>
        <w:t>خواهد مالک بشود</w:t>
      </w:r>
      <w:r w:rsidR="002F29B4">
        <w:rPr>
          <w:rFonts w:hint="cs"/>
          <w:rtl/>
        </w:rPr>
        <w:t>.</w:t>
      </w:r>
      <w:r>
        <w:rPr>
          <w:rtl/>
        </w:rPr>
        <w:t xml:space="preserve"> </w:t>
      </w:r>
      <w:r w:rsidR="002F29B4">
        <w:rPr>
          <w:rFonts w:hint="cs"/>
          <w:rtl/>
        </w:rPr>
        <w:t xml:space="preserve">ولی </w:t>
      </w:r>
      <w:r>
        <w:rPr>
          <w:rtl/>
        </w:rPr>
        <w:t xml:space="preserve">ما طبق مبنای این آقایان بحث </w:t>
      </w:r>
      <w:r w:rsidR="005E6293">
        <w:rPr>
          <w:rtl/>
        </w:rPr>
        <w:t>می‌</w:t>
      </w:r>
      <w:r>
        <w:rPr>
          <w:rtl/>
        </w:rPr>
        <w:t>کنیم</w:t>
      </w:r>
      <w:r w:rsidR="002F29B4">
        <w:rPr>
          <w:rStyle w:val="FootnoteReference"/>
          <w:rtl/>
        </w:rPr>
        <w:footnoteReference w:id="4"/>
      </w:r>
      <w:r w:rsidR="00B96812">
        <w:rPr>
          <w:rFonts w:hint="cs"/>
          <w:rtl/>
        </w:rPr>
        <w:t>.</w:t>
      </w:r>
      <w:r w:rsidR="00B96812">
        <w:rPr>
          <w:rtl/>
        </w:rPr>
        <w:t xml:space="preserve"> </w:t>
      </w:r>
    </w:p>
    <w:p w14:paraId="2BBCA656" w14:textId="77777777" w:rsidR="00B935C2" w:rsidRDefault="0024031D" w:rsidP="00F00E63">
      <w:pPr>
        <w:rPr>
          <w:rtl/>
        </w:rPr>
      </w:pPr>
      <w:r>
        <w:rPr>
          <w:rFonts w:hint="cs"/>
          <w:rtl/>
        </w:rPr>
        <w:t>البته</w:t>
      </w:r>
      <w:r w:rsidR="0049029B">
        <w:rPr>
          <w:rtl/>
        </w:rPr>
        <w:t xml:space="preserve"> </w:t>
      </w:r>
      <w:r>
        <w:rPr>
          <w:rFonts w:hint="cs"/>
          <w:rtl/>
        </w:rPr>
        <w:t xml:space="preserve">ما مانند </w:t>
      </w:r>
      <w:r w:rsidR="0049029B">
        <w:rPr>
          <w:rtl/>
        </w:rPr>
        <w:t xml:space="preserve">شهید صدر ارتکازات زمان شارع را قبول داریم اما ارتکازهای مستحدث و </w:t>
      </w:r>
      <w:r w:rsidR="0049029B">
        <w:t>‌</w:t>
      </w:r>
      <w:r w:rsidR="0049029B">
        <w:rPr>
          <w:rtl/>
        </w:rPr>
        <w:t xml:space="preserve">بناهای عقلایی مستحدث را شهید صدر و دیگر تلامذه ایشان نیز قبول نداشتند. یکی از مشکلاتی که تلامذه ایشان </w:t>
      </w:r>
      <w:r>
        <w:rPr>
          <w:rFonts w:hint="cs"/>
          <w:rtl/>
        </w:rPr>
        <w:t>-</w:t>
      </w:r>
      <w:r w:rsidR="0049029B">
        <w:rPr>
          <w:rtl/>
        </w:rPr>
        <w:t>با این</w:t>
      </w:r>
      <w:r w:rsidR="0049029B">
        <w:t>‌</w:t>
      </w:r>
      <w:r w:rsidR="0049029B">
        <w:rPr>
          <w:rtl/>
        </w:rPr>
        <w:t>که بعضی از ایشان در حکومت وارد شده بودند</w:t>
      </w:r>
      <w:r>
        <w:rPr>
          <w:rFonts w:hint="cs"/>
          <w:rtl/>
        </w:rPr>
        <w:t>- با آن مواجه شدند</w:t>
      </w:r>
      <w:r w:rsidR="0049029B">
        <w:rPr>
          <w:rtl/>
        </w:rPr>
        <w:t xml:space="preserve"> این بود که مبنای ایشان این نبود که با ارتکازهای عقلایی </w:t>
      </w:r>
      <w:r w:rsidR="0049029B">
        <w:rPr>
          <w:rtl/>
        </w:rPr>
        <w:lastRenderedPageBreak/>
        <w:t>مستحدث کار پیش می</w:t>
      </w:r>
      <w:r w:rsidR="0049029B">
        <w:t>‌‌</w:t>
      </w:r>
      <w:r w:rsidR="0049029B">
        <w:rPr>
          <w:rtl/>
        </w:rPr>
        <w:t>رود و لذا آن</w:t>
      </w:r>
      <w:r w:rsidR="0049029B">
        <w:t>‌</w:t>
      </w:r>
      <w:r w:rsidR="0049029B">
        <w:rPr>
          <w:rtl/>
        </w:rPr>
        <w:t xml:space="preserve">ها هم عملا حقوق معنوی را قبول نداشتند و در مواجهه با </w:t>
      </w:r>
      <w:r w:rsidR="0049029B">
        <w:t>‌</w:t>
      </w:r>
      <w:r w:rsidR="0049029B">
        <w:rPr>
          <w:rtl/>
        </w:rPr>
        <w:t>شخصیت</w:t>
      </w:r>
      <w:r w:rsidR="0049029B">
        <w:t>‌</w:t>
      </w:r>
      <w:r w:rsidR="0049029B">
        <w:rPr>
          <w:rtl/>
        </w:rPr>
        <w:t>های حقوقی دچار مشکل می</w:t>
      </w:r>
      <w:r w:rsidR="0049029B">
        <w:t>‌‌</w:t>
      </w:r>
      <w:r w:rsidR="0049029B">
        <w:rPr>
          <w:rtl/>
        </w:rPr>
        <w:t>شدند. برخی</w:t>
      </w:r>
      <w:r>
        <w:rPr>
          <w:rFonts w:hint="cs"/>
          <w:rtl/>
        </w:rPr>
        <w:t xml:space="preserve"> از فقهاء</w:t>
      </w:r>
      <w:r w:rsidR="0049029B">
        <w:rPr>
          <w:rtl/>
        </w:rPr>
        <w:t xml:space="preserve"> ارتکاز</w:t>
      </w:r>
      <w:r w:rsidR="0049029B">
        <w:t>‌</w:t>
      </w:r>
      <w:r w:rsidR="0049029B">
        <w:rPr>
          <w:rtl/>
        </w:rPr>
        <w:t>های عقلایی مستحدث را قائل هستند اما اشکال فنی به این</w:t>
      </w:r>
      <w:r w:rsidR="0049029B">
        <w:t>‌</w:t>
      </w:r>
      <w:r w:rsidR="0049029B">
        <w:rPr>
          <w:rtl/>
        </w:rPr>
        <w:t>ها وارد است که دلیل امضا</w:t>
      </w:r>
      <w:r w:rsidR="00B935C2">
        <w:rPr>
          <w:rFonts w:hint="cs"/>
          <w:rtl/>
        </w:rPr>
        <w:t>ء آنها</w:t>
      </w:r>
      <w:r w:rsidR="0049029B">
        <w:rPr>
          <w:rtl/>
        </w:rPr>
        <w:t xml:space="preserve"> چیست. </w:t>
      </w:r>
    </w:p>
    <w:p w14:paraId="5DED6E01" w14:textId="0F399C70" w:rsidR="0049029B" w:rsidRDefault="00B935C2" w:rsidP="00F00E63">
      <w:pPr>
        <w:rPr>
          <w:rtl/>
        </w:rPr>
      </w:pPr>
      <w:r>
        <w:rPr>
          <w:rFonts w:hint="cs"/>
          <w:rtl/>
        </w:rPr>
        <w:t>نتیجه آنکه</w:t>
      </w:r>
      <w:r w:rsidR="0049029B">
        <w:rPr>
          <w:rtl/>
        </w:rPr>
        <w:t xml:space="preserve"> اگر متصدی دولت ولایت داشته باشد یا اگر ولایت ندارد حاکم شرع، معاملات او را </w:t>
      </w:r>
      <w:r w:rsidR="0049029B">
        <w:t>‌</w:t>
      </w:r>
      <w:r w:rsidR="0049029B">
        <w:rPr>
          <w:rtl/>
        </w:rPr>
        <w:t>تنفیذ کند مشکلش حل است چون دولت</w:t>
      </w:r>
      <w:r w:rsidR="0049029B">
        <w:t>‌</w:t>
      </w:r>
      <w:r w:rsidR="0049029B">
        <w:rPr>
          <w:rtl/>
        </w:rPr>
        <w:t>ها زمان شارع هم معاملات انجام می</w:t>
      </w:r>
      <w:r w:rsidR="0049029B">
        <w:t>‌‌</w:t>
      </w:r>
      <w:r w:rsidR="0049029B">
        <w:rPr>
          <w:rtl/>
        </w:rPr>
        <w:t xml:space="preserve">دادند. </w:t>
      </w:r>
      <w:r w:rsidR="0049029B">
        <w:t>‌</w:t>
      </w:r>
      <w:r w:rsidR="0049029B">
        <w:rPr>
          <w:rtl/>
        </w:rPr>
        <w:t>اشخاص هم که مشکل ندارند. در مورد شرکت</w:t>
      </w:r>
      <w:r w:rsidR="0049029B">
        <w:t>‌</w:t>
      </w:r>
      <w:r w:rsidR="0049029B">
        <w:rPr>
          <w:rtl/>
        </w:rPr>
        <w:t>ها که شخصیت حقوقی هستند، این اشکال فنی هست که اصلا دلیل بر نفوذ معاملات</w:t>
      </w:r>
      <w:r w:rsidR="0049029B">
        <w:t>‌</w:t>
      </w:r>
      <w:r w:rsidR="0049029B">
        <w:rPr>
          <w:rtl/>
        </w:rPr>
        <w:t>شان به</w:t>
      </w:r>
      <w:r w:rsidR="0049029B">
        <w:t>‌</w:t>
      </w:r>
      <w:r w:rsidR="0049029B">
        <w:rPr>
          <w:rtl/>
        </w:rPr>
        <w:t>عنوان شرکت نه به</w:t>
      </w:r>
      <w:r w:rsidR="0049029B">
        <w:t>‌</w:t>
      </w:r>
      <w:r w:rsidR="0049029B">
        <w:rPr>
          <w:rtl/>
        </w:rPr>
        <w:t>عنوان مجموعه اشخاص چیست. بیان شد که برخی هم که فکر حل مسائل اجتماعی و حکومتی را داشتند در این مسائل دچار مشکل شده بودند و لذا شاید با افتخار هم می</w:t>
      </w:r>
      <w:r w:rsidR="0049029B">
        <w:t>‌‌</w:t>
      </w:r>
      <w:r w:rsidR="0049029B">
        <w:rPr>
          <w:rtl/>
        </w:rPr>
        <w:t>گفتند که ما حرفهایی مانند حقوق</w:t>
      </w:r>
      <w:r w:rsidR="0049029B">
        <w:t>‌</w:t>
      </w:r>
      <w:r w:rsidR="0049029B">
        <w:rPr>
          <w:rtl/>
        </w:rPr>
        <w:t xml:space="preserve">های معنوی را قبول نداریم زیرا </w:t>
      </w:r>
      <w:r w:rsidR="0049029B">
        <w:t>‌</w:t>
      </w:r>
      <w:r w:rsidR="0049029B">
        <w:rPr>
          <w:rtl/>
        </w:rPr>
        <w:t>ارتکاز مستحدث بوده و معاصر با زمان شارع نبوده که شارع آن ها را امضا بکند. شخصیت</w:t>
      </w:r>
      <w:r w:rsidR="00FB0251">
        <w:rPr>
          <w:rFonts w:hint="cs"/>
          <w:rtl/>
        </w:rPr>
        <w:t>‌</w:t>
      </w:r>
      <w:r w:rsidR="0049029B">
        <w:rPr>
          <w:rtl/>
        </w:rPr>
        <w:t xml:space="preserve">های حقوقی </w:t>
      </w:r>
      <w:r w:rsidR="00FB0251">
        <w:rPr>
          <w:rFonts w:hint="cs"/>
          <w:rtl/>
        </w:rPr>
        <w:t>-</w:t>
      </w:r>
      <w:r w:rsidR="00FB0251">
        <w:rPr>
          <w:rtl/>
        </w:rPr>
        <w:t>مانند دولت و مسجد</w:t>
      </w:r>
      <w:r w:rsidR="00FB0251">
        <w:rPr>
          <w:rFonts w:hint="cs"/>
          <w:rtl/>
        </w:rPr>
        <w:t>-</w:t>
      </w:r>
      <w:r w:rsidR="00FB0251">
        <w:rPr>
          <w:rtl/>
        </w:rPr>
        <w:t xml:space="preserve"> </w:t>
      </w:r>
      <w:r w:rsidR="0049029B">
        <w:rPr>
          <w:rtl/>
        </w:rPr>
        <w:t>فی الجمله در زمان شارع بوده است اما به این شکل گسترده از قبیل شرکت</w:t>
      </w:r>
      <w:r w:rsidR="0049029B">
        <w:t>‌</w:t>
      </w:r>
      <w:r w:rsidR="0049029B">
        <w:rPr>
          <w:rtl/>
        </w:rPr>
        <w:t>های سهامی عام و  شرکت</w:t>
      </w:r>
      <w:r w:rsidR="0049029B">
        <w:t>‌</w:t>
      </w:r>
      <w:r w:rsidR="0049029B">
        <w:rPr>
          <w:rtl/>
        </w:rPr>
        <w:t>های سهامی خاص نبوده است. ممکن است که کسی از شخصیت</w:t>
      </w:r>
      <w:r w:rsidR="0049029B">
        <w:t>‌</w:t>
      </w:r>
      <w:r w:rsidR="0049029B">
        <w:rPr>
          <w:rtl/>
        </w:rPr>
        <w:t xml:space="preserve">های حقوقی که در زمان شارع بوده مانند دولت، </w:t>
      </w:r>
      <w:r w:rsidR="0049029B">
        <w:t>‌</w:t>
      </w:r>
      <w:r w:rsidR="0049029B">
        <w:rPr>
          <w:rtl/>
        </w:rPr>
        <w:t>الغای خصوصیت کند اما این کار نیاز به جزم به عدم خصوصیت دارد.</w:t>
      </w:r>
    </w:p>
    <w:p w14:paraId="78A1F66D" w14:textId="77777777" w:rsidR="0049029B" w:rsidRPr="00AB59BE" w:rsidRDefault="0049029B" w:rsidP="00F00E63">
      <w:pPr>
        <w:pStyle w:val="Heading3"/>
        <w:rPr>
          <w:szCs w:val="24"/>
          <w:rtl/>
        </w:rPr>
      </w:pPr>
      <w:bookmarkStart w:id="5" w:name="_Toc191893726"/>
      <w:r>
        <w:rPr>
          <w:rtl/>
        </w:rPr>
        <w:t>اشکال دوم</w:t>
      </w:r>
      <w:bookmarkEnd w:id="5"/>
    </w:p>
    <w:p w14:paraId="78779A2C" w14:textId="78C56B36" w:rsidR="0049029B" w:rsidRDefault="00DB1382" w:rsidP="00F00E63">
      <w:pPr>
        <w:rPr>
          <w:rtl/>
        </w:rPr>
      </w:pPr>
      <w:r>
        <w:rPr>
          <w:rFonts w:hint="cs"/>
          <w:rtl/>
        </w:rPr>
        <w:t xml:space="preserve">بر فرض شخصیت حقوقی </w:t>
      </w:r>
      <w:r w:rsidR="004C1AFE">
        <w:rPr>
          <w:rFonts w:hint="cs"/>
          <w:rtl/>
        </w:rPr>
        <w:t xml:space="preserve">شرکت را </w:t>
      </w:r>
      <w:r>
        <w:rPr>
          <w:rFonts w:hint="cs"/>
          <w:rtl/>
        </w:rPr>
        <w:t>بپذیریم</w:t>
      </w:r>
      <w:r w:rsidR="0049029B">
        <w:rPr>
          <w:rtl/>
        </w:rPr>
        <w:t xml:space="preserve"> </w:t>
      </w:r>
      <w:r w:rsidR="004C1AFE">
        <w:rPr>
          <w:rFonts w:hint="cs"/>
          <w:rtl/>
        </w:rPr>
        <w:t xml:space="preserve">به این نحو </w:t>
      </w:r>
      <w:r w:rsidR="0049029B">
        <w:rPr>
          <w:rtl/>
        </w:rPr>
        <w:t>که شرکت</w:t>
      </w:r>
      <w:r w:rsidR="0049029B">
        <w:t>‌</w:t>
      </w:r>
      <w:r w:rsidR="0049029B">
        <w:rPr>
          <w:rtl/>
        </w:rPr>
        <w:t>های بیمه</w:t>
      </w:r>
      <w:r>
        <w:rPr>
          <w:rFonts w:hint="cs"/>
          <w:rtl/>
        </w:rPr>
        <w:t>‌</w:t>
      </w:r>
      <w:r w:rsidR="0049029B">
        <w:rPr>
          <w:rtl/>
        </w:rPr>
        <w:t>ای هستند که دولتی نبوده و ثبت شده</w:t>
      </w:r>
      <w:r w:rsidR="005E6293">
        <w:rPr>
          <w:rtl/>
        </w:rPr>
        <w:t>‌اند</w:t>
      </w:r>
      <w:r w:rsidR="0049029B">
        <w:rPr>
          <w:rtl/>
        </w:rPr>
        <w:t xml:space="preserve"> و مردم به</w:t>
      </w:r>
      <w:r w:rsidR="0049029B">
        <w:t>‌</w:t>
      </w:r>
      <w:r w:rsidR="0049029B">
        <w:rPr>
          <w:rtl/>
        </w:rPr>
        <w:t>عنوان شخصیت حقوقی با این</w:t>
      </w:r>
      <w:r w:rsidR="0049029B">
        <w:t>‌</w:t>
      </w:r>
      <w:r w:rsidR="0049029B">
        <w:rPr>
          <w:rtl/>
        </w:rPr>
        <w:t>ها برخورد می</w:t>
      </w:r>
      <w:r w:rsidR="0049029B">
        <w:t>‌‌</w:t>
      </w:r>
      <w:r w:rsidR="004C1AFE">
        <w:rPr>
          <w:rtl/>
        </w:rPr>
        <w:t>کنند</w:t>
      </w:r>
      <w:r w:rsidR="004C1AFE">
        <w:rPr>
          <w:rFonts w:hint="cs"/>
          <w:rtl/>
        </w:rPr>
        <w:t>؛</w:t>
      </w:r>
      <w:r w:rsidR="0049029B">
        <w:rPr>
          <w:rtl/>
        </w:rPr>
        <w:t xml:space="preserve"> سؤال دومی که اینجا مطرح </w:t>
      </w:r>
      <w:r w:rsidR="005E6293">
        <w:rPr>
          <w:rtl/>
        </w:rPr>
        <w:t>می‌</w:t>
      </w:r>
      <w:r w:rsidR="0049029B">
        <w:rPr>
          <w:rtl/>
        </w:rPr>
        <w:t xml:space="preserve">شود این است که </w:t>
      </w:r>
      <w:r w:rsidR="004C1AFE">
        <w:rPr>
          <w:rFonts w:hint="cs"/>
          <w:rtl/>
        </w:rPr>
        <w:t xml:space="preserve">با توجه به اینکه </w:t>
      </w:r>
      <w:r w:rsidR="0049029B">
        <w:rPr>
          <w:rtl/>
        </w:rPr>
        <w:t>بازگشت قرارداد بیمه به التزام و تع</w:t>
      </w:r>
      <w:r w:rsidR="004C1AFE">
        <w:rPr>
          <w:rtl/>
        </w:rPr>
        <w:t>هد است</w:t>
      </w:r>
      <w:r w:rsidR="004C1AFE">
        <w:rPr>
          <w:rFonts w:hint="cs"/>
          <w:rtl/>
        </w:rPr>
        <w:t>،</w:t>
      </w:r>
      <w:r w:rsidR="0049029B">
        <w:rPr>
          <w:rtl/>
        </w:rPr>
        <w:t xml:space="preserve"> تعهد از شخص حقیقی ممکن است اما طبق مبنای فقها شخصیت حقوقی قابل تکلیف </w:t>
      </w:r>
      <w:r w:rsidR="00226B0B">
        <w:rPr>
          <w:rFonts w:hint="cs"/>
          <w:rtl/>
        </w:rPr>
        <w:t>و</w:t>
      </w:r>
      <w:r w:rsidR="0049029B">
        <w:rPr>
          <w:rtl/>
        </w:rPr>
        <w:t xml:space="preserve"> بعث و زجر نیست و لذا لازم نیست که دولت، زکات فطره سربازهای وظیفه</w:t>
      </w:r>
      <w:r w:rsidR="0049029B">
        <w:t>‌</w:t>
      </w:r>
      <w:r w:rsidR="00226B0B">
        <w:rPr>
          <w:rFonts w:hint="cs"/>
          <w:rtl/>
        </w:rPr>
        <w:t>‌</w:t>
      </w:r>
      <w:r w:rsidR="0049029B">
        <w:rPr>
          <w:rtl/>
        </w:rPr>
        <w:t>ای را که نانخور او هستند پرداخت کند، زیرا زکات فطره تکلیف بوده و مکلف باید انسان باشد و دولت هم انسان نیست. در نتیجه اگر سربازهای وظیفه متمول هستند خودشان باید زکات فطره خود را پرداخت کنند ولو نان</w:t>
      </w:r>
      <w:r w:rsidR="00226B0B">
        <w:rPr>
          <w:rFonts w:hint="cs"/>
          <w:rtl/>
        </w:rPr>
        <w:t>‌</w:t>
      </w:r>
      <w:r w:rsidR="0049029B">
        <w:rPr>
          <w:rtl/>
        </w:rPr>
        <w:t>خور خودشان نیستند زیرا لازم نیست که انسان نان</w:t>
      </w:r>
      <w:r w:rsidR="0049029B">
        <w:t>‌</w:t>
      </w:r>
      <w:r w:rsidR="0049029B">
        <w:rPr>
          <w:rtl/>
        </w:rPr>
        <w:t>خور خودش باشد و همین که زکات فطره انسان بر دیگری واجب نباشد، اگر فقیر نباشد بر خودش واجب می</w:t>
      </w:r>
      <w:r w:rsidR="0049029B">
        <w:t>‌‌</w:t>
      </w:r>
      <w:r w:rsidR="0049029B">
        <w:rPr>
          <w:rtl/>
        </w:rPr>
        <w:t>شود.</w:t>
      </w:r>
    </w:p>
    <w:p w14:paraId="1F627D74" w14:textId="36BA7177" w:rsidR="0049029B" w:rsidRDefault="0049029B" w:rsidP="00F00E63">
      <w:pPr>
        <w:rPr>
          <w:rtl/>
        </w:rPr>
      </w:pPr>
      <w:r>
        <w:rPr>
          <w:rtl/>
        </w:rPr>
        <w:t>موقوفات مسجد را ن</w:t>
      </w:r>
      <w:r w:rsidR="005E6293">
        <w:rPr>
          <w:rtl/>
        </w:rPr>
        <w:t>می‌</w:t>
      </w:r>
      <w:r>
        <w:rPr>
          <w:rtl/>
        </w:rPr>
        <w:t>توان فروخت اما املاکی که مسجد دارد قابل فروش است مانند بلندگو، کولر که برای مسجد خریداری شده و وقف نشده و یا قند و شکر که مثال روشن برای ملک مسجد است و وقف نیست. اگر در م</w:t>
      </w:r>
      <w:r w:rsidR="00226B0B">
        <w:rPr>
          <w:rtl/>
        </w:rPr>
        <w:t>سجدی قند و شکر اضافه بیاید و چا</w:t>
      </w:r>
      <w:r>
        <w:rPr>
          <w:rtl/>
        </w:rPr>
        <w:t xml:space="preserve">ی نیاز داشته باشد و متولی مسجد با فروشنده چای توافق کند که در مقابل پرداخت قند و شکر، چای دریافت کند به این شکل که متولی مسجد ملتزم باشد که قند و شکرها را از انبار مسجد </w:t>
      </w:r>
      <w:r>
        <w:rPr>
          <w:rtl/>
        </w:rPr>
        <w:lastRenderedPageBreak/>
        <w:t xml:space="preserve">آورده و به فروشنده چای </w:t>
      </w:r>
      <w:r w:rsidR="003A6AAF">
        <w:rPr>
          <w:rtl/>
        </w:rPr>
        <w:t xml:space="preserve">تحویل </w:t>
      </w:r>
      <w:r>
        <w:rPr>
          <w:rtl/>
        </w:rPr>
        <w:t>بدهد. اگر شب متولی عزل شد و متولی جدید جایگزین شد، در اینجا بحث در این است که مشروط</w:t>
      </w:r>
      <w:r w:rsidR="003A6AAF">
        <w:rPr>
          <w:rFonts w:hint="cs"/>
          <w:rtl/>
        </w:rPr>
        <w:t xml:space="preserve">ٌ </w:t>
      </w:r>
      <w:r>
        <w:rPr>
          <w:rtl/>
        </w:rPr>
        <w:t>علیهِ این شرط چه کسی است که تکلیفا</w:t>
      </w:r>
      <w:r w:rsidR="003A6AAF">
        <w:rPr>
          <w:rFonts w:hint="cs"/>
          <w:rtl/>
        </w:rPr>
        <w:t>ً</w:t>
      </w:r>
      <w:r>
        <w:rPr>
          <w:rtl/>
        </w:rPr>
        <w:t xml:space="preserve"> وفای شرط بر او واجب است. متولی سابق به عنوان شخص نبوده و بلکه به عنوان متولی بوده است پس بر شخص متولی سابق که واجب نیست. شخص متولی جدید هم که شرطی نکرده است پس بر شخص او هم واجب نیست. شخصیت حقوقی متولی هم که انسان ذی شعور نیست که متعهد شود. آیا با نصوص </w:t>
      </w:r>
      <w:r w:rsidR="005E6293">
        <w:rPr>
          <w:rtl/>
        </w:rPr>
        <w:t>می‌</w:t>
      </w:r>
      <w:r>
        <w:rPr>
          <w:rtl/>
        </w:rPr>
        <w:t xml:space="preserve">توان وجوب وفا را بر متولی جدید اثبات کرد؟ البته امروزه ارتکاز عقلاء </w:t>
      </w:r>
      <w:r w:rsidR="003A6AAF">
        <w:rPr>
          <w:rFonts w:hint="cs"/>
          <w:rtl/>
        </w:rPr>
        <w:t xml:space="preserve">بر آن </w:t>
      </w:r>
      <w:r>
        <w:rPr>
          <w:rtl/>
        </w:rPr>
        <w:t>هست اما باید دید که تحلیل این ارتکاز چگونه بوده و چه کسی مکلف است. در مقام توجیه باید گفت که بر این شخص که امروز، مصداق متولی است، این فعل واجب است و لو شرط</w:t>
      </w:r>
      <w:r>
        <w:t>‌</w:t>
      </w:r>
      <w:r>
        <w:rPr>
          <w:rtl/>
        </w:rPr>
        <w:t>کننده او نیست. پس مسجد ملتزم نبوده و بر مسجد چیزی لازم نیست و باید این مطلب در مورد متولی بیان شود. پس اشکال دوم این است که شخص باید متعهد باشد و بر شخص وفای به تعهد واجب شود. منتها شخص یک موقعی بما هو شخص</w:t>
      </w:r>
      <w:r w:rsidR="002E7A6D">
        <w:rPr>
          <w:rFonts w:hint="cs"/>
          <w:rtl/>
        </w:rPr>
        <w:t>ٌ</w:t>
      </w:r>
      <w:r>
        <w:rPr>
          <w:rtl/>
        </w:rPr>
        <w:t xml:space="preserve"> بوده و یک موقع بما ه</w:t>
      </w:r>
      <w:r w:rsidR="002E7A6D">
        <w:rPr>
          <w:rFonts w:hint="cs"/>
          <w:rtl/>
        </w:rPr>
        <w:t>و</w:t>
      </w:r>
      <w:r>
        <w:rPr>
          <w:rtl/>
        </w:rPr>
        <w:t xml:space="preserve"> متمثلٌ در تولی</w:t>
      </w:r>
      <w:r w:rsidR="002E7A6D">
        <w:rPr>
          <w:rFonts w:hint="cs"/>
          <w:rtl/>
        </w:rPr>
        <w:t>ِّ</w:t>
      </w:r>
      <w:r>
        <w:rPr>
          <w:rtl/>
        </w:rPr>
        <w:t xml:space="preserve"> این عنوان است.</w:t>
      </w:r>
    </w:p>
    <w:p w14:paraId="02D76B94" w14:textId="77777777" w:rsidR="00C838F0" w:rsidRDefault="0049029B" w:rsidP="00F00E63">
      <w:pPr>
        <w:rPr>
          <w:rtl/>
        </w:rPr>
      </w:pPr>
      <w:r>
        <w:rPr>
          <w:rtl/>
        </w:rPr>
        <w:t>به عنوان مثال اگر پدر به</w:t>
      </w:r>
      <w:r>
        <w:t>‌</w:t>
      </w:r>
      <w:r>
        <w:rPr>
          <w:rtl/>
        </w:rPr>
        <w:t>عنوان ولی</w:t>
      </w:r>
      <w:r w:rsidR="004C15E1">
        <w:rPr>
          <w:rFonts w:hint="cs"/>
          <w:rtl/>
        </w:rPr>
        <w:t>ّ</w:t>
      </w:r>
      <w:r>
        <w:rPr>
          <w:rtl/>
        </w:rPr>
        <w:t xml:space="preserve"> طفل از </w:t>
      </w:r>
      <w:r w:rsidR="00160D23">
        <w:rPr>
          <w:rtl/>
        </w:rPr>
        <w:t xml:space="preserve">طرف طفل مالی را با یک شرط ضمن </w:t>
      </w:r>
      <w:r>
        <w:rPr>
          <w:rtl/>
        </w:rPr>
        <w:t>عقد</w:t>
      </w:r>
      <w:r w:rsidRPr="006879F0">
        <w:rPr>
          <w:rtl/>
        </w:rPr>
        <w:t xml:space="preserve"> </w:t>
      </w:r>
      <w:r>
        <w:rPr>
          <w:rtl/>
        </w:rPr>
        <w:t>خرید و به عنوان ولی</w:t>
      </w:r>
      <w:r w:rsidR="004C15E1">
        <w:rPr>
          <w:rFonts w:hint="cs"/>
          <w:rtl/>
        </w:rPr>
        <w:t>ّ</w:t>
      </w:r>
      <w:r>
        <w:rPr>
          <w:rtl/>
        </w:rPr>
        <w:t xml:space="preserve"> طفل ملتزم شد یعنی گفت «من از طرف این طفل ملتزم </w:t>
      </w:r>
      <w:r w:rsidR="005E6293">
        <w:rPr>
          <w:rtl/>
        </w:rPr>
        <w:t>می‌</w:t>
      </w:r>
      <w:r>
        <w:rPr>
          <w:rtl/>
        </w:rPr>
        <w:t>شوم»، در این حالت، وفا</w:t>
      </w:r>
      <w:r w:rsidR="00160D23">
        <w:rPr>
          <w:rFonts w:hint="cs"/>
          <w:rtl/>
        </w:rPr>
        <w:t>ء به شرط</w:t>
      </w:r>
      <w:r>
        <w:rPr>
          <w:rtl/>
        </w:rPr>
        <w:t xml:space="preserve"> بر چه کسی واجب است. بر طفل که چیزی واجب نیست.</w:t>
      </w:r>
      <w:r w:rsidR="00160D23">
        <w:rPr>
          <w:rtl/>
        </w:rPr>
        <w:t xml:space="preserve"> اگر این ولی</w:t>
      </w:r>
      <w:r w:rsidR="00160D23">
        <w:rPr>
          <w:rFonts w:hint="cs"/>
          <w:rtl/>
        </w:rPr>
        <w:t xml:space="preserve">ّ فوت کرد </w:t>
      </w:r>
      <w:r>
        <w:rPr>
          <w:rtl/>
        </w:rPr>
        <w:t xml:space="preserve">و </w:t>
      </w:r>
      <w:r>
        <w:t>‌</w:t>
      </w:r>
      <w:r>
        <w:rPr>
          <w:rtl/>
        </w:rPr>
        <w:t xml:space="preserve">پدربزرگ زنده است اینکه گفته شود </w:t>
      </w:r>
      <w:r w:rsidR="00C838F0">
        <w:rPr>
          <w:rFonts w:hint="cs"/>
          <w:rtl/>
        </w:rPr>
        <w:t>«</w:t>
      </w:r>
      <w:r>
        <w:rPr>
          <w:rtl/>
        </w:rPr>
        <w:t>پدر این طفل به</w:t>
      </w:r>
      <w:r>
        <w:t>‌</w:t>
      </w:r>
      <w:r>
        <w:rPr>
          <w:rtl/>
        </w:rPr>
        <w:t>عنوان ولی</w:t>
      </w:r>
      <w:r w:rsidR="00160D23">
        <w:rPr>
          <w:rFonts w:hint="cs"/>
          <w:rtl/>
        </w:rPr>
        <w:t>ّ</w:t>
      </w:r>
      <w:r>
        <w:rPr>
          <w:rtl/>
        </w:rPr>
        <w:t xml:space="preserve"> طفل متع</w:t>
      </w:r>
      <w:r w:rsidR="004C15E1">
        <w:rPr>
          <w:rtl/>
        </w:rPr>
        <w:t xml:space="preserve">هد شده بود و الان این پدربزرگ </w:t>
      </w:r>
      <w:r>
        <w:rPr>
          <w:rtl/>
        </w:rPr>
        <w:t>ولی</w:t>
      </w:r>
      <w:r w:rsidR="00C838F0">
        <w:rPr>
          <w:rFonts w:hint="cs"/>
          <w:rtl/>
        </w:rPr>
        <w:t>ّ</w:t>
      </w:r>
      <w:r>
        <w:rPr>
          <w:rtl/>
        </w:rPr>
        <w:t xml:space="preserve"> طفل هست و بر او و</w:t>
      </w:r>
      <w:r w:rsidR="00C838F0">
        <w:rPr>
          <w:rtl/>
        </w:rPr>
        <w:t>اجب است که این کار را انجام دهد</w:t>
      </w:r>
      <w:r w:rsidR="00C838F0">
        <w:rPr>
          <w:rFonts w:hint="cs"/>
          <w:rtl/>
        </w:rPr>
        <w:t>»</w:t>
      </w:r>
      <w:r>
        <w:rPr>
          <w:rtl/>
        </w:rPr>
        <w:t xml:space="preserve"> از خطابات استفاده نمی</w:t>
      </w:r>
      <w:r>
        <w:t>‌</w:t>
      </w:r>
      <w:r>
        <w:rPr>
          <w:rtl/>
        </w:rPr>
        <w:t xml:space="preserve">شود. </w:t>
      </w:r>
    </w:p>
    <w:p w14:paraId="20737B2C" w14:textId="2247BA8D" w:rsidR="0049029B" w:rsidRDefault="0049029B" w:rsidP="00F00E63">
      <w:pPr>
        <w:rPr>
          <w:rtl/>
        </w:rPr>
      </w:pPr>
      <w:r>
        <w:rPr>
          <w:rtl/>
        </w:rPr>
        <w:t>«المسلمون عند شروطهم» یعنی</w:t>
      </w:r>
      <w:r w:rsidR="00160D23">
        <w:rPr>
          <w:rFonts w:hint="cs"/>
          <w:rtl/>
        </w:rPr>
        <w:t xml:space="preserve"> مثلا</w:t>
      </w:r>
      <w:r>
        <w:rPr>
          <w:rtl/>
        </w:rPr>
        <w:t xml:space="preserve"> «من شرط لامرأته شرطا فلیف به». و باید در اینجا از ارتکاز عقلاء کمک گرفت. </w:t>
      </w:r>
      <w:r w:rsidRPr="001944DA">
        <w:rPr>
          <w:rtl/>
        </w:rPr>
        <w:t>در اینجا وجوب تسلیم هم ربطی به شرط ندارد</w:t>
      </w:r>
      <w:r>
        <w:rPr>
          <w:rtl/>
        </w:rPr>
        <w:t xml:space="preserve"> و اگر از شئون ولایت است مانند وجوب اعطای خمس صبی که اگر خمس بر مال صبی تعلق بگیرد بر ولی</w:t>
      </w:r>
      <w:r w:rsidR="00C838F0">
        <w:rPr>
          <w:rFonts w:hint="cs"/>
          <w:rtl/>
        </w:rPr>
        <w:t>ّ</w:t>
      </w:r>
      <w:r>
        <w:rPr>
          <w:rtl/>
        </w:rPr>
        <w:t xml:space="preserve"> واجب است که خمس صبی را از مال خود صبی بدهد و این یک حکم شرعی است. اگر مال مسجدی فروخته بشود، ملک غیر شده و </w:t>
      </w:r>
      <w:r w:rsidR="005869FF">
        <w:rPr>
          <w:rFonts w:hint="cs"/>
          <w:rtl/>
        </w:rPr>
        <w:t>مت</w:t>
      </w:r>
      <w:r>
        <w:rPr>
          <w:rtl/>
        </w:rPr>
        <w:t>ولی</w:t>
      </w:r>
      <w:r w:rsidR="00C838F0">
        <w:rPr>
          <w:rFonts w:hint="cs"/>
          <w:rtl/>
        </w:rPr>
        <w:t>ّ</w:t>
      </w:r>
      <w:r>
        <w:rPr>
          <w:rtl/>
        </w:rPr>
        <w:t xml:space="preserve"> مسجد باید قائم به شئون مسجد شده و این ملک غیر را تحویل بدهد و اینجا حکم وضعی است که قندی که فروخته شده ملک خریدار شده است و در اینجا بحثی نیست. </w:t>
      </w:r>
      <w:r>
        <w:t>‌</w:t>
      </w:r>
      <w:r>
        <w:rPr>
          <w:rtl/>
        </w:rPr>
        <w:t>بحث در وجوب وفای به شرط است که بر چه کسی اولا و بالذات واجب است که وفای به شرط بکند. معنا ندارد که گفته شود که مسجد باید وفای به شرط کند. باید گفته شود که بر متولی واجب است. در حالتی که متول</w:t>
      </w:r>
      <w:r w:rsidR="005869FF">
        <w:rPr>
          <w:rFonts w:hint="cs"/>
          <w:rtl/>
        </w:rPr>
        <w:t>ّ</w:t>
      </w:r>
      <w:r>
        <w:rPr>
          <w:rtl/>
        </w:rPr>
        <w:t>ی سابق شرط کرده است باید از ارتکاز عقلا</w:t>
      </w:r>
      <w:r w:rsidR="005869FF">
        <w:rPr>
          <w:rFonts w:hint="cs"/>
          <w:rtl/>
        </w:rPr>
        <w:t>ء</w:t>
      </w:r>
      <w:r>
        <w:rPr>
          <w:rtl/>
        </w:rPr>
        <w:t xml:space="preserve"> کمک گرفته و گفته شود که چون متولی سابق به</w:t>
      </w:r>
      <w:r>
        <w:t>‌</w:t>
      </w:r>
      <w:r>
        <w:rPr>
          <w:rtl/>
        </w:rPr>
        <w:t>عنوان متولی شرط کرده پس بر متولی جدید عقلائا این کار لازم است و حق تخلف ندارد. بعید نیست که این ارتکاز عقلاء درست باشد.</w:t>
      </w:r>
    </w:p>
    <w:p w14:paraId="09490B06" w14:textId="48260C8E" w:rsidR="0049029B" w:rsidRDefault="0049029B" w:rsidP="00F00E63">
      <w:pPr>
        <w:rPr>
          <w:rtl/>
        </w:rPr>
      </w:pPr>
      <w:r>
        <w:rPr>
          <w:rFonts w:ascii="Times New Roman" w:hAnsi="Times New Roman" w:cs="Times New Roman"/>
          <w:color w:val="007200"/>
          <w:rtl/>
        </w:rPr>
        <w:lastRenderedPageBreak/>
        <w:t>﴿</w:t>
      </w:r>
      <w:r>
        <w:rPr>
          <w:color w:val="007200"/>
          <w:rtl/>
        </w:rPr>
        <w:t>اوفوا بالعقود</w:t>
      </w:r>
      <w:r>
        <w:rPr>
          <w:rFonts w:ascii="Times New Roman" w:hAnsi="Times New Roman" w:cs="Times New Roman"/>
          <w:color w:val="007200"/>
          <w:rtl/>
        </w:rPr>
        <w:t>﴾</w:t>
      </w:r>
      <w:r>
        <w:rPr>
          <w:color w:val="007200"/>
          <w:rtl/>
        </w:rPr>
        <w:t xml:space="preserve"> </w:t>
      </w:r>
      <w:r w:rsidRPr="00E14BA8">
        <w:rPr>
          <w:rtl/>
        </w:rPr>
        <w:t>نیز</w:t>
      </w:r>
      <w:r>
        <w:rPr>
          <w:color w:val="007200"/>
          <w:rtl/>
        </w:rPr>
        <w:t xml:space="preserve"> </w:t>
      </w:r>
      <w:r>
        <w:rPr>
          <w:rtl/>
        </w:rPr>
        <w:t xml:space="preserve">به معنای «اوفوا بعقودکم» و «اوفوا بشروطکم» است و وقتی ولی سابق عقد را بسته است دیگر ربطی به ولی جدید ندارد. البته اگر مانند مرحوم امام گفته شود که «اوفوا بعقودکم» در آیه مطرح نشده بلکه  </w:t>
      </w:r>
      <w:r>
        <w:rPr>
          <w:rFonts w:ascii="Times New Roman" w:hAnsi="Times New Roman" w:cs="Times New Roman"/>
          <w:color w:val="007200"/>
          <w:rtl/>
        </w:rPr>
        <w:t>﴿</w:t>
      </w:r>
      <w:r>
        <w:rPr>
          <w:color w:val="007200"/>
          <w:rtl/>
        </w:rPr>
        <w:t>اوفوا بالعقود</w:t>
      </w:r>
      <w:r>
        <w:rPr>
          <w:rFonts w:ascii="Times New Roman" w:hAnsi="Times New Roman" w:cs="Times New Roman"/>
          <w:color w:val="007200"/>
          <w:rtl/>
        </w:rPr>
        <w:t>﴾</w:t>
      </w:r>
      <w:r>
        <w:rPr>
          <w:rtl/>
        </w:rPr>
        <w:t xml:space="preserve"> یعنی به تمام عقود پایبند باشید و از این آیه فقط عقدی که ما </w:t>
      </w:r>
      <w:r w:rsidR="005869FF">
        <w:rPr>
          <w:rFonts w:hint="cs"/>
          <w:rtl/>
        </w:rPr>
        <w:t>به طور کامل،</w:t>
      </w:r>
      <w:r>
        <w:rPr>
          <w:rtl/>
        </w:rPr>
        <w:t xml:space="preserve"> اجنبی از آن هستیم خارج شده است. در این صورت من نسبت به همه عقودی که در جامعه واقع می</w:t>
      </w:r>
      <w:r>
        <w:t>‌‌</w:t>
      </w:r>
      <w:r>
        <w:rPr>
          <w:rtl/>
        </w:rPr>
        <w:t xml:space="preserve">شود مسئول هستم که وفا کنم مگر آن عقدی که من بالمرة اجنبی از آن هستم. متولی دوم در اینجا نسبت به عقدی که متولی سابق انشا کرده است اجنبی بالمرة </w:t>
      </w:r>
      <w:r>
        <w:t>‌</w:t>
      </w:r>
      <w:r>
        <w:rPr>
          <w:rtl/>
        </w:rPr>
        <w:t>نیست. اما این مطلبی که ایشان فرموده</w:t>
      </w:r>
      <w:r w:rsidR="005E6293">
        <w:rPr>
          <w:rtl/>
        </w:rPr>
        <w:t>‌اند</w:t>
      </w:r>
      <w:r>
        <w:rPr>
          <w:rtl/>
        </w:rPr>
        <w:t xml:space="preserve">، خلاف ظاهر آیه است و ظاهر آیه «اوفوا بعقودکم» است مانند «المؤمنون عند شروطهم» است که در آیه این </w:t>
      </w:r>
      <w:r w:rsidR="00BB6017">
        <w:rPr>
          <w:rFonts w:hint="cs"/>
          <w:rtl/>
        </w:rPr>
        <w:t>ضمیر</w:t>
      </w:r>
      <w:r>
        <w:rPr>
          <w:rtl/>
        </w:rPr>
        <w:t xml:space="preserve"> بیان نشده است. خلاف متفاهم عرفی است که گفته شود که اوفوا بالعقود و لو عقودکم نباشد.</w:t>
      </w:r>
    </w:p>
    <w:p w14:paraId="523895F5" w14:textId="3F1A4456" w:rsidR="0049029B" w:rsidRDefault="0049029B" w:rsidP="00F00E63">
      <w:pPr>
        <w:rPr>
          <w:rtl/>
        </w:rPr>
      </w:pPr>
      <w:r>
        <w:rPr>
          <w:rtl/>
        </w:rPr>
        <w:t xml:space="preserve">شرکت بیمه چه دولت و چه شرکت باشد که شخص نیست، التزامی دارد. دولت قبلی که به مدیر شرکت بیمه نمایندگی داده بود، التزامی داشت. در اینجا </w:t>
      </w:r>
      <w:r>
        <w:t>‌</w:t>
      </w:r>
      <w:r>
        <w:rPr>
          <w:rtl/>
        </w:rPr>
        <w:t xml:space="preserve">دولت جدید که ملتزم نشده بود آیا </w:t>
      </w:r>
      <w:r w:rsidR="005E6293">
        <w:rPr>
          <w:rtl/>
        </w:rPr>
        <w:t>می‌</w:t>
      </w:r>
      <w:r>
        <w:rPr>
          <w:rtl/>
        </w:rPr>
        <w:t>تواند التزام را انجام ندهد. در اینجا باید گفته شود که دولت قبلی به</w:t>
      </w:r>
      <w:r>
        <w:t>‌</w:t>
      </w:r>
      <w:r>
        <w:rPr>
          <w:rtl/>
        </w:rPr>
        <w:t xml:space="preserve">عنوان متولی دولت ملتزم شده بود </w:t>
      </w:r>
      <w:r w:rsidR="00056DA0">
        <w:rPr>
          <w:rFonts w:hint="cs"/>
          <w:rtl/>
        </w:rPr>
        <w:t>و</w:t>
      </w:r>
      <w:r>
        <w:rPr>
          <w:rtl/>
        </w:rPr>
        <w:t xml:space="preserve"> زیر مجموعه</w:t>
      </w:r>
      <w:r>
        <w:t>‌</w:t>
      </w:r>
      <w:r>
        <w:rPr>
          <w:rtl/>
        </w:rPr>
        <w:t>اش هم این شرکت بیمه بود و ارتکاز عقلاء</w:t>
      </w:r>
      <w:r>
        <w:t>‌</w:t>
      </w:r>
      <w:r>
        <w:rPr>
          <w:rtl/>
        </w:rPr>
        <w:t>می</w:t>
      </w:r>
      <w:r>
        <w:t>‌‌</w:t>
      </w:r>
      <w:r>
        <w:rPr>
          <w:rtl/>
        </w:rPr>
        <w:t>گوید که اگر ولایت نداشته که دیگر حرفی باقی ن</w:t>
      </w:r>
      <w:r w:rsidR="005E6293">
        <w:rPr>
          <w:rtl/>
        </w:rPr>
        <w:t>می‌</w:t>
      </w:r>
      <w:r>
        <w:rPr>
          <w:rtl/>
        </w:rPr>
        <w:t>ماند اما اگر ولایت داشته است، بر متولی جدید تکلیف است که تعهدات متولی سابق را که به</w:t>
      </w:r>
      <w:r>
        <w:t>‌</w:t>
      </w:r>
      <w:r>
        <w:rPr>
          <w:rtl/>
        </w:rPr>
        <w:t>عنوان متولی</w:t>
      </w:r>
      <w:r w:rsidR="00056DA0">
        <w:rPr>
          <w:rFonts w:hint="cs"/>
          <w:rtl/>
        </w:rPr>
        <w:t xml:space="preserve"> متعهد</w:t>
      </w:r>
      <w:r>
        <w:rPr>
          <w:rtl/>
        </w:rPr>
        <w:t xml:space="preserve"> بوده و نه به</w:t>
      </w:r>
      <w:r>
        <w:t>‌</w:t>
      </w:r>
      <w:r>
        <w:rPr>
          <w:rtl/>
        </w:rPr>
        <w:t>عنوان شخص حقیقی، انجام بدهد.</w:t>
      </w:r>
    </w:p>
    <w:p w14:paraId="5FDDBB5B" w14:textId="77777777" w:rsidR="0049029B" w:rsidRDefault="0049029B" w:rsidP="00F00E63">
      <w:pPr>
        <w:pStyle w:val="Heading2"/>
        <w:rPr>
          <w:rtl/>
        </w:rPr>
      </w:pPr>
      <w:bookmarkStart w:id="6" w:name="_Toc191893727"/>
      <w:r>
        <w:rPr>
          <w:rtl/>
        </w:rPr>
        <w:t>بررسی غرری نبودن عقد بیمه</w:t>
      </w:r>
      <w:bookmarkEnd w:id="6"/>
    </w:p>
    <w:p w14:paraId="58698CB7" w14:textId="77777777" w:rsidR="0049029B" w:rsidRDefault="0049029B" w:rsidP="00F00E63">
      <w:pPr>
        <w:rPr>
          <w:rtl/>
        </w:rPr>
      </w:pPr>
      <w:r>
        <w:rPr>
          <w:rtl/>
        </w:rPr>
        <w:t>مطلب دوم راجع به غرر است که آقایان می</w:t>
      </w:r>
      <w:r>
        <w:t>‌‌</w:t>
      </w:r>
      <w:r>
        <w:rPr>
          <w:rtl/>
        </w:rPr>
        <w:t>گویند که در بیمه غرر نباید باشد و باید تعیین بشود.</w:t>
      </w:r>
    </w:p>
    <w:p w14:paraId="64482F94" w14:textId="562AAFC2" w:rsidR="0049029B" w:rsidRDefault="0049029B" w:rsidP="00F00E63">
      <w:pPr>
        <w:rPr>
          <w:rtl/>
        </w:rPr>
      </w:pPr>
      <w:r>
        <w:rPr>
          <w:rtl/>
        </w:rPr>
        <w:t>اگر بحث جهالت مطلقه باشد مثل اینکه تعین واقعی نداشته باشد و قرارداد شده است که بخشی</w:t>
      </w:r>
      <w:r w:rsidR="00F02DB5">
        <w:rPr>
          <w:rtl/>
        </w:rPr>
        <w:t xml:space="preserve"> از خسارت توسط بیمه جبران شود و</w:t>
      </w:r>
      <w:r>
        <w:rPr>
          <w:rtl/>
        </w:rPr>
        <w:t xml:space="preserve"> اهمال دارد که این مقدار به چه صورت است. در اینجا مشکل غرر نیست بلکه مشکل عدم تعیین بالحمل الشایع مورد عقد است. </w:t>
      </w:r>
    </w:p>
    <w:p w14:paraId="40563E92" w14:textId="06F1735A" w:rsidR="0049029B" w:rsidRDefault="00743C54" w:rsidP="00F00E63">
      <w:pPr>
        <w:rPr>
          <w:rtl/>
        </w:rPr>
      </w:pPr>
      <w:r>
        <w:rPr>
          <w:rFonts w:hint="cs"/>
          <w:rtl/>
        </w:rPr>
        <w:t>اما</w:t>
      </w:r>
      <w:r w:rsidR="0049029B">
        <w:rPr>
          <w:rtl/>
        </w:rPr>
        <w:t xml:space="preserve"> غرر</w:t>
      </w:r>
      <w:r>
        <w:rPr>
          <w:rFonts w:hint="cs"/>
          <w:rtl/>
        </w:rPr>
        <w:t>،</w:t>
      </w:r>
      <w:r w:rsidR="0049029B">
        <w:rPr>
          <w:rtl/>
        </w:rPr>
        <w:t xml:space="preserve"> تعین واقعی دارد </w:t>
      </w:r>
      <w:r>
        <w:rPr>
          <w:rFonts w:hint="cs"/>
          <w:rtl/>
        </w:rPr>
        <w:t>فقط</w:t>
      </w:r>
      <w:r w:rsidR="0049029B">
        <w:rPr>
          <w:rtl/>
        </w:rPr>
        <w:t xml:space="preserve"> برای ما تحدید نشده و روشن نیست و بدون تحدید قراداد امضا شده</w:t>
      </w:r>
      <w:r>
        <w:rPr>
          <w:rtl/>
        </w:rPr>
        <w:t xml:space="preserve"> است مانند امضاهایی که برای وام</w:t>
      </w:r>
      <w:r>
        <w:rPr>
          <w:rFonts w:hint="cs"/>
          <w:rtl/>
        </w:rPr>
        <w:t>‌</w:t>
      </w:r>
      <w:r w:rsidR="0049029B">
        <w:rPr>
          <w:rtl/>
        </w:rPr>
        <w:t xml:space="preserve">ها در بانک بدون خواندن قرارداد انجام </w:t>
      </w:r>
      <w:r w:rsidR="005E6293">
        <w:rPr>
          <w:rtl/>
        </w:rPr>
        <w:t>می‌</w:t>
      </w:r>
      <w:r w:rsidR="0049029B">
        <w:rPr>
          <w:rtl/>
        </w:rPr>
        <w:t xml:space="preserve">شود. در این قراردادها که با کمک مشاوران حقوقی تنظیم شده همه چیز مشخص است و بعدا اگر وام گیرنده اقساط خود را پرداخت نکند بر اساس همان قرارداد از او شکایت </w:t>
      </w:r>
      <w:r w:rsidR="005E6293">
        <w:rPr>
          <w:rtl/>
        </w:rPr>
        <w:t>می‌</w:t>
      </w:r>
      <w:r w:rsidR="0049029B">
        <w:rPr>
          <w:rtl/>
        </w:rPr>
        <w:t>شود و مشکل از وام گیرنده است که بدون خواندن و مشورت، فقط امضا کرده است. از جهت وام گیرنده این قرارداد غرری است زیرا ن</w:t>
      </w:r>
      <w:r w:rsidR="005E6293">
        <w:rPr>
          <w:rtl/>
        </w:rPr>
        <w:t>می‌</w:t>
      </w:r>
      <w:r w:rsidR="0049029B">
        <w:rPr>
          <w:rtl/>
        </w:rPr>
        <w:t>داند که چه چیزی است.</w:t>
      </w:r>
    </w:p>
    <w:p w14:paraId="47AB3FE7" w14:textId="06CF1962" w:rsidR="0049029B" w:rsidRDefault="0049029B" w:rsidP="00F00E63">
      <w:pPr>
        <w:rPr>
          <w:rtl/>
        </w:rPr>
      </w:pPr>
      <w:r>
        <w:rPr>
          <w:rtl/>
        </w:rPr>
        <w:lastRenderedPageBreak/>
        <w:t>در اینجا در مورد صحت</w:t>
      </w:r>
      <w:r w:rsidR="00743C54">
        <w:rPr>
          <w:rtl/>
        </w:rPr>
        <w:t xml:space="preserve"> قراردادهایی که واقع معین دارد </w:t>
      </w:r>
      <w:r w:rsidR="00743C54">
        <w:rPr>
          <w:rFonts w:hint="cs"/>
          <w:rtl/>
        </w:rPr>
        <w:t>اما</w:t>
      </w:r>
      <w:r>
        <w:rPr>
          <w:rtl/>
        </w:rPr>
        <w:t xml:space="preserve"> غرری بوده و مجهول است، بحث </w:t>
      </w:r>
      <w:r w:rsidR="005E6293">
        <w:rPr>
          <w:rtl/>
        </w:rPr>
        <w:t>می‌</w:t>
      </w:r>
      <w:r>
        <w:rPr>
          <w:rtl/>
        </w:rPr>
        <w:t xml:space="preserve">شود. </w:t>
      </w:r>
    </w:p>
    <w:p w14:paraId="0FBF6B18" w14:textId="77777777" w:rsidR="0049029B" w:rsidRDefault="0049029B" w:rsidP="00F00E63">
      <w:pPr>
        <w:pStyle w:val="Heading3"/>
        <w:rPr>
          <w:rtl/>
        </w:rPr>
      </w:pPr>
      <w:bookmarkStart w:id="7" w:name="_Toc191893728"/>
      <w:r>
        <w:rPr>
          <w:rtl/>
        </w:rPr>
        <w:t>بررسی ادله مشهور مبنی بر مبطلیت عقد غرری</w:t>
      </w:r>
      <w:bookmarkEnd w:id="7"/>
    </w:p>
    <w:p w14:paraId="3D7C39F5" w14:textId="16D2F25C" w:rsidR="0049029B" w:rsidRDefault="0049029B" w:rsidP="00F00E63">
      <w:pPr>
        <w:rPr>
          <w:rtl/>
        </w:rPr>
      </w:pPr>
      <w:r>
        <w:rPr>
          <w:rtl/>
        </w:rPr>
        <w:t>مشهور قائل هستند که قراردادها باید معلوم باشد و الا غرر لازم می</w:t>
      </w:r>
      <w:r>
        <w:t>‌‌</w:t>
      </w:r>
      <w:r>
        <w:rPr>
          <w:rtl/>
        </w:rPr>
        <w:t xml:space="preserve">آید </w:t>
      </w:r>
      <w:r w:rsidR="00260B6F">
        <w:rPr>
          <w:rFonts w:hint="cs"/>
          <w:rtl/>
        </w:rPr>
        <w:t xml:space="preserve">و تنها صلح از این مطلب مستثنی است </w:t>
      </w:r>
      <w:r>
        <w:rPr>
          <w:rtl/>
        </w:rPr>
        <w:t>زیرا عقد صلح مبنی بر ارفاق و تسامح و عدم تغابن است. قرارداد</w:t>
      </w:r>
      <w:r w:rsidR="00260B6F">
        <w:rPr>
          <w:rFonts w:hint="cs"/>
          <w:rtl/>
        </w:rPr>
        <w:t>ها</w:t>
      </w:r>
      <w:r w:rsidR="00260B6F">
        <w:rPr>
          <w:rtl/>
        </w:rPr>
        <w:t>ی</w:t>
      </w:r>
      <w:r w:rsidR="00260B6F">
        <w:rPr>
          <w:rFonts w:hint="cs"/>
          <w:rtl/>
        </w:rPr>
        <w:t xml:space="preserve"> غیر صلح</w:t>
      </w:r>
      <w:r>
        <w:rPr>
          <w:rtl/>
        </w:rPr>
        <w:t xml:space="preserve"> که غرری </w:t>
      </w:r>
      <w:r w:rsidR="00260B6F">
        <w:rPr>
          <w:rFonts w:hint="cs"/>
          <w:rtl/>
        </w:rPr>
        <w:t>باشند</w:t>
      </w:r>
      <w:r>
        <w:rPr>
          <w:rtl/>
        </w:rPr>
        <w:t xml:space="preserve"> باطل </w:t>
      </w:r>
      <w:r w:rsidR="00260B6F">
        <w:rPr>
          <w:rFonts w:hint="cs"/>
          <w:rtl/>
        </w:rPr>
        <w:t>هستند</w:t>
      </w:r>
      <w:r>
        <w:rPr>
          <w:rtl/>
        </w:rPr>
        <w:t>.</w:t>
      </w:r>
    </w:p>
    <w:p w14:paraId="61C8355B" w14:textId="12371826" w:rsidR="0049029B" w:rsidRDefault="0049029B" w:rsidP="00F00E63">
      <w:pPr>
        <w:rPr>
          <w:rtl/>
        </w:rPr>
      </w:pPr>
      <w:r>
        <w:rPr>
          <w:rtl/>
        </w:rPr>
        <w:t>هبه قرارداد نیست اما هبه مشروطه قرارداد است. مثلا ن</w:t>
      </w:r>
      <w:r w:rsidR="005E6293">
        <w:rPr>
          <w:rtl/>
        </w:rPr>
        <w:t>می‌</w:t>
      </w:r>
      <w:r>
        <w:rPr>
          <w:rtl/>
        </w:rPr>
        <w:t>توان گفت که ده هزار تومان به شما می</w:t>
      </w:r>
      <w:r>
        <w:t>‌‌</w:t>
      </w:r>
      <w:r>
        <w:rPr>
          <w:rtl/>
        </w:rPr>
        <w:t>دهم به شرط این</w:t>
      </w:r>
      <w:r>
        <w:t>‌</w:t>
      </w:r>
      <w:r>
        <w:rPr>
          <w:rtl/>
        </w:rPr>
        <w:t>که آنچه در این برگه هست را امضا کنید و در این برگه نیز مشخص نیست که چه چیزی نوشته شده است حک</w:t>
      </w:r>
      <w:r w:rsidR="00260B6F">
        <w:rPr>
          <w:rtl/>
        </w:rPr>
        <w:t>م طلاق همسرش است یا بخشیدن خانه</w:t>
      </w:r>
      <w:r w:rsidR="00260B6F">
        <w:rPr>
          <w:rFonts w:hint="cs"/>
          <w:rtl/>
        </w:rPr>
        <w:t>‌</w:t>
      </w:r>
      <w:r>
        <w:rPr>
          <w:rtl/>
        </w:rPr>
        <w:t xml:space="preserve">اش. </w:t>
      </w:r>
    </w:p>
    <w:p w14:paraId="58B3DD97" w14:textId="77777777" w:rsidR="0049029B" w:rsidRPr="00260B6F" w:rsidRDefault="0049029B" w:rsidP="00F00E63">
      <w:pPr>
        <w:pStyle w:val="Heading4"/>
        <w:rPr>
          <w:rtl/>
        </w:rPr>
      </w:pPr>
      <w:bookmarkStart w:id="8" w:name="_Toc191893729"/>
      <w:r>
        <w:rPr>
          <w:rtl/>
        </w:rPr>
        <w:t>دلیل اول</w:t>
      </w:r>
      <w:bookmarkEnd w:id="8"/>
    </w:p>
    <w:p w14:paraId="0748DB87" w14:textId="31CF30CA" w:rsidR="0049029B" w:rsidRDefault="0049029B" w:rsidP="00F00E63">
      <w:pPr>
        <w:rPr>
          <w:rtl/>
        </w:rPr>
      </w:pPr>
      <w:r>
        <w:rPr>
          <w:rtl/>
        </w:rPr>
        <w:t>در روایتی مطرح شده: «</w:t>
      </w:r>
      <w:r w:rsidRPr="00EE4507">
        <w:rPr>
          <w:color w:val="008000"/>
          <w:rtl/>
        </w:rPr>
        <w:t>نهی النبی عن بیع الغرر</w:t>
      </w:r>
      <w:r>
        <w:rPr>
          <w:rtl/>
        </w:rPr>
        <w:t>»</w:t>
      </w:r>
      <w:r>
        <w:rPr>
          <w:rStyle w:val="FootnoteReference"/>
          <w:rtl/>
        </w:rPr>
        <w:footnoteReference w:id="5"/>
      </w:r>
      <w:r w:rsidR="00260B6F">
        <w:rPr>
          <w:rtl/>
        </w:rPr>
        <w:t>. که ا</w:t>
      </w:r>
      <w:r w:rsidR="00260B6F">
        <w:rPr>
          <w:rFonts w:hint="cs"/>
          <w:rtl/>
        </w:rPr>
        <w:t>ز</w:t>
      </w:r>
      <w:r>
        <w:rPr>
          <w:rtl/>
        </w:rPr>
        <w:t xml:space="preserve"> مسند احمد بن حنبل نقل شده است و علامه حلی نیز به آن استدلال </w:t>
      </w:r>
      <w:r w:rsidR="005E6293">
        <w:rPr>
          <w:rtl/>
        </w:rPr>
        <w:t>می‌</w:t>
      </w:r>
      <w:r>
        <w:rPr>
          <w:rtl/>
        </w:rPr>
        <w:t xml:space="preserve">کند و </w:t>
      </w:r>
      <w:r w:rsidR="005E6293">
        <w:rPr>
          <w:rtl/>
        </w:rPr>
        <w:t>می‌</w:t>
      </w:r>
      <w:r>
        <w:rPr>
          <w:rtl/>
        </w:rPr>
        <w:t>فرماید: «</w:t>
      </w:r>
      <w:r w:rsidRPr="00EE4507">
        <w:rPr>
          <w:rtl/>
        </w:rPr>
        <w:t xml:space="preserve"> </w:t>
      </w:r>
      <w:r w:rsidRPr="00EE4507">
        <w:rPr>
          <w:color w:val="000080"/>
          <w:rtl/>
        </w:rPr>
        <w:t>لأنّ</w:t>
      </w:r>
      <w:r w:rsidRPr="00EE4507">
        <w:rPr>
          <w:color w:val="000080"/>
        </w:rPr>
        <w:t>‌</w:t>
      </w:r>
      <w:r w:rsidRPr="00EE4507">
        <w:rPr>
          <w:color w:val="000080"/>
          <w:rtl/>
        </w:rPr>
        <w:t>النبيّ</w:t>
      </w:r>
      <w:r w:rsidRPr="00EE4507">
        <w:rPr>
          <w:color w:val="000080"/>
        </w:rPr>
        <w:t>‌</w:t>
      </w:r>
      <w:r w:rsidRPr="00EE4507">
        <w:rPr>
          <w:color w:val="000080"/>
          <w:rtl/>
        </w:rPr>
        <w:t>صلّى اللّٰه عليه و آله نهى عن بيع الغرر</w:t>
      </w:r>
      <w:r>
        <w:rPr>
          <w:rtl/>
        </w:rPr>
        <w:t>»</w:t>
      </w:r>
      <w:r>
        <w:rPr>
          <w:rStyle w:val="FootnoteReference"/>
          <w:rtl/>
        </w:rPr>
        <w:footnoteReference w:id="6"/>
      </w:r>
      <w:r w:rsidRPr="00EE4507">
        <w:rPr>
          <w:rtl/>
        </w:rPr>
        <w:t xml:space="preserve"> </w:t>
      </w:r>
      <w:r>
        <w:rPr>
          <w:rtl/>
        </w:rPr>
        <w:t xml:space="preserve">و لکن نبوی مرسل است و </w:t>
      </w:r>
      <w:r>
        <w:t>‌</w:t>
      </w:r>
      <w:r>
        <w:rPr>
          <w:rtl/>
        </w:rPr>
        <w:t>نوعا هم اصل آن از منابع اهل سنت است. این روایت مختص به بیع است مگر اینکه از بیع به اجاره و مانند آن الغاء خصوصیت شود. اما به همه موارد نیز ن</w:t>
      </w:r>
      <w:r w:rsidR="005E6293">
        <w:rPr>
          <w:rtl/>
        </w:rPr>
        <w:t>می‌</w:t>
      </w:r>
      <w:r>
        <w:rPr>
          <w:rtl/>
        </w:rPr>
        <w:t>توان الغاء خصوصیت کرد مثلا ن</w:t>
      </w:r>
      <w:r w:rsidR="005E6293">
        <w:rPr>
          <w:rtl/>
        </w:rPr>
        <w:t>می‌</w:t>
      </w:r>
      <w:r>
        <w:rPr>
          <w:rtl/>
        </w:rPr>
        <w:t xml:space="preserve">توان به قرارداد بیمه الغاء خصوصیت کرد. </w:t>
      </w:r>
    </w:p>
    <w:p w14:paraId="111A6C37" w14:textId="77777777" w:rsidR="0049029B" w:rsidRPr="002F60C6" w:rsidRDefault="0049029B" w:rsidP="00F00E63">
      <w:pPr>
        <w:pStyle w:val="Heading4"/>
        <w:rPr>
          <w:rtl/>
        </w:rPr>
      </w:pPr>
      <w:bookmarkStart w:id="9" w:name="_Toc191893730"/>
      <w:r>
        <w:rPr>
          <w:rtl/>
        </w:rPr>
        <w:t>دلیل دوم</w:t>
      </w:r>
      <w:bookmarkEnd w:id="9"/>
    </w:p>
    <w:p w14:paraId="3DB626DD" w14:textId="463E1DD5" w:rsidR="0049029B" w:rsidRDefault="0049029B" w:rsidP="00F00E63">
      <w:pPr>
        <w:rPr>
          <w:rtl/>
        </w:rPr>
      </w:pPr>
      <w:r>
        <w:rPr>
          <w:rtl/>
        </w:rPr>
        <w:t xml:space="preserve">دلیل دوم، روایتی است که وسائل از شیخ صدوق از پیامبر ص نقل </w:t>
      </w:r>
      <w:r w:rsidR="005E6293">
        <w:rPr>
          <w:rtl/>
        </w:rPr>
        <w:t>می‌</w:t>
      </w:r>
      <w:r>
        <w:rPr>
          <w:rtl/>
        </w:rPr>
        <w:t xml:space="preserve">کنند که ایشان از غرر نهی فرمودند: </w:t>
      </w:r>
      <w:r w:rsidRPr="00A5411C">
        <w:rPr>
          <w:highlight w:val="yellow"/>
          <w:rtl/>
        </w:rPr>
        <w:t>«نهی عن الغرر»</w:t>
      </w:r>
      <w:r w:rsidRPr="00A5411C">
        <w:rPr>
          <w:rStyle w:val="FootnoteReference"/>
          <w:highlight w:val="yellow"/>
          <w:rtl/>
        </w:rPr>
        <w:footnoteReference w:id="7"/>
      </w:r>
      <w:r>
        <w:rPr>
          <w:rtl/>
        </w:rPr>
        <w:t>، در اینجا غرر مورد نهی واقع شده است و نه بیع غرری. هر قرارداد غرری نیز مصداق غرر است.</w:t>
      </w:r>
      <w:r w:rsidR="002F60C6">
        <w:rPr>
          <w:rFonts w:hint="cs"/>
          <w:rtl/>
        </w:rPr>
        <w:t xml:space="preserve"> </w:t>
      </w:r>
      <w:r>
        <w:rPr>
          <w:rtl/>
        </w:rPr>
        <w:t xml:space="preserve">این تعبیر در کتب شیخ صدوق یافت نشد. </w:t>
      </w:r>
    </w:p>
    <w:p w14:paraId="0FFDBE8F" w14:textId="77777777" w:rsidR="0049029B" w:rsidRDefault="0049029B" w:rsidP="00F00E63">
      <w:pPr>
        <w:rPr>
          <w:rtl/>
        </w:rPr>
      </w:pPr>
      <w:r>
        <w:rPr>
          <w:rtl/>
        </w:rPr>
        <w:t>البته در عیون اخبار الرضا نقل شده: «</w:t>
      </w:r>
      <w:r w:rsidRPr="00E72C66">
        <w:rPr>
          <w:color w:val="008000"/>
          <w:rtl/>
        </w:rPr>
        <w:t>وَ قَدْ نَهَى رَسُولُ اللَّهِ ص عَنْ بَيْعِ الْمُضْطَرِّ وَ عَنْ بَيْعِ الْغَرَر</w:t>
      </w:r>
      <w:r>
        <w:rPr>
          <w:rtl/>
        </w:rPr>
        <w:t>»</w:t>
      </w:r>
      <w:r>
        <w:rPr>
          <w:rStyle w:val="FootnoteReference"/>
          <w:rtl/>
        </w:rPr>
        <w:footnoteReference w:id="8"/>
      </w:r>
      <w:r>
        <w:rPr>
          <w:rtl/>
        </w:rPr>
        <w:t xml:space="preserve"> که سند این روایت ضعیف است. </w:t>
      </w:r>
    </w:p>
    <w:p w14:paraId="1484385D" w14:textId="381BF0A6" w:rsidR="0049029B" w:rsidRDefault="0049029B" w:rsidP="00F00E63">
      <w:pPr>
        <w:rPr>
          <w:rtl/>
        </w:rPr>
      </w:pPr>
      <w:r>
        <w:rPr>
          <w:rtl/>
        </w:rPr>
        <w:lastRenderedPageBreak/>
        <w:t xml:space="preserve">در معانی الاخبار نیز از ابوالحسین محمد بن هارون الزنجانی روایتی نقل شده که در </w:t>
      </w:r>
      <w:r w:rsidR="008C58C1">
        <w:rPr>
          <w:rFonts w:hint="cs"/>
          <w:rtl/>
        </w:rPr>
        <w:t>آن</w:t>
      </w:r>
      <w:r>
        <w:rPr>
          <w:rtl/>
        </w:rPr>
        <w:t xml:space="preserve"> از مواردی نهی شده است: «وَ </w:t>
      </w:r>
      <w:r w:rsidRPr="007E6475">
        <w:rPr>
          <w:color w:val="008000"/>
          <w:rtl/>
        </w:rPr>
        <w:t>نَهَى ص عَنِ الْمُخَاضَرَةِ</w:t>
      </w:r>
      <w:r>
        <w:rPr>
          <w:rtl/>
        </w:rPr>
        <w:t xml:space="preserve"> </w:t>
      </w:r>
      <w:r w:rsidRPr="008C58C1">
        <w:rPr>
          <w:highlight w:val="red"/>
          <w:rtl/>
        </w:rPr>
        <w:t>و هو أن تباع الثمار قبل أن يبدو صلاحها</w:t>
      </w:r>
      <w:r>
        <w:rPr>
          <w:rtl/>
        </w:rPr>
        <w:t>»، «</w:t>
      </w:r>
      <w:r w:rsidRPr="00DB0394">
        <w:rPr>
          <w:color w:val="008000"/>
          <w:rtl/>
        </w:rPr>
        <w:t>وَ نَهَى عَنْ بَيْعِ التَّمْرِ قَبْلَ أَنْ يَزْهُوَ</w:t>
      </w:r>
      <w:r>
        <w:rPr>
          <w:rtl/>
        </w:rPr>
        <w:t>» یعنی قبل از این</w:t>
      </w:r>
      <w:r>
        <w:t>‌</w:t>
      </w:r>
      <w:r>
        <w:rPr>
          <w:rtl/>
        </w:rPr>
        <w:t>که خرما سرخ یا زرد بشود، فروخته شود. «</w:t>
      </w:r>
      <w:r w:rsidRPr="00A5411C">
        <w:rPr>
          <w:color w:val="008000"/>
          <w:rtl/>
        </w:rPr>
        <w:t>نَهَى ص عَنِ الْمُنَابَذَةِ وَ الْمُلَامَسَةِ وَ بَيْعِ الْحَصَاة</w:t>
      </w:r>
      <w:r>
        <w:rPr>
          <w:rtl/>
        </w:rPr>
        <w:t>»</w:t>
      </w:r>
      <w:r w:rsidRPr="00A5411C">
        <w:rPr>
          <w:rtl/>
        </w:rPr>
        <w:t xml:space="preserve"> </w:t>
      </w:r>
      <w:r>
        <w:rPr>
          <w:rtl/>
        </w:rPr>
        <w:t>بیع حصاة این است که سنگ پرت می</w:t>
      </w:r>
      <w:r>
        <w:t>‌‌</w:t>
      </w:r>
      <w:r>
        <w:rPr>
          <w:rtl/>
        </w:rPr>
        <w:t xml:space="preserve">کردند و به هر چیزی که برخورد </w:t>
      </w:r>
      <w:r w:rsidR="005E6293">
        <w:rPr>
          <w:rtl/>
        </w:rPr>
        <w:t>می‌</w:t>
      </w:r>
      <w:r>
        <w:rPr>
          <w:rtl/>
        </w:rPr>
        <w:t xml:space="preserve">کرد، برای او </w:t>
      </w:r>
      <w:r w:rsidR="005E6293">
        <w:rPr>
          <w:rtl/>
        </w:rPr>
        <w:t>می‌</w:t>
      </w:r>
      <w:r>
        <w:rPr>
          <w:rtl/>
        </w:rPr>
        <w:t>شد. در این روایت نقل شده: «</w:t>
      </w:r>
      <w:r w:rsidRPr="00A5411C">
        <w:rPr>
          <w:rtl/>
        </w:rPr>
        <w:t>فنهى رسول الله ص عنها لأنها غرر كلها</w:t>
      </w:r>
      <w:r>
        <w:rPr>
          <w:rtl/>
        </w:rPr>
        <w:t>»</w:t>
      </w:r>
      <w:r w:rsidRPr="00A5411C">
        <w:rPr>
          <w:rtl/>
        </w:rPr>
        <w:t>.</w:t>
      </w:r>
      <w:r w:rsidR="005E6293">
        <w:rPr>
          <w:rtl/>
        </w:rPr>
        <w:t xml:space="preserve"> در انتها</w:t>
      </w:r>
      <w:r>
        <w:rPr>
          <w:rtl/>
        </w:rPr>
        <w:t xml:space="preserve"> </w:t>
      </w:r>
      <w:r w:rsidR="005E6293">
        <w:rPr>
          <w:rtl/>
        </w:rPr>
        <w:t>می‌</w:t>
      </w:r>
      <w:r>
        <w:rPr>
          <w:rtl/>
        </w:rPr>
        <w:t>فرماید: «</w:t>
      </w:r>
      <w:r w:rsidRPr="00A5411C">
        <w:rPr>
          <w:color w:val="008000"/>
          <w:rtl/>
        </w:rPr>
        <w:t>وَ نَهَى ص عَنْ بَيْعِ حَبَلِ الْحَبَلَةِ</w:t>
      </w:r>
      <w:r>
        <w:rPr>
          <w:rtl/>
        </w:rPr>
        <w:t xml:space="preserve">» یعنی جنین در شکم شتر را بفروشند «و ذلك غرر» در اینجا نهی به غرر خورده است و نه بیع الغرر، بنابراین گفته </w:t>
      </w:r>
      <w:r w:rsidR="005E6293">
        <w:rPr>
          <w:rtl/>
        </w:rPr>
        <w:t>می‌</w:t>
      </w:r>
      <w:r>
        <w:rPr>
          <w:rtl/>
        </w:rPr>
        <w:t>شود که مطلق قرارداد غرری حرام است</w:t>
      </w:r>
      <w:r>
        <w:rPr>
          <w:rStyle w:val="FootnoteReference"/>
          <w:rtl/>
        </w:rPr>
        <w:footnoteReference w:id="9"/>
      </w:r>
      <w:r>
        <w:rPr>
          <w:rtl/>
        </w:rPr>
        <w:t>.</w:t>
      </w:r>
    </w:p>
    <w:p w14:paraId="22EBE400" w14:textId="77B14910" w:rsidR="008C58C1" w:rsidRDefault="008C58C1" w:rsidP="00F00E63">
      <w:pPr>
        <w:rPr>
          <w:rtl/>
        </w:rPr>
      </w:pPr>
      <w:r>
        <w:rPr>
          <w:rFonts w:hint="cs"/>
          <w:rtl/>
        </w:rPr>
        <w:t>اما این بیان تمام نیست زیرا:</w:t>
      </w:r>
    </w:p>
    <w:p w14:paraId="2F72F50B" w14:textId="3FD99D4E" w:rsidR="0049029B" w:rsidRDefault="0049029B" w:rsidP="00F00E63">
      <w:pPr>
        <w:rPr>
          <w:rtl/>
        </w:rPr>
      </w:pPr>
      <w:r>
        <w:rPr>
          <w:rtl/>
        </w:rPr>
        <w:t>اول</w:t>
      </w:r>
      <w:r w:rsidR="008C58C1">
        <w:rPr>
          <w:rFonts w:hint="cs"/>
          <w:rtl/>
        </w:rPr>
        <w:t>ا</w:t>
      </w:r>
      <w:r>
        <w:rPr>
          <w:rtl/>
        </w:rPr>
        <w:t xml:space="preserve"> </w:t>
      </w:r>
      <w:r w:rsidR="008C58C1">
        <w:rPr>
          <w:rFonts w:hint="cs"/>
          <w:rtl/>
        </w:rPr>
        <w:t>:</w:t>
      </w:r>
      <w:r>
        <w:rPr>
          <w:rtl/>
        </w:rPr>
        <w:t xml:space="preserve"> سند این روایت ضعیف بوده و مشتمل بر ضعاف و مجاهیل است. </w:t>
      </w:r>
    </w:p>
    <w:p w14:paraId="682F75BE" w14:textId="77777777" w:rsidR="0049029B" w:rsidRDefault="0049029B" w:rsidP="00F00E63">
      <w:pPr>
        <w:rPr>
          <w:rtl/>
        </w:rPr>
      </w:pPr>
      <w:r>
        <w:rPr>
          <w:rtl/>
        </w:rPr>
        <w:t xml:space="preserve">ثانیا: معلوم نیست این «غرر»ها کلام شیخ صدوق است یا ذیل حدیث است. چون در روایت معانی الاخبار هم روایت نقل شده و هم توضیح بیان شده است و ممکن است که این موارد متن حدیث نبوده و توضیح حدیث و توجیه شیخ صدوق باشد. </w:t>
      </w:r>
    </w:p>
    <w:p w14:paraId="7FC4F68D" w14:textId="6B0BCBAD" w:rsidR="0049029B" w:rsidRDefault="0049029B" w:rsidP="00F00E63">
      <w:pPr>
        <w:rPr>
          <w:rtl/>
        </w:rPr>
      </w:pPr>
      <w:r>
        <w:rPr>
          <w:rtl/>
        </w:rPr>
        <w:t>ثالثا: اگر هم متن حدیث باشد، فرق است بین این</w:t>
      </w:r>
      <w:r>
        <w:t>‌</w:t>
      </w:r>
      <w:r>
        <w:rPr>
          <w:rtl/>
        </w:rPr>
        <w:t xml:space="preserve">که ضمیر «لانه غرر» به بیع برگردد </w:t>
      </w:r>
      <w:r w:rsidR="00C62965">
        <w:rPr>
          <w:rFonts w:hint="cs"/>
          <w:rtl/>
        </w:rPr>
        <w:t>و اینکه</w:t>
      </w:r>
      <w:r>
        <w:rPr>
          <w:rtl/>
        </w:rPr>
        <w:t xml:space="preserve"> به آن متعلق بیع برگردد. مثلا اگر گفته شود که «نهی عن بیع السمک فی الآجام لانه غرر» در اینجا اگر مراد این باشد که «نهی عن بیع السمک فی الآجام لان هذا البیع غرر» معنایش این است که نهی عن الغرر، چه بیع باشد یا غیر بیع باشد، اما اگر ضمیر به مبیع برگردد و مراد این باشد که «نهی عن بیع السمک فی الآجام لان السمک فی الآجام غرر</w:t>
      </w:r>
      <w:r>
        <w:t>‌</w:t>
      </w:r>
      <w:r>
        <w:rPr>
          <w:rtl/>
        </w:rPr>
        <w:t xml:space="preserve">أی مجهول» یعنی وقتی ماهی در نیزار است معلوم نیست که چه مقدار </w:t>
      </w:r>
      <w:r w:rsidR="005E6293">
        <w:rPr>
          <w:rtl/>
        </w:rPr>
        <w:t>می‌</w:t>
      </w:r>
      <w:r>
        <w:rPr>
          <w:rtl/>
        </w:rPr>
        <w:t xml:space="preserve">توان صید کرد و چه مقدار </w:t>
      </w:r>
      <w:r w:rsidR="005E6293">
        <w:rPr>
          <w:rtl/>
        </w:rPr>
        <w:t>می‌</w:t>
      </w:r>
      <w:r>
        <w:rPr>
          <w:rtl/>
        </w:rPr>
        <w:t>توان زنده صید کرد، سمک فی الاجام چون مجهول است پس بیع آن جایز نیست در این صورت ن</w:t>
      </w:r>
      <w:r w:rsidR="005E6293">
        <w:rPr>
          <w:rtl/>
        </w:rPr>
        <w:t>می‌</w:t>
      </w:r>
      <w:r>
        <w:rPr>
          <w:rtl/>
        </w:rPr>
        <w:t>توان از بیع الغاء خصوصیت کرد و به غیر بیع تعدی کرد. همچنین در اینجا جهل در مقدار مبیع و قدرت بر تسلیم بر مبیع را اشکال کرده و جهل به لحاظ شرط را اشکال ن</w:t>
      </w:r>
      <w:r w:rsidR="005E6293">
        <w:rPr>
          <w:rtl/>
        </w:rPr>
        <w:t>می‌</w:t>
      </w:r>
      <w:r>
        <w:rPr>
          <w:rtl/>
        </w:rPr>
        <w:t xml:space="preserve">کند. </w:t>
      </w:r>
    </w:p>
    <w:p w14:paraId="42337B14" w14:textId="77777777" w:rsidR="0049029B" w:rsidRDefault="0049029B" w:rsidP="00F00E63">
      <w:pPr>
        <w:pStyle w:val="Heading4"/>
        <w:rPr>
          <w:rtl/>
        </w:rPr>
      </w:pPr>
      <w:bookmarkStart w:id="10" w:name="_Toc191893731"/>
      <w:r>
        <w:rPr>
          <w:rtl/>
        </w:rPr>
        <w:lastRenderedPageBreak/>
        <w:t>دلیل سوم</w:t>
      </w:r>
      <w:bookmarkEnd w:id="10"/>
    </w:p>
    <w:p w14:paraId="4C0591D8" w14:textId="7CFD3379" w:rsidR="0049029B" w:rsidRDefault="0049029B" w:rsidP="00F00E63">
      <w:pPr>
        <w:rPr>
          <w:rtl/>
        </w:rPr>
      </w:pPr>
      <w:r>
        <w:rPr>
          <w:rtl/>
        </w:rPr>
        <w:t>بعد از اینکه در مورد مبطل بودن غرر ادعای اجماع شده است و دلیلی هم بر این مساله وجود ندارد، آقای خویی فرموده</w:t>
      </w:r>
      <w:r w:rsidR="005E6293">
        <w:rPr>
          <w:rtl/>
        </w:rPr>
        <w:t>‌اند</w:t>
      </w:r>
      <w:r>
        <w:rPr>
          <w:rtl/>
        </w:rPr>
        <w:t xml:space="preserve"> که در برخی موارد مانند بحث اجاره روایت خاص داریم. در روایت ابی الربیع شامی نقل شده: «</w:t>
      </w:r>
      <w:r w:rsidRPr="00BF373A">
        <w:rPr>
          <w:color w:val="008000"/>
          <w:rtl/>
        </w:rPr>
        <w:t>فَأَيُّ وُجُوهِ الْقَبَالَةِ أَحَل‏</w:t>
      </w:r>
      <w:r>
        <w:rPr>
          <w:rtl/>
        </w:rPr>
        <w:t>»</w:t>
      </w:r>
      <w:r w:rsidRPr="00BF373A">
        <w:rPr>
          <w:rtl/>
        </w:rPr>
        <w:t xml:space="preserve"> </w:t>
      </w:r>
      <w:r>
        <w:t>‌</w:t>
      </w:r>
      <w:r>
        <w:rPr>
          <w:rtl/>
        </w:rPr>
        <w:t xml:space="preserve">که آقای خویی معنا </w:t>
      </w:r>
      <w:r w:rsidR="005E6293">
        <w:rPr>
          <w:rtl/>
        </w:rPr>
        <w:t>می‌</w:t>
      </w:r>
      <w:r>
        <w:rPr>
          <w:rtl/>
        </w:rPr>
        <w:t>کنند  که کدام قرارداد حلال</w:t>
      </w:r>
      <w:r w:rsidR="009500A8">
        <w:rPr>
          <w:rFonts w:hint="cs"/>
          <w:rtl/>
        </w:rPr>
        <w:t>‌</w:t>
      </w:r>
      <w:r>
        <w:rPr>
          <w:rtl/>
        </w:rPr>
        <w:t>تر</w:t>
      </w:r>
      <w:r w:rsidR="009500A8">
        <w:rPr>
          <w:rFonts w:hint="cs"/>
          <w:rtl/>
        </w:rPr>
        <w:t xml:space="preserve"> </w:t>
      </w:r>
      <w:r w:rsidR="009500A8">
        <w:rPr>
          <w:rFonts w:ascii="Sakkal Majalla" w:hAnsi="Sakkal Majalla" w:cs="Sakkal Majalla" w:hint="cs"/>
          <w:rtl/>
        </w:rPr>
        <w:t>–</w:t>
      </w:r>
      <w:r w:rsidR="009500A8">
        <w:rPr>
          <w:rFonts w:hint="cs"/>
          <w:rtl/>
        </w:rPr>
        <w:t>یعنی حلال-</w:t>
      </w:r>
      <w:r>
        <w:rPr>
          <w:rtl/>
        </w:rPr>
        <w:t xml:space="preserve"> است و مراد این است که چطور قرارداد اجاره بسته شود. حضرت هم در پاسخ </w:t>
      </w:r>
      <w:r w:rsidR="005E6293">
        <w:rPr>
          <w:rtl/>
        </w:rPr>
        <w:t>می‌</w:t>
      </w:r>
      <w:r>
        <w:rPr>
          <w:rtl/>
        </w:rPr>
        <w:t>فرمایند که اجل معلوم باشد</w:t>
      </w:r>
      <w:r>
        <w:rPr>
          <w:rStyle w:val="FootnoteReference"/>
          <w:rtl/>
        </w:rPr>
        <w:footnoteReference w:id="10"/>
      </w:r>
      <w:r>
        <w:rPr>
          <w:rtl/>
        </w:rPr>
        <w:t>. از نظر آقای خویی سند روایت خوب است زیرا ابو الربیع شامی</w:t>
      </w:r>
      <w:r w:rsidR="009500A8">
        <w:rPr>
          <w:rFonts w:hint="cs"/>
          <w:rtl/>
        </w:rPr>
        <w:t xml:space="preserve"> در سند آن،</w:t>
      </w:r>
      <w:r>
        <w:rPr>
          <w:rtl/>
        </w:rPr>
        <w:t xml:space="preserve"> در تفسیر قمی </w:t>
      </w:r>
      <w:r w:rsidR="009500A8">
        <w:rPr>
          <w:rFonts w:hint="cs"/>
          <w:rtl/>
        </w:rPr>
        <w:t>وجود دارد</w:t>
      </w:r>
      <w:r w:rsidR="009500A8">
        <w:rPr>
          <w:rtl/>
        </w:rPr>
        <w:t>. در مورد</w:t>
      </w:r>
      <w:r>
        <w:rPr>
          <w:rtl/>
        </w:rPr>
        <w:t xml:space="preserve"> دلالت هم فرموده</w:t>
      </w:r>
      <w:r w:rsidR="005E6293">
        <w:rPr>
          <w:rtl/>
        </w:rPr>
        <w:t>‌اند</w:t>
      </w:r>
      <w:r>
        <w:rPr>
          <w:rtl/>
        </w:rPr>
        <w:t xml:space="preserve"> که حلال بودن قرارداد در اجاره به این است که اجل معلوم داشته باشد یعنی مشخص باشد که چه زمانی تحویل </w:t>
      </w:r>
      <w:r w:rsidR="005E6293">
        <w:rPr>
          <w:rtl/>
        </w:rPr>
        <w:t>می‌</w:t>
      </w:r>
      <w:r>
        <w:rPr>
          <w:rtl/>
        </w:rPr>
        <w:t xml:space="preserve">دهید و چه زمانی تحویل </w:t>
      </w:r>
      <w:r w:rsidR="005E6293">
        <w:rPr>
          <w:rtl/>
        </w:rPr>
        <w:t>می‌</w:t>
      </w:r>
      <w:r>
        <w:rPr>
          <w:rtl/>
        </w:rPr>
        <w:t xml:space="preserve">گیرید و </w:t>
      </w:r>
      <w:r>
        <w:t>‌</w:t>
      </w:r>
      <w:r>
        <w:rPr>
          <w:rtl/>
        </w:rPr>
        <w:t>اجرت هم معلوم باشد</w:t>
      </w:r>
      <w:r>
        <w:rPr>
          <w:rStyle w:val="FootnoteReference"/>
          <w:rtl/>
        </w:rPr>
        <w:footnoteReference w:id="11"/>
      </w:r>
      <w:r>
        <w:rPr>
          <w:rtl/>
        </w:rPr>
        <w:t>.</w:t>
      </w:r>
    </w:p>
    <w:p w14:paraId="0CB8F4AC" w14:textId="4F58E431" w:rsidR="0049029B" w:rsidRDefault="009500A8" w:rsidP="00F00E63">
      <w:pPr>
        <w:rPr>
          <w:rtl/>
        </w:rPr>
      </w:pPr>
      <w:r w:rsidRPr="009500A8">
        <w:rPr>
          <w:rFonts w:hint="cs"/>
          <w:highlight w:val="yellow"/>
          <w:rtl/>
        </w:rPr>
        <w:t>به نظر ما</w:t>
      </w:r>
      <w:r>
        <w:rPr>
          <w:rFonts w:hint="cs"/>
          <w:rtl/>
        </w:rPr>
        <w:t xml:space="preserve"> </w:t>
      </w:r>
      <w:r>
        <w:rPr>
          <w:rtl/>
        </w:rPr>
        <w:t xml:space="preserve">سند این روایت </w:t>
      </w:r>
      <w:r>
        <w:rPr>
          <w:rFonts w:hint="cs"/>
          <w:rtl/>
        </w:rPr>
        <w:t>به علت</w:t>
      </w:r>
      <w:r w:rsidR="0049029B">
        <w:rPr>
          <w:rtl/>
        </w:rPr>
        <w:t xml:space="preserve"> </w:t>
      </w:r>
      <w:r>
        <w:rPr>
          <w:rFonts w:hint="cs"/>
          <w:rtl/>
        </w:rPr>
        <w:t xml:space="preserve">وجود </w:t>
      </w:r>
      <w:r w:rsidR="0049029B">
        <w:rPr>
          <w:rtl/>
        </w:rPr>
        <w:t xml:space="preserve">ابو الربیع شامی مشکل دارد </w:t>
      </w:r>
      <w:r>
        <w:rPr>
          <w:rFonts w:hint="cs"/>
          <w:rtl/>
        </w:rPr>
        <w:t>-</w:t>
      </w:r>
      <w:r w:rsidR="0049029B">
        <w:rPr>
          <w:rtl/>
        </w:rPr>
        <w:t>که ما وارد این بحث ن</w:t>
      </w:r>
      <w:r w:rsidR="005E6293">
        <w:rPr>
          <w:rtl/>
        </w:rPr>
        <w:t>می‌</w:t>
      </w:r>
      <w:r w:rsidR="0049029B">
        <w:rPr>
          <w:rtl/>
        </w:rPr>
        <w:t>شویم</w:t>
      </w:r>
      <w:r>
        <w:rPr>
          <w:rFonts w:hint="cs"/>
          <w:rtl/>
        </w:rPr>
        <w:t>-</w:t>
      </w:r>
      <w:r w:rsidR="0049029B">
        <w:rPr>
          <w:rtl/>
        </w:rPr>
        <w:t xml:space="preserve"> و اگر</w:t>
      </w:r>
      <w:r w:rsidR="003938B9">
        <w:rPr>
          <w:rtl/>
        </w:rPr>
        <w:t xml:space="preserve"> هم خوب باشد در خصوص اجاره است.</w:t>
      </w:r>
    </w:p>
    <w:p w14:paraId="2036FA67" w14:textId="0C4C030B" w:rsidR="003938B9" w:rsidRDefault="003938B9" w:rsidP="00F00E63">
      <w:pPr>
        <w:pStyle w:val="Heading4"/>
        <w:rPr>
          <w:rtl/>
        </w:rPr>
      </w:pPr>
      <w:bookmarkStart w:id="11" w:name="_Toc191893732"/>
      <w:r>
        <w:rPr>
          <w:rFonts w:hint="cs"/>
          <w:rtl/>
        </w:rPr>
        <w:t>دلیل چهارم</w:t>
      </w:r>
      <w:bookmarkEnd w:id="11"/>
    </w:p>
    <w:p w14:paraId="2E8F1EDC" w14:textId="3F37B498" w:rsidR="0049029B" w:rsidRDefault="0049029B" w:rsidP="00F00E63">
      <w:pPr>
        <w:rPr>
          <w:rtl/>
        </w:rPr>
      </w:pPr>
      <w:r>
        <w:rPr>
          <w:rtl/>
        </w:rPr>
        <w:t xml:space="preserve">آقای خوبی  با صرف نظر از دلیل خاص فرموده که </w:t>
      </w:r>
      <w:r>
        <w:t>‌</w:t>
      </w:r>
      <w:r>
        <w:rPr>
          <w:rtl/>
        </w:rPr>
        <w:t>عقلاء اقدام به قرارداد غرری ن</w:t>
      </w:r>
      <w:r w:rsidR="005E6293">
        <w:rPr>
          <w:rtl/>
        </w:rPr>
        <w:t>می‌</w:t>
      </w:r>
      <w:r>
        <w:rPr>
          <w:rtl/>
        </w:rPr>
        <w:t>کنند. تعبیر ایشان در بحث اجاره چنین است: «</w:t>
      </w:r>
      <w:r w:rsidRPr="00114DD3">
        <w:rPr>
          <w:color w:val="000080"/>
          <w:rtl/>
        </w:rPr>
        <w:t>إنّ</w:t>
      </w:r>
      <w:r w:rsidRPr="00114DD3">
        <w:rPr>
          <w:color w:val="000080"/>
        </w:rPr>
        <w:t>‌</w:t>
      </w:r>
      <w:r w:rsidRPr="00114DD3">
        <w:rPr>
          <w:color w:val="000080"/>
          <w:rtl/>
        </w:rPr>
        <w:t>أساس المعاملات العقلائيّة من البيع و الإجارة و نحوهما مبني على التحفّظ على أُصول الأموال و التبدّل في أنواعها، فلدى التصدّي لتبديل عين أو منفعة بعوض يرون التساوي بين ماليّة العوضين كشرط أساسي مرتكز قد بنى عليه العقد بمثابة يغني وضوحه عن التصريح به في متنه. و على هذا الشرط الارتكازي يبتني خيار الغبن كما هو موضح في محلّه و عليه، فالمعاملة على المجهول المتضمّنة للغرر، كبيع جسم أصفر مردّد بين الذهب و غيره، أو جعله اجرة، خارج عن حدود المعاملات الدارجة بين العقلاء، و ما هذا شأنه لا يكون مشمولاً لدليل النفوذ و الإمضاء من وجوب الوفاء بالعقود و حلّيّة البيع و نحو ذلك، فإنّ</w:t>
      </w:r>
      <w:r w:rsidRPr="00114DD3">
        <w:rPr>
          <w:color w:val="000080"/>
        </w:rPr>
        <w:t>‌</w:t>
      </w:r>
      <w:r w:rsidRPr="00114DD3">
        <w:rPr>
          <w:color w:val="000080"/>
          <w:rtl/>
        </w:rPr>
        <w:t>دعوى انصراف هذه الأدلّة عن مثل ذلك غير بعيدة كما لا يخفى</w:t>
      </w:r>
      <w:r>
        <w:rPr>
          <w:rtl/>
        </w:rPr>
        <w:t>»</w:t>
      </w:r>
      <w:r>
        <w:rPr>
          <w:rStyle w:val="FootnoteReference"/>
          <w:rtl/>
        </w:rPr>
        <w:footnoteReference w:id="12"/>
      </w:r>
      <w:r w:rsidRPr="001F6C2D">
        <w:rPr>
          <w:rtl/>
        </w:rPr>
        <w:t>.</w:t>
      </w:r>
    </w:p>
    <w:p w14:paraId="439FB67D" w14:textId="5C64B201" w:rsidR="0049029B" w:rsidRDefault="0049029B" w:rsidP="00F00E63">
      <w:pPr>
        <w:rPr>
          <w:rtl/>
        </w:rPr>
      </w:pPr>
      <w:r>
        <w:rPr>
          <w:rtl/>
        </w:rPr>
        <w:t xml:space="preserve">اشکال </w:t>
      </w:r>
      <w:r w:rsidR="00DF2A58">
        <w:rPr>
          <w:rFonts w:hint="cs"/>
          <w:rtl/>
        </w:rPr>
        <w:t>به ا</w:t>
      </w:r>
      <w:r w:rsidR="00043584">
        <w:rPr>
          <w:rFonts w:hint="cs"/>
          <w:rtl/>
        </w:rPr>
        <w:t>ین بیان ایشان این است که</w:t>
      </w:r>
      <w:r w:rsidR="003938B9">
        <w:rPr>
          <w:rFonts w:hint="cs"/>
          <w:rtl/>
        </w:rPr>
        <w:t xml:space="preserve"> </w:t>
      </w:r>
      <w:r>
        <w:t>‌</w:t>
      </w:r>
      <w:r>
        <w:rPr>
          <w:rtl/>
        </w:rPr>
        <w:t>عقلاء</w:t>
      </w:r>
      <w:r w:rsidR="003938B9">
        <w:rPr>
          <w:rFonts w:hint="cs"/>
          <w:rtl/>
        </w:rPr>
        <w:t xml:space="preserve"> </w:t>
      </w:r>
      <w:r>
        <w:t>‌</w:t>
      </w:r>
      <w:r>
        <w:rPr>
          <w:rtl/>
        </w:rPr>
        <w:t>حتی اگر قیمت بازار جنسی را هم ندانند اقدام به خرید ن</w:t>
      </w:r>
      <w:r w:rsidR="005E6293">
        <w:rPr>
          <w:rtl/>
        </w:rPr>
        <w:t>می‌</w:t>
      </w:r>
      <w:r>
        <w:rPr>
          <w:rtl/>
        </w:rPr>
        <w:t xml:space="preserve">کنند. مثلا اگر کسی </w:t>
      </w:r>
      <w:r w:rsidR="005E6293">
        <w:rPr>
          <w:rtl/>
        </w:rPr>
        <w:t>می‌</w:t>
      </w:r>
      <w:r w:rsidR="00DF2A58">
        <w:rPr>
          <w:rtl/>
        </w:rPr>
        <w:t>خواهد خانه</w:t>
      </w:r>
      <w:r w:rsidR="00DF2A58">
        <w:rPr>
          <w:rFonts w:hint="cs"/>
          <w:rtl/>
        </w:rPr>
        <w:t>‌</w:t>
      </w:r>
      <w:r w:rsidR="00DF2A58">
        <w:rPr>
          <w:rtl/>
        </w:rPr>
        <w:t>ای بخرد که بایع آن را 5 میلیار</w:t>
      </w:r>
      <w:r w:rsidR="00DF2A58">
        <w:rPr>
          <w:rFonts w:hint="cs"/>
          <w:rtl/>
        </w:rPr>
        <w:t xml:space="preserve">د </w:t>
      </w:r>
      <w:r w:rsidR="005E6293">
        <w:rPr>
          <w:rtl/>
        </w:rPr>
        <w:t>می‌</w:t>
      </w:r>
      <w:r w:rsidR="00DF2A58">
        <w:rPr>
          <w:rtl/>
        </w:rPr>
        <w:t>فروشد، ابتدا از بنگاه</w:t>
      </w:r>
      <w:r w:rsidR="00DF2A58">
        <w:rPr>
          <w:rFonts w:hint="cs"/>
          <w:rtl/>
        </w:rPr>
        <w:t>‌</w:t>
      </w:r>
      <w:r>
        <w:rPr>
          <w:rtl/>
        </w:rPr>
        <w:t xml:space="preserve">های مختلف قیمت </w:t>
      </w:r>
      <w:r w:rsidR="005E6293">
        <w:rPr>
          <w:rtl/>
        </w:rPr>
        <w:t>می‌</w:t>
      </w:r>
      <w:r>
        <w:rPr>
          <w:rtl/>
        </w:rPr>
        <w:t xml:space="preserve">کند یا امروزه حتی اگر کالایی 50 هزار تومانی را کسی </w:t>
      </w:r>
      <w:r w:rsidR="005E6293">
        <w:rPr>
          <w:rtl/>
        </w:rPr>
        <w:t>می‌</w:t>
      </w:r>
      <w:r>
        <w:rPr>
          <w:rtl/>
        </w:rPr>
        <w:t xml:space="preserve">خواهد بخرد، ابتدا در اینترنت جستجو </w:t>
      </w:r>
      <w:r w:rsidR="005E6293">
        <w:rPr>
          <w:rtl/>
        </w:rPr>
        <w:t>می‌</w:t>
      </w:r>
      <w:r>
        <w:rPr>
          <w:rtl/>
        </w:rPr>
        <w:t xml:space="preserve">کند که مبادا به او </w:t>
      </w:r>
      <w:r w:rsidR="00DF2A58">
        <w:rPr>
          <w:rtl/>
        </w:rPr>
        <w:lastRenderedPageBreak/>
        <w:t>گران بفروشند</w:t>
      </w:r>
      <w:r w:rsidR="00DF2A58">
        <w:rPr>
          <w:rFonts w:hint="cs"/>
          <w:rtl/>
        </w:rPr>
        <w:t>!</w:t>
      </w:r>
      <w:r>
        <w:rPr>
          <w:rtl/>
        </w:rPr>
        <w:t xml:space="preserve"> در اینجا آیا ایشان ملتزم </w:t>
      </w:r>
      <w:r w:rsidR="005E6293">
        <w:rPr>
          <w:rtl/>
        </w:rPr>
        <w:t>می‌</w:t>
      </w:r>
      <w:r>
        <w:rPr>
          <w:rtl/>
        </w:rPr>
        <w:t>شوند که شرط صحت معامله این است که قیمت</w:t>
      </w:r>
      <w:r w:rsidR="00DF2A58">
        <w:rPr>
          <w:rtl/>
        </w:rPr>
        <w:t xml:space="preserve"> بازار را شخص بداند</w:t>
      </w:r>
      <w:r w:rsidR="00DF2A58">
        <w:rPr>
          <w:rFonts w:hint="cs"/>
          <w:rtl/>
        </w:rPr>
        <w:t>؟</w:t>
      </w:r>
      <w:r w:rsidR="00DF2A58">
        <w:rPr>
          <w:rtl/>
        </w:rPr>
        <w:t xml:space="preserve"> همانطور که</w:t>
      </w:r>
      <w:r>
        <w:rPr>
          <w:rtl/>
        </w:rPr>
        <w:t xml:space="preserve"> آقای روحانی قائل بودند که شخص باید قیمت بازار را بداند و الا غرر </w:t>
      </w:r>
      <w:r w:rsidR="005E6293">
        <w:rPr>
          <w:rtl/>
        </w:rPr>
        <w:t>می‌</w:t>
      </w:r>
      <w:r>
        <w:rPr>
          <w:rtl/>
        </w:rPr>
        <w:t xml:space="preserve">شود. اما این غرر نیست مثلا کسی که </w:t>
      </w:r>
      <w:r w:rsidR="005E6293">
        <w:rPr>
          <w:rtl/>
        </w:rPr>
        <w:t>می‌</w:t>
      </w:r>
      <w:r>
        <w:rPr>
          <w:rtl/>
        </w:rPr>
        <w:t xml:space="preserve">خواهد یک بسته کبریت بخرد و 100 هزار تومان </w:t>
      </w:r>
      <w:r w:rsidR="005E6293">
        <w:rPr>
          <w:rtl/>
        </w:rPr>
        <w:t>می‌</w:t>
      </w:r>
      <w:r>
        <w:rPr>
          <w:rtl/>
        </w:rPr>
        <w:t>دهد، قیمت بازار آن را ن</w:t>
      </w:r>
      <w:r w:rsidR="005E6293">
        <w:rPr>
          <w:rtl/>
        </w:rPr>
        <w:t>می‌</w:t>
      </w:r>
      <w:r w:rsidR="00DF2A58">
        <w:rPr>
          <w:rtl/>
        </w:rPr>
        <w:t>پرسد و به همین قیمت را</w:t>
      </w:r>
      <w:r w:rsidR="00DF2A58">
        <w:rPr>
          <w:rFonts w:hint="cs"/>
          <w:rtl/>
        </w:rPr>
        <w:t>ض</w:t>
      </w:r>
      <w:r>
        <w:rPr>
          <w:rtl/>
        </w:rPr>
        <w:t xml:space="preserve">ی است ولو قیمت بازارش 50 هزار تومان باشد و ایشان باید در این معاملات هم اشکال کنند. </w:t>
      </w:r>
    </w:p>
    <w:p w14:paraId="6128A7B5" w14:textId="5FD79E88" w:rsidR="0049029B" w:rsidRDefault="00615BD7" w:rsidP="00F00E63">
      <w:pPr>
        <w:rPr>
          <w:rtl/>
        </w:rPr>
      </w:pPr>
      <w:r>
        <w:rPr>
          <w:rFonts w:hint="cs"/>
          <w:rtl/>
        </w:rPr>
        <w:t>نقض دیگر اینکه</w:t>
      </w:r>
      <w:r w:rsidR="0049029B">
        <w:rPr>
          <w:rtl/>
        </w:rPr>
        <w:t xml:space="preserve"> ایشان بیع سفهایی را مشمول ادله </w:t>
      </w:r>
      <w:r>
        <w:rPr>
          <w:rFonts w:hint="cs"/>
          <w:rtl/>
        </w:rPr>
        <w:t xml:space="preserve">و صحیح </w:t>
      </w:r>
      <w:r w:rsidR="005E6293">
        <w:rPr>
          <w:rtl/>
        </w:rPr>
        <w:t>می‌</w:t>
      </w:r>
      <w:r>
        <w:rPr>
          <w:rtl/>
        </w:rPr>
        <w:t>دانند</w:t>
      </w:r>
      <w:r>
        <w:rPr>
          <w:rFonts w:hint="cs"/>
          <w:rtl/>
        </w:rPr>
        <w:t xml:space="preserve"> مثل اینکه</w:t>
      </w:r>
      <w:r w:rsidR="0049029B">
        <w:rPr>
          <w:rtl/>
        </w:rPr>
        <w:t xml:space="preserve"> کسی دوست دارد که منزل خود را بدون هیچ مرجح عقلایی به یک دهم قیمت به شخصی </w:t>
      </w:r>
      <w:r>
        <w:rPr>
          <w:rFonts w:hint="cs"/>
          <w:rtl/>
        </w:rPr>
        <w:t>بفروشد</w:t>
      </w:r>
      <w:r w:rsidR="0049029B">
        <w:rPr>
          <w:rtl/>
        </w:rPr>
        <w:t xml:space="preserve"> به صورتی که همه او را مذمت کنند، </w:t>
      </w:r>
      <w:r w:rsidR="00EA0B42">
        <w:rPr>
          <w:rFonts w:hint="cs"/>
          <w:rtl/>
        </w:rPr>
        <w:t xml:space="preserve">-که این </w:t>
      </w:r>
      <w:r w:rsidR="0049029B">
        <w:rPr>
          <w:rtl/>
        </w:rPr>
        <w:t>بیع سفهایی است و مردم اقدام به آن ن</w:t>
      </w:r>
      <w:r w:rsidR="005E6293">
        <w:rPr>
          <w:rtl/>
        </w:rPr>
        <w:t>می‌</w:t>
      </w:r>
      <w:r w:rsidR="00EA0B42">
        <w:rPr>
          <w:rtl/>
        </w:rPr>
        <w:t>کنند</w:t>
      </w:r>
      <w:r w:rsidR="00EA0B42">
        <w:rPr>
          <w:rFonts w:hint="cs"/>
          <w:rtl/>
        </w:rPr>
        <w:t>-</w:t>
      </w:r>
      <w:r w:rsidR="0049029B">
        <w:rPr>
          <w:rtl/>
        </w:rPr>
        <w:t xml:space="preserve"> ایشان </w:t>
      </w:r>
      <w:r w:rsidR="00EA0B42">
        <w:rPr>
          <w:rFonts w:hint="cs"/>
          <w:rtl/>
        </w:rPr>
        <w:t xml:space="preserve">که در اینجا فرمود </w:t>
      </w:r>
      <w:r w:rsidR="0049029B">
        <w:rPr>
          <w:rtl/>
        </w:rPr>
        <w:t>بیع</w:t>
      </w:r>
      <w:r w:rsidR="0049029B">
        <w:t>‌</w:t>
      </w:r>
      <w:r w:rsidR="0049029B">
        <w:rPr>
          <w:rtl/>
        </w:rPr>
        <w:t xml:space="preserve">هایی که خارج از روش متعارف عقلاء است </w:t>
      </w:r>
      <w:r w:rsidR="00EA0B42">
        <w:rPr>
          <w:rFonts w:hint="cs"/>
          <w:rtl/>
        </w:rPr>
        <w:t>-</w:t>
      </w:r>
      <w:r w:rsidR="0049029B">
        <w:rPr>
          <w:rtl/>
        </w:rPr>
        <w:t xml:space="preserve">که </w:t>
      </w:r>
      <w:r w:rsidR="00EA0B42">
        <w:rPr>
          <w:rFonts w:hint="cs"/>
          <w:rtl/>
        </w:rPr>
        <w:t xml:space="preserve">عقلاء </w:t>
      </w:r>
      <w:r w:rsidR="0049029B">
        <w:rPr>
          <w:rtl/>
        </w:rPr>
        <w:t>تساوی بین مبیع و ثمن را مراعات می</w:t>
      </w:r>
      <w:r w:rsidR="0049029B">
        <w:t>‌‌</w:t>
      </w:r>
      <w:r w:rsidR="00EA0B42">
        <w:rPr>
          <w:rtl/>
        </w:rPr>
        <w:t>کنند</w:t>
      </w:r>
      <w:r w:rsidR="00EA0B42">
        <w:rPr>
          <w:rFonts w:hint="cs"/>
          <w:rtl/>
        </w:rPr>
        <w:t>-</w:t>
      </w:r>
      <w:r w:rsidR="0049029B">
        <w:rPr>
          <w:rtl/>
        </w:rPr>
        <w:t xml:space="preserve"> مشمول ادله امضا ندانستند و ادله را از آن منصرف دانستند پس چطور بیع سفهایی را صحیح </w:t>
      </w:r>
      <w:r w:rsidR="005E6293">
        <w:rPr>
          <w:rtl/>
        </w:rPr>
        <w:t>می‌</w:t>
      </w:r>
      <w:r w:rsidR="0049029B">
        <w:rPr>
          <w:rtl/>
        </w:rPr>
        <w:t>دانند که صحیح هم هست.</w:t>
      </w:r>
    </w:p>
    <w:p w14:paraId="6FB6C3D6" w14:textId="77777777" w:rsidR="0049029B" w:rsidRDefault="0049029B" w:rsidP="00F00E63">
      <w:pPr>
        <w:rPr>
          <w:rtl/>
        </w:rPr>
      </w:pPr>
      <w:r>
        <w:rPr>
          <w:rtl/>
        </w:rPr>
        <w:t xml:space="preserve"> لذا این دلیل ایشان اشکال پیدا می</w:t>
      </w:r>
      <w:r>
        <w:t>‌‌</w:t>
      </w:r>
      <w:r>
        <w:rPr>
          <w:rtl/>
        </w:rPr>
        <w:t xml:space="preserve">کند. </w:t>
      </w:r>
    </w:p>
    <w:p w14:paraId="5183D6F6" w14:textId="2DF6A6C2" w:rsidR="0049029B" w:rsidRDefault="0049029B" w:rsidP="00F00E63">
      <w:pPr>
        <w:pStyle w:val="Heading4"/>
        <w:rPr>
          <w:rtl/>
        </w:rPr>
      </w:pPr>
      <w:bookmarkStart w:id="12" w:name="_Toc191893733"/>
      <w:r>
        <w:rPr>
          <w:rtl/>
        </w:rPr>
        <w:t xml:space="preserve">دلیل </w:t>
      </w:r>
      <w:r w:rsidR="00EA0B42">
        <w:rPr>
          <w:rFonts w:hint="cs"/>
          <w:rtl/>
        </w:rPr>
        <w:t>پنجم</w:t>
      </w:r>
      <w:bookmarkEnd w:id="12"/>
    </w:p>
    <w:p w14:paraId="49DA7CB3" w14:textId="38B4DDDF" w:rsidR="0049029B" w:rsidRDefault="0049029B" w:rsidP="00F00E63">
      <w:pPr>
        <w:rPr>
          <w:rtl/>
        </w:rPr>
      </w:pPr>
      <w:r>
        <w:rPr>
          <w:rtl/>
        </w:rPr>
        <w:t>آقای زنجانی فرموده</w:t>
      </w:r>
      <w:r w:rsidR="005E6293">
        <w:rPr>
          <w:rtl/>
        </w:rPr>
        <w:t>‌اند</w:t>
      </w:r>
      <w:r>
        <w:rPr>
          <w:rtl/>
        </w:rPr>
        <w:t xml:space="preserve">: ما از </w:t>
      </w:r>
      <w:r w:rsidR="00E05E9C">
        <w:rPr>
          <w:rFonts w:hint="cs"/>
          <w:rtl/>
        </w:rPr>
        <w:t>مجموع</w:t>
      </w:r>
      <w:r w:rsidR="00E05E9C">
        <w:rPr>
          <w:rtl/>
        </w:rPr>
        <w:t xml:space="preserve"> روایا</w:t>
      </w:r>
      <w:r w:rsidR="00E05E9C">
        <w:rPr>
          <w:rFonts w:hint="cs"/>
          <w:rtl/>
        </w:rPr>
        <w:t xml:space="preserve">ت کثیره </w:t>
      </w:r>
      <w:r w:rsidR="00FE6ECD">
        <w:rPr>
          <w:rFonts w:ascii="Sakkal Majalla" w:hAnsi="Sakkal Majalla" w:cs="Sakkal Majalla" w:hint="cs"/>
          <w:rtl/>
        </w:rPr>
        <w:t>–</w:t>
      </w:r>
      <w:r w:rsidR="00FE6ECD">
        <w:rPr>
          <w:rFonts w:hint="cs"/>
          <w:rtl/>
        </w:rPr>
        <w:t xml:space="preserve">با سندهای متعدد- </w:t>
      </w:r>
      <w:r>
        <w:rPr>
          <w:rtl/>
        </w:rPr>
        <w:t>در قرارداد مالی</w:t>
      </w:r>
      <w:r w:rsidR="00FE6ECD">
        <w:rPr>
          <w:rFonts w:hint="cs"/>
          <w:rtl/>
        </w:rPr>
        <w:t>،</w:t>
      </w:r>
      <w:r>
        <w:rPr>
          <w:rtl/>
        </w:rPr>
        <w:t xml:space="preserve"> </w:t>
      </w:r>
      <w:r w:rsidR="00E05E9C">
        <w:rPr>
          <w:rFonts w:hint="cs"/>
          <w:rtl/>
        </w:rPr>
        <w:t xml:space="preserve">(در خصوص بطلان برخی از قراردادهای غرری) </w:t>
      </w:r>
      <w:r>
        <w:rPr>
          <w:rtl/>
        </w:rPr>
        <w:t>الغاء خصوصیت می</w:t>
      </w:r>
      <w:r>
        <w:t>‌‌</w:t>
      </w:r>
      <w:r>
        <w:rPr>
          <w:rtl/>
        </w:rPr>
        <w:t xml:space="preserve">کنیم. </w:t>
      </w:r>
      <w:r>
        <w:t>‌</w:t>
      </w:r>
      <w:r>
        <w:rPr>
          <w:rtl/>
        </w:rPr>
        <w:t xml:space="preserve">اما در نکاح اشکال </w:t>
      </w:r>
      <w:r w:rsidR="005E6293">
        <w:rPr>
          <w:rtl/>
        </w:rPr>
        <w:t>می‌</w:t>
      </w:r>
      <w:r>
        <w:rPr>
          <w:rtl/>
        </w:rPr>
        <w:t xml:space="preserve">کنند زیرا نکاح قرارداد مالی نیست. مثلا </w:t>
      </w:r>
      <w:r w:rsidR="00FE6ECD">
        <w:rPr>
          <w:rFonts w:hint="cs"/>
          <w:rtl/>
        </w:rPr>
        <w:t>اشکالی ندارد</w:t>
      </w:r>
      <w:r>
        <w:rPr>
          <w:rtl/>
        </w:rPr>
        <w:t xml:space="preserve"> که </w:t>
      </w:r>
      <w:r w:rsidR="00FE6ECD">
        <w:rPr>
          <w:rFonts w:hint="cs"/>
          <w:rtl/>
        </w:rPr>
        <w:t>در نکاح، مرد</w:t>
      </w:r>
      <w:r>
        <w:rPr>
          <w:rtl/>
        </w:rPr>
        <w:t xml:space="preserve"> بگوید: «هر چه در</w:t>
      </w:r>
      <w:r w:rsidR="00FE6ECD">
        <w:rPr>
          <w:rtl/>
        </w:rPr>
        <w:t xml:space="preserve"> این پاکت است مهریه باشد» </w:t>
      </w:r>
      <w:r w:rsidR="00FE6ECD">
        <w:rPr>
          <w:rFonts w:hint="cs"/>
          <w:rtl/>
        </w:rPr>
        <w:t>در حالی‌که</w:t>
      </w:r>
      <w:r>
        <w:rPr>
          <w:rtl/>
        </w:rPr>
        <w:t xml:space="preserve"> مشخص نیست که در پاکت چه مقدار است. </w:t>
      </w:r>
    </w:p>
    <w:p w14:paraId="5DEEB6FE" w14:textId="5390D16E" w:rsidR="0049029B" w:rsidRDefault="0049029B" w:rsidP="00F00E63">
      <w:pPr>
        <w:rPr>
          <w:rtl/>
        </w:rPr>
      </w:pPr>
      <w:r>
        <w:rPr>
          <w:rtl/>
        </w:rPr>
        <w:t xml:space="preserve">این در مورد کبرای مانعیت غرر بود و باید دید که دلیلی وجود دارد که این کبری را ثابت کند. در ادامه هم بحث تطبیق کبرای غرر مطرح </w:t>
      </w:r>
      <w:r w:rsidR="005E6293">
        <w:rPr>
          <w:rtl/>
        </w:rPr>
        <w:t>می‌</w:t>
      </w:r>
      <w:r>
        <w:rPr>
          <w:rtl/>
        </w:rPr>
        <w:t xml:space="preserve">شود که غرر به چه معناست آیا به معنای خطر و معامله خطر ناک است و  جهلی است که مستتبع خطر باشد یا به معنای جهل است ولو مستتبع خطر نباشد. </w:t>
      </w:r>
    </w:p>
    <w:p w14:paraId="1391D0A3" w14:textId="0DB08636" w:rsidR="00B20594" w:rsidRPr="00B20594" w:rsidRDefault="00B20594" w:rsidP="00F00E63"/>
    <w:sectPr w:rsidR="00B20594" w:rsidRPr="00B20594"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57B59" w14:textId="77777777" w:rsidR="00132B63" w:rsidRDefault="00132B63" w:rsidP="00147A3C">
      <w:r>
        <w:separator/>
      </w:r>
    </w:p>
    <w:p w14:paraId="3629D97A" w14:textId="77777777" w:rsidR="00132B63" w:rsidRDefault="00132B63" w:rsidP="00147A3C"/>
  </w:endnote>
  <w:endnote w:type="continuationSeparator" w:id="0">
    <w:p w14:paraId="6764D2BA" w14:textId="77777777" w:rsidR="00132B63" w:rsidRDefault="00132B63" w:rsidP="00147A3C">
      <w:r>
        <w:continuationSeparator/>
      </w:r>
    </w:p>
    <w:p w14:paraId="21F52820" w14:textId="77777777" w:rsidR="00132B63" w:rsidRDefault="00132B63"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_Nazli">
    <w:altName w:val="Cambria"/>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NoorLotus">
    <w:panose1 w:val="000000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306431">
          <w:rPr>
            <w:noProof/>
            <w:rtl/>
          </w:rPr>
          <w:t>10</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B52C2" w14:textId="77777777" w:rsidR="00132B63" w:rsidRDefault="00132B63" w:rsidP="009027B8">
      <w:pPr>
        <w:spacing w:after="0"/>
      </w:pPr>
      <w:r>
        <w:separator/>
      </w:r>
    </w:p>
  </w:footnote>
  <w:footnote w:type="continuationSeparator" w:id="0">
    <w:p w14:paraId="7743027C" w14:textId="77777777" w:rsidR="00132B63" w:rsidRDefault="00132B63" w:rsidP="009027B8">
      <w:pPr>
        <w:spacing w:after="0"/>
      </w:pPr>
      <w:r>
        <w:continuationSeparator/>
      </w:r>
    </w:p>
    <w:p w14:paraId="60C3468E" w14:textId="77777777" w:rsidR="00132B63" w:rsidRDefault="00132B63" w:rsidP="00147A3C"/>
  </w:footnote>
  <w:footnote w:type="continuationNotice" w:id="1">
    <w:p w14:paraId="698AEAAD" w14:textId="77777777" w:rsidR="00132B63" w:rsidRPr="009027B8" w:rsidRDefault="00132B63" w:rsidP="009027B8">
      <w:pPr>
        <w:pStyle w:val="Footer"/>
      </w:pPr>
    </w:p>
  </w:footnote>
  <w:footnote w:id="2">
    <w:p w14:paraId="538141E9" w14:textId="77777777" w:rsidR="0049029B" w:rsidRDefault="0049029B" w:rsidP="0049029B">
      <w:pPr>
        <w:pStyle w:val="FootnoteText"/>
      </w:pPr>
      <w:r>
        <w:rPr>
          <w:rStyle w:val="FootnoteReference"/>
        </w:rPr>
        <w:footnoteRef/>
      </w:r>
      <w:r>
        <w:rPr>
          <w:rtl/>
        </w:rPr>
        <w:t xml:space="preserve"> تحریر الوسیلة 2: 649؛ </w:t>
      </w:r>
      <w:r w:rsidRPr="005B3770">
        <w:rPr>
          <w:color w:val="800000"/>
          <w:rtl/>
        </w:rPr>
        <w:t xml:space="preserve">( مسألة 4): يشترط في التأمين مضافاً إلى ما تقدّم امور: </w:t>
      </w:r>
      <w:r>
        <w:rPr>
          <w:color w:val="800000"/>
          <w:rtl/>
        </w:rPr>
        <w:t xml:space="preserve">.... </w:t>
      </w:r>
      <w:r w:rsidRPr="005B3770">
        <w:rPr>
          <w:color w:val="800000"/>
          <w:rtl/>
        </w:rPr>
        <w:t xml:space="preserve">الثاني: تعيين طرفي العقد من كونهما شخصاً أو شركة أو دولة مثلاً. </w:t>
      </w:r>
      <w:r>
        <w:rPr>
          <w:color w:val="800000"/>
          <w:rtl/>
        </w:rPr>
        <w:t>...</w:t>
      </w:r>
    </w:p>
  </w:footnote>
  <w:footnote w:id="3">
    <w:p w14:paraId="20CA72DF" w14:textId="77777777" w:rsidR="0049029B" w:rsidRDefault="0049029B" w:rsidP="0049029B">
      <w:pPr>
        <w:pStyle w:val="FootnoteText"/>
      </w:pPr>
      <w:r>
        <w:rPr>
          <w:rStyle w:val="FootnoteReference"/>
        </w:rPr>
        <w:footnoteRef/>
      </w:r>
      <w:r>
        <w:rPr>
          <w:rtl/>
        </w:rPr>
        <w:t xml:space="preserve"> دراسات فی المکاسب المحرمة 1: 52؛ </w:t>
      </w:r>
      <w:r w:rsidRPr="00BD1E75">
        <w:rPr>
          <w:color w:val="000080"/>
          <w:rtl/>
        </w:rPr>
        <w:t>و لكن يمكن أن يقال من رأس في العقود و الإيقاعات و جميع المعاملات و المبادلات و الأمور العادية المتعارفة بين الأقوام و الأمم حسب احتياجاتهم في ظروف معيشتهم المتفاوتة حسب تفاوت الشروط و الإمكانات المتطوّرة حسب تكامل العقل و الإدراكات و الصنائع و التكنيكات: إنا لا نحتاج في تصحيحها و خصوصيّاتها إلى إحراز إمضاء الشارع لها، بل يكفي فيها عدم ثبوت ردعه عنها. إذ ليس غرض الشريعة السمحة السهلة و هدفها الأصلي هدم أساس التعيّش و الحياة و التدخّل في الأمور العاديّة التي ينتظم بها شئون الحياة، بل الغرض الأصلي لها هداية الإنسان إلى سعادته الأبدية و سوقه إلى الكمال. و أمّا أمور الحياة الدنيويّة فهي محوّلة غالبا إلى شعور المجتمع و عقولهم الكافية في إدراك صلاحها غالبا إلاّ فيما إذا كان أمر مضرّا بحال الناس و لم يلتفت إليه عقول عقلائهم كالمعاملات الربويّة مثلا فيردع عنها، فتدبّر.</w:t>
      </w:r>
    </w:p>
  </w:footnote>
  <w:footnote w:id="4">
    <w:p w14:paraId="22238B05" w14:textId="32E3A288" w:rsidR="002F29B4" w:rsidRDefault="002F29B4">
      <w:pPr>
        <w:pStyle w:val="FootnoteText"/>
      </w:pPr>
      <w:r>
        <w:rPr>
          <w:rStyle w:val="FootnoteReference"/>
        </w:rPr>
        <w:footnoteRef/>
      </w:r>
      <w:r>
        <w:rPr>
          <w:rtl/>
        </w:rPr>
        <w:t xml:space="preserve"> </w:t>
      </w:r>
      <w:r>
        <w:rPr>
          <w:rFonts w:hint="cs"/>
          <w:rtl/>
        </w:rPr>
        <w:t>مقرر: نه عمل فقهی آنها</w:t>
      </w:r>
    </w:p>
  </w:footnote>
  <w:footnote w:id="5">
    <w:p w14:paraId="11A585B8" w14:textId="77777777" w:rsidR="0049029B" w:rsidRDefault="0049029B" w:rsidP="0049029B">
      <w:pPr>
        <w:pStyle w:val="FootnoteText"/>
      </w:pPr>
      <w:r>
        <w:rPr>
          <w:rStyle w:val="FootnoteReference"/>
        </w:rPr>
        <w:footnoteRef/>
      </w:r>
      <w:r>
        <w:rPr>
          <w:rtl/>
        </w:rPr>
        <w:t xml:space="preserve"> </w:t>
      </w:r>
      <w:r w:rsidRPr="009917D4">
        <w:rPr>
          <w:rtl/>
        </w:rPr>
        <w:t>مسند أحمد - ط الرسالة</w:t>
      </w:r>
      <w:r>
        <w:rPr>
          <w:rtl/>
        </w:rPr>
        <w:t xml:space="preserve"> 4: 480</w:t>
      </w:r>
    </w:p>
  </w:footnote>
  <w:footnote w:id="6">
    <w:p w14:paraId="160799DF" w14:textId="77777777" w:rsidR="0049029B" w:rsidRDefault="0049029B" w:rsidP="0049029B">
      <w:pPr>
        <w:pStyle w:val="FootnoteText"/>
      </w:pPr>
      <w:r>
        <w:rPr>
          <w:rStyle w:val="FootnoteReference"/>
        </w:rPr>
        <w:footnoteRef/>
      </w:r>
      <w:r>
        <w:rPr>
          <w:rtl/>
        </w:rPr>
        <w:t xml:space="preserve"> تذکرة الفقهاء 10: 48</w:t>
      </w:r>
    </w:p>
  </w:footnote>
  <w:footnote w:id="7">
    <w:p w14:paraId="3CA6B210" w14:textId="77777777" w:rsidR="0049029B" w:rsidRDefault="0049029B" w:rsidP="0049029B">
      <w:pPr>
        <w:pStyle w:val="FootnoteText"/>
      </w:pPr>
      <w:r>
        <w:rPr>
          <w:rStyle w:val="FootnoteReference"/>
        </w:rPr>
        <w:footnoteRef/>
      </w:r>
      <w:r>
        <w:rPr>
          <w:rtl/>
        </w:rPr>
        <w:t xml:space="preserve"> </w:t>
      </w:r>
    </w:p>
  </w:footnote>
  <w:footnote w:id="8">
    <w:p w14:paraId="6209F68A" w14:textId="77777777" w:rsidR="0049029B" w:rsidRDefault="0049029B" w:rsidP="0049029B">
      <w:pPr>
        <w:pStyle w:val="FootnoteText"/>
      </w:pPr>
      <w:r>
        <w:rPr>
          <w:rStyle w:val="FootnoteReference"/>
        </w:rPr>
        <w:footnoteRef/>
      </w:r>
      <w:r>
        <w:rPr>
          <w:rtl/>
        </w:rPr>
        <w:t xml:space="preserve"> عیون اخبار الرضا علیه السلام 2: 46</w:t>
      </w:r>
    </w:p>
  </w:footnote>
  <w:footnote w:id="9">
    <w:p w14:paraId="3343E719" w14:textId="77777777" w:rsidR="0049029B" w:rsidRDefault="0049029B" w:rsidP="0049029B">
      <w:pPr>
        <w:pStyle w:val="FootnoteText"/>
      </w:pPr>
      <w:r>
        <w:rPr>
          <w:rStyle w:val="FootnoteReference"/>
        </w:rPr>
        <w:footnoteRef/>
      </w:r>
      <w:r>
        <w:rPr>
          <w:rtl/>
        </w:rPr>
        <w:t xml:space="preserve"> معانی الاخبار 277</w:t>
      </w:r>
    </w:p>
  </w:footnote>
  <w:footnote w:id="10">
    <w:p w14:paraId="4F057130" w14:textId="77777777" w:rsidR="0049029B" w:rsidRDefault="0049029B" w:rsidP="0049029B">
      <w:pPr>
        <w:pStyle w:val="FootnoteText"/>
      </w:pPr>
      <w:r>
        <w:rPr>
          <w:rStyle w:val="FootnoteReference"/>
        </w:rPr>
        <w:footnoteRef/>
      </w:r>
      <w:r>
        <w:rPr>
          <w:rtl/>
        </w:rPr>
        <w:t xml:space="preserve"> </w:t>
      </w:r>
      <w:hyperlink r:id="rId1" w:history="1">
        <w:r w:rsidRPr="00BF373A">
          <w:rPr>
            <w:rStyle w:val="Hyperlink"/>
            <w:rtl/>
          </w:rPr>
          <w:t>وسائل الشیعة 19: 60</w:t>
        </w:r>
      </w:hyperlink>
    </w:p>
  </w:footnote>
  <w:footnote w:id="11">
    <w:p w14:paraId="1ED426BD" w14:textId="77777777" w:rsidR="0049029B" w:rsidRDefault="0049029B" w:rsidP="0049029B">
      <w:pPr>
        <w:pStyle w:val="FootnoteText"/>
      </w:pPr>
      <w:r>
        <w:rPr>
          <w:rStyle w:val="FootnoteReference"/>
        </w:rPr>
        <w:footnoteRef/>
      </w:r>
      <w:r>
        <w:rPr>
          <w:rtl/>
        </w:rPr>
        <w:t xml:space="preserve"> </w:t>
      </w:r>
      <w:hyperlink r:id="rId2" w:history="1">
        <w:r w:rsidRPr="00863C43">
          <w:rPr>
            <w:rStyle w:val="Hyperlink"/>
            <w:rtl/>
          </w:rPr>
          <w:t xml:space="preserve">موسوعة </w:t>
        </w:r>
        <w:r w:rsidRPr="00863C43">
          <w:rPr>
            <w:rStyle w:val="Hyperlink"/>
            <w:rtl/>
          </w:rPr>
          <w:t>الامام الخوئي 30: 28</w:t>
        </w:r>
      </w:hyperlink>
    </w:p>
  </w:footnote>
  <w:footnote w:id="12">
    <w:p w14:paraId="4BDEF481" w14:textId="77777777" w:rsidR="0049029B" w:rsidRDefault="0049029B" w:rsidP="0049029B">
      <w:pPr>
        <w:pStyle w:val="FootnoteText"/>
      </w:pPr>
      <w:r>
        <w:rPr>
          <w:rStyle w:val="FootnoteReference"/>
        </w:rPr>
        <w:footnoteRef/>
      </w:r>
      <w:r>
        <w:rPr>
          <w:rtl/>
        </w:rPr>
        <w:t xml:space="preserve"> </w:t>
      </w:r>
      <w:hyperlink r:id="rId3" w:history="1">
        <w:r w:rsidRPr="001F6C2D">
          <w:rPr>
            <w:rStyle w:val="Hyperlink"/>
            <w:rtl/>
          </w:rPr>
          <w:t xml:space="preserve">موسوعة </w:t>
        </w:r>
        <w:r w:rsidRPr="001F6C2D">
          <w:rPr>
            <w:rStyle w:val="Hyperlink"/>
            <w:rtl/>
          </w:rPr>
          <w:t>الامام الخوئي 30: 28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EA3EB3" w:rsidRPr="00282ACA" w:rsidRDefault="00EA3EB3"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083241F" w:rsidR="00EA3EB3" w:rsidRPr="001C59E9" w:rsidRDefault="00EA3EB3" w:rsidP="00E73DED">
                          <w:pPr>
                            <w:jc w:val="center"/>
                            <w:rPr>
                              <w:rFonts w:ascii="NoorLotus" w:hAnsi="NoorLotus" w:cs="NoorLotus"/>
                              <w:b/>
                              <w:bCs/>
                              <w:sz w:val="24"/>
                              <w:szCs w:val="24"/>
                            </w:rPr>
                          </w:pPr>
                          <w:r w:rsidRPr="001C59E9">
                            <w:rPr>
                              <w:rFonts w:ascii="NoorLotus" w:hAnsi="NoorLotus" w:cs="NoorLotus"/>
                              <w:b/>
                              <w:bCs/>
                              <w:sz w:val="24"/>
                              <w:szCs w:val="24"/>
                              <w:rtl/>
                            </w:rPr>
                            <w:t xml:space="preserve">جلسه: </w:t>
                          </w:r>
                          <w:r w:rsidR="0049029B" w:rsidRPr="001C59E9">
                            <w:rPr>
                              <w:rFonts w:ascii="NoorLotus" w:hAnsi="NoorLotus" w:cs="NoorLotus"/>
                              <w:b/>
                              <w:bCs/>
                              <w:sz w:val="24"/>
                              <w:szCs w:val="24"/>
                              <w:rtl/>
                            </w:rPr>
                            <w:t>15</w:t>
                          </w:r>
                          <w:r w:rsidR="00E372D7" w:rsidRPr="001C59E9">
                            <w:rPr>
                              <w:rFonts w:ascii="NoorLotus" w:hAnsi="NoorLotus" w:cs="NoorLotus"/>
                              <w:b/>
                              <w:bCs/>
                              <w:sz w:val="24"/>
                              <w:szCs w:val="24"/>
                              <w:rtl/>
                            </w:rPr>
                            <w:tab/>
                          </w:r>
                          <w:r w:rsidR="00E73DED" w:rsidRPr="001C59E9">
                            <w:rPr>
                              <w:rFonts w:ascii="NoorLotus" w:hAnsi="NoorLotus" w:cs="NoorLotus"/>
                              <w:b/>
                              <w:bCs/>
                              <w:sz w:val="24"/>
                              <w:szCs w:val="24"/>
                              <w:rtl/>
                            </w:rPr>
                            <w:tab/>
                          </w:r>
                          <w:r w:rsidRPr="001C59E9">
                            <w:rPr>
                              <w:rFonts w:ascii="NoorLotus" w:hAnsi="NoorLotus" w:cs="NoorLotus"/>
                              <w:b/>
                              <w:bCs/>
                              <w:sz w:val="24"/>
                              <w:szCs w:val="24"/>
                              <w:rtl/>
                              <w:lang w:bidi="ar-SA"/>
                            </w:rPr>
                            <w:t>تقریر درس خارج فقه استاد شهیدی</w:t>
                          </w:r>
                          <w:r w:rsidRPr="001C59E9">
                            <w:rPr>
                              <w:rFonts w:ascii="NoorLotus" w:hAnsi="NoorLotus" w:cs="NoorLotus"/>
                              <w:b/>
                              <w:bCs/>
                              <w:sz w:val="24"/>
                              <w:szCs w:val="24"/>
                              <w:vertAlign w:val="superscript"/>
                              <w:rtl/>
                              <w:lang w:bidi="ar-SA"/>
                            </w:rPr>
                            <w:t xml:space="preserve"> حفظه الله</w:t>
                          </w:r>
                          <w:r w:rsidRPr="001C59E9">
                            <w:rPr>
                              <w:rFonts w:ascii="NoorLotus" w:hAnsi="NoorLotus" w:cs="NoorLotus"/>
                              <w:b/>
                              <w:bCs/>
                              <w:sz w:val="24"/>
                              <w:szCs w:val="24"/>
                              <w:rtl/>
                              <w:lang w:bidi="ar-SA"/>
                            </w:rPr>
                            <w:t xml:space="preserve"> (</w:t>
                          </w:r>
                          <w:r w:rsidR="00231315" w:rsidRPr="001C59E9">
                            <w:rPr>
                              <w:rFonts w:ascii="NoorLotus" w:hAnsi="NoorLotus" w:cs="NoorLotus"/>
                              <w:b/>
                              <w:bCs/>
                              <w:sz w:val="24"/>
                              <w:szCs w:val="24"/>
                              <w:rtl/>
                              <w:lang w:bidi="ar-SA"/>
                            </w:rPr>
                            <w:t>عقد بیمه</w:t>
                          </w:r>
                          <w:r w:rsidRPr="001C59E9">
                            <w:rPr>
                              <w:rFonts w:ascii="NoorLotus" w:hAnsi="NoorLotus" w:cs="NoorLotus"/>
                              <w:b/>
                              <w:bCs/>
                              <w:sz w:val="24"/>
                              <w:szCs w:val="24"/>
                              <w:rtl/>
                              <w:lang w:bidi="ar-SA"/>
                            </w:rPr>
                            <w:t>)</w:t>
                          </w:r>
                          <w:r w:rsidR="00E372D7" w:rsidRPr="001C59E9">
                            <w:rPr>
                              <w:rFonts w:ascii="NoorLotus" w:hAnsi="NoorLotus" w:cs="NoorLotus"/>
                              <w:b/>
                              <w:bCs/>
                              <w:sz w:val="24"/>
                              <w:szCs w:val="24"/>
                              <w:rtl/>
                              <w:lang w:bidi="ar-SA"/>
                            </w:rPr>
                            <w:tab/>
                          </w:r>
                          <w:r w:rsidR="0050351C" w:rsidRPr="001C59E9">
                            <w:rPr>
                              <w:rFonts w:ascii="NoorLotus" w:hAnsi="NoorLotus" w:cs="NoorLotus"/>
                              <w:b/>
                              <w:bCs/>
                              <w:sz w:val="24"/>
                              <w:szCs w:val="24"/>
                              <w:rtl/>
                            </w:rPr>
                            <w:tab/>
                          </w:r>
                          <w:r w:rsidRPr="001C59E9">
                            <w:rPr>
                              <w:rFonts w:ascii="NoorLotus" w:hAnsi="NoorLotus" w:cs="NoorLotus"/>
                              <w:b/>
                              <w:bCs/>
                              <w:sz w:val="24"/>
                              <w:szCs w:val="24"/>
                              <w:rtl/>
                            </w:rPr>
                            <w:tab/>
                            <w:t>‌</w:t>
                          </w:r>
                          <w:r w:rsidR="00231315" w:rsidRPr="001C59E9">
                            <w:rPr>
                              <w:rFonts w:ascii="NoorLotus" w:hAnsi="NoorLotus" w:cs="NoorLotus"/>
                              <w:b/>
                              <w:bCs/>
                              <w:sz w:val="24"/>
                              <w:szCs w:val="24"/>
                              <w:rtl/>
                            </w:rPr>
                            <w:t>چهار</w:t>
                          </w:r>
                          <w:r w:rsidRPr="001C59E9">
                            <w:rPr>
                              <w:rFonts w:ascii="NoorLotus" w:hAnsi="NoorLotus" w:cs="NoorLotus"/>
                              <w:b/>
                              <w:bCs/>
                              <w:sz w:val="24"/>
                              <w:szCs w:val="24"/>
                              <w:rtl/>
                            </w:rPr>
                            <w:t xml:space="preserve">شنبه </w:t>
                          </w:r>
                          <w:r w:rsidR="0049029B" w:rsidRPr="001C59E9">
                            <w:rPr>
                              <w:rFonts w:ascii="NoorLotus" w:hAnsi="NoorLotus" w:cs="NoorLotus"/>
                              <w:b/>
                              <w:bCs/>
                              <w:sz w:val="24"/>
                              <w:szCs w:val="24"/>
                              <w:rtl/>
                            </w:rPr>
                            <w:t>01</w:t>
                          </w:r>
                          <w:r w:rsidRPr="001C59E9">
                            <w:rPr>
                              <w:rFonts w:ascii="NoorLotus" w:hAnsi="NoorLotus" w:cs="NoorLotus"/>
                              <w:b/>
                              <w:bCs/>
                              <w:sz w:val="24"/>
                              <w:szCs w:val="24"/>
                              <w:rtl/>
                            </w:rPr>
                            <w:t>/</w:t>
                          </w:r>
                          <w:r w:rsidR="0049029B" w:rsidRPr="001C59E9">
                            <w:rPr>
                              <w:rFonts w:ascii="NoorLotus" w:hAnsi="NoorLotus" w:cs="NoorLotus"/>
                              <w:b/>
                              <w:bCs/>
                              <w:sz w:val="24"/>
                              <w:szCs w:val="24"/>
                              <w:rtl/>
                            </w:rPr>
                            <w:t>12</w:t>
                          </w:r>
                          <w:r w:rsidRPr="001C59E9">
                            <w:rPr>
                              <w:rFonts w:ascii="NoorLotus" w:hAnsi="NoorLotus" w:cs="NoorLotu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1083241F" w:rsidR="00EA3EB3" w:rsidRPr="001C59E9" w:rsidRDefault="00EA3EB3" w:rsidP="00E73DED">
                    <w:pPr>
                      <w:jc w:val="center"/>
                      <w:rPr>
                        <w:rFonts w:ascii="NoorLotus" w:hAnsi="NoorLotus" w:cs="NoorLotus"/>
                        <w:b/>
                        <w:bCs/>
                        <w:sz w:val="24"/>
                        <w:szCs w:val="24"/>
                      </w:rPr>
                    </w:pPr>
                    <w:r w:rsidRPr="001C59E9">
                      <w:rPr>
                        <w:rFonts w:ascii="NoorLotus" w:hAnsi="NoorLotus" w:cs="NoorLotus"/>
                        <w:b/>
                        <w:bCs/>
                        <w:sz w:val="24"/>
                        <w:szCs w:val="24"/>
                        <w:rtl/>
                      </w:rPr>
                      <w:t xml:space="preserve">جلسه: </w:t>
                    </w:r>
                    <w:r w:rsidR="0049029B" w:rsidRPr="001C59E9">
                      <w:rPr>
                        <w:rFonts w:ascii="NoorLotus" w:hAnsi="NoorLotus" w:cs="NoorLotus"/>
                        <w:b/>
                        <w:bCs/>
                        <w:sz w:val="24"/>
                        <w:szCs w:val="24"/>
                        <w:rtl/>
                      </w:rPr>
                      <w:t>15</w:t>
                    </w:r>
                    <w:r w:rsidR="00E372D7" w:rsidRPr="001C59E9">
                      <w:rPr>
                        <w:rFonts w:ascii="NoorLotus" w:hAnsi="NoorLotus" w:cs="NoorLotus"/>
                        <w:b/>
                        <w:bCs/>
                        <w:sz w:val="24"/>
                        <w:szCs w:val="24"/>
                        <w:rtl/>
                      </w:rPr>
                      <w:tab/>
                    </w:r>
                    <w:r w:rsidR="00E73DED" w:rsidRPr="001C59E9">
                      <w:rPr>
                        <w:rFonts w:ascii="NoorLotus" w:hAnsi="NoorLotus" w:cs="NoorLotus"/>
                        <w:b/>
                        <w:bCs/>
                        <w:sz w:val="24"/>
                        <w:szCs w:val="24"/>
                        <w:rtl/>
                      </w:rPr>
                      <w:tab/>
                    </w:r>
                    <w:r w:rsidRPr="001C59E9">
                      <w:rPr>
                        <w:rFonts w:ascii="NoorLotus" w:hAnsi="NoorLotus" w:cs="NoorLotus"/>
                        <w:b/>
                        <w:bCs/>
                        <w:sz w:val="24"/>
                        <w:szCs w:val="24"/>
                        <w:rtl/>
                        <w:lang w:bidi="ar-SA"/>
                      </w:rPr>
                      <w:t>تقریر درس خارج فقه استاد شهیدی</w:t>
                    </w:r>
                    <w:r w:rsidRPr="001C59E9">
                      <w:rPr>
                        <w:rFonts w:ascii="NoorLotus" w:hAnsi="NoorLotus" w:cs="NoorLotus"/>
                        <w:b/>
                        <w:bCs/>
                        <w:sz w:val="24"/>
                        <w:szCs w:val="24"/>
                        <w:vertAlign w:val="superscript"/>
                        <w:rtl/>
                        <w:lang w:bidi="ar-SA"/>
                      </w:rPr>
                      <w:t xml:space="preserve"> حفظه الله</w:t>
                    </w:r>
                    <w:r w:rsidRPr="001C59E9">
                      <w:rPr>
                        <w:rFonts w:ascii="NoorLotus" w:hAnsi="NoorLotus" w:cs="NoorLotus"/>
                        <w:b/>
                        <w:bCs/>
                        <w:sz w:val="24"/>
                        <w:szCs w:val="24"/>
                        <w:rtl/>
                        <w:lang w:bidi="ar-SA"/>
                      </w:rPr>
                      <w:t xml:space="preserve"> (</w:t>
                    </w:r>
                    <w:r w:rsidR="00231315" w:rsidRPr="001C59E9">
                      <w:rPr>
                        <w:rFonts w:ascii="NoorLotus" w:hAnsi="NoorLotus" w:cs="NoorLotus"/>
                        <w:b/>
                        <w:bCs/>
                        <w:sz w:val="24"/>
                        <w:szCs w:val="24"/>
                        <w:rtl/>
                        <w:lang w:bidi="ar-SA"/>
                      </w:rPr>
                      <w:t>عقد بیمه</w:t>
                    </w:r>
                    <w:r w:rsidRPr="001C59E9">
                      <w:rPr>
                        <w:rFonts w:ascii="NoorLotus" w:hAnsi="NoorLotus" w:cs="NoorLotus"/>
                        <w:b/>
                        <w:bCs/>
                        <w:sz w:val="24"/>
                        <w:szCs w:val="24"/>
                        <w:rtl/>
                        <w:lang w:bidi="ar-SA"/>
                      </w:rPr>
                      <w:t>)</w:t>
                    </w:r>
                    <w:r w:rsidR="00E372D7" w:rsidRPr="001C59E9">
                      <w:rPr>
                        <w:rFonts w:ascii="NoorLotus" w:hAnsi="NoorLotus" w:cs="NoorLotus"/>
                        <w:b/>
                        <w:bCs/>
                        <w:sz w:val="24"/>
                        <w:szCs w:val="24"/>
                        <w:rtl/>
                        <w:lang w:bidi="ar-SA"/>
                      </w:rPr>
                      <w:tab/>
                    </w:r>
                    <w:r w:rsidR="0050351C" w:rsidRPr="001C59E9">
                      <w:rPr>
                        <w:rFonts w:ascii="NoorLotus" w:hAnsi="NoorLotus" w:cs="NoorLotus"/>
                        <w:b/>
                        <w:bCs/>
                        <w:sz w:val="24"/>
                        <w:szCs w:val="24"/>
                        <w:rtl/>
                      </w:rPr>
                      <w:tab/>
                    </w:r>
                    <w:r w:rsidRPr="001C59E9">
                      <w:rPr>
                        <w:rFonts w:ascii="NoorLotus" w:hAnsi="NoorLotus" w:cs="NoorLotus"/>
                        <w:b/>
                        <w:bCs/>
                        <w:sz w:val="24"/>
                        <w:szCs w:val="24"/>
                        <w:rtl/>
                      </w:rPr>
                      <w:tab/>
                      <w:t>‌</w:t>
                    </w:r>
                    <w:r w:rsidR="00231315" w:rsidRPr="001C59E9">
                      <w:rPr>
                        <w:rFonts w:ascii="NoorLotus" w:hAnsi="NoorLotus" w:cs="NoorLotus"/>
                        <w:b/>
                        <w:bCs/>
                        <w:sz w:val="24"/>
                        <w:szCs w:val="24"/>
                        <w:rtl/>
                      </w:rPr>
                      <w:t>چهار</w:t>
                    </w:r>
                    <w:r w:rsidRPr="001C59E9">
                      <w:rPr>
                        <w:rFonts w:ascii="NoorLotus" w:hAnsi="NoorLotus" w:cs="NoorLotus"/>
                        <w:b/>
                        <w:bCs/>
                        <w:sz w:val="24"/>
                        <w:szCs w:val="24"/>
                        <w:rtl/>
                      </w:rPr>
                      <w:t xml:space="preserve">شنبه </w:t>
                    </w:r>
                    <w:r w:rsidR="0049029B" w:rsidRPr="001C59E9">
                      <w:rPr>
                        <w:rFonts w:ascii="NoorLotus" w:hAnsi="NoorLotus" w:cs="NoorLotus"/>
                        <w:b/>
                        <w:bCs/>
                        <w:sz w:val="24"/>
                        <w:szCs w:val="24"/>
                        <w:rtl/>
                      </w:rPr>
                      <w:t>01</w:t>
                    </w:r>
                    <w:r w:rsidRPr="001C59E9">
                      <w:rPr>
                        <w:rFonts w:ascii="NoorLotus" w:hAnsi="NoorLotus" w:cs="NoorLotus"/>
                        <w:b/>
                        <w:bCs/>
                        <w:sz w:val="24"/>
                        <w:szCs w:val="24"/>
                        <w:rtl/>
                      </w:rPr>
                      <w:t>/</w:t>
                    </w:r>
                    <w:r w:rsidR="0049029B" w:rsidRPr="001C59E9">
                      <w:rPr>
                        <w:rFonts w:ascii="NoorLotus" w:hAnsi="NoorLotus" w:cs="NoorLotus"/>
                        <w:b/>
                        <w:bCs/>
                        <w:sz w:val="24"/>
                        <w:szCs w:val="24"/>
                        <w:rtl/>
                      </w:rPr>
                      <w:t>12</w:t>
                    </w:r>
                    <w:r w:rsidRPr="001C59E9">
                      <w:rPr>
                        <w:rFonts w:ascii="NoorLotus" w:hAnsi="NoorLotus" w:cs="NoorLotus"/>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3584"/>
    <w:rsid w:val="00043C45"/>
    <w:rsid w:val="00050930"/>
    <w:rsid w:val="000513AC"/>
    <w:rsid w:val="00051961"/>
    <w:rsid w:val="00052F2E"/>
    <w:rsid w:val="000531A4"/>
    <w:rsid w:val="00053F59"/>
    <w:rsid w:val="00056DA0"/>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41F2"/>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2B63"/>
    <w:rsid w:val="00133158"/>
    <w:rsid w:val="00134FC4"/>
    <w:rsid w:val="0013523D"/>
    <w:rsid w:val="001359DA"/>
    <w:rsid w:val="00136FA3"/>
    <w:rsid w:val="0013756F"/>
    <w:rsid w:val="0014081D"/>
    <w:rsid w:val="00140F17"/>
    <w:rsid w:val="001412B9"/>
    <w:rsid w:val="0014402E"/>
    <w:rsid w:val="0014477A"/>
    <w:rsid w:val="00144810"/>
    <w:rsid w:val="0014656F"/>
    <w:rsid w:val="00147497"/>
    <w:rsid w:val="00147A3C"/>
    <w:rsid w:val="00147DEB"/>
    <w:rsid w:val="00151304"/>
    <w:rsid w:val="00153588"/>
    <w:rsid w:val="001539F3"/>
    <w:rsid w:val="00156564"/>
    <w:rsid w:val="0016067F"/>
    <w:rsid w:val="00160D23"/>
    <w:rsid w:val="001619D6"/>
    <w:rsid w:val="00163FD1"/>
    <w:rsid w:val="00164523"/>
    <w:rsid w:val="00165BD0"/>
    <w:rsid w:val="00171F94"/>
    <w:rsid w:val="00172D38"/>
    <w:rsid w:val="00180418"/>
    <w:rsid w:val="00181175"/>
    <w:rsid w:val="00184465"/>
    <w:rsid w:val="00184682"/>
    <w:rsid w:val="00185137"/>
    <w:rsid w:val="0018646A"/>
    <w:rsid w:val="00187C76"/>
    <w:rsid w:val="00190186"/>
    <w:rsid w:val="001923F4"/>
    <w:rsid w:val="00192F15"/>
    <w:rsid w:val="00193B37"/>
    <w:rsid w:val="001944DA"/>
    <w:rsid w:val="00197FAB"/>
    <w:rsid w:val="001A2F29"/>
    <w:rsid w:val="001A3A4E"/>
    <w:rsid w:val="001A64A5"/>
    <w:rsid w:val="001B024D"/>
    <w:rsid w:val="001B2130"/>
    <w:rsid w:val="001B21A7"/>
    <w:rsid w:val="001B2833"/>
    <w:rsid w:val="001C0B1D"/>
    <w:rsid w:val="001C22E0"/>
    <w:rsid w:val="001C3734"/>
    <w:rsid w:val="001C3B11"/>
    <w:rsid w:val="001C53C1"/>
    <w:rsid w:val="001C59E9"/>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26B0B"/>
    <w:rsid w:val="002270A5"/>
    <w:rsid w:val="00230C9F"/>
    <w:rsid w:val="00230D2E"/>
    <w:rsid w:val="00230E99"/>
    <w:rsid w:val="00231315"/>
    <w:rsid w:val="00231F18"/>
    <w:rsid w:val="0023655A"/>
    <w:rsid w:val="00236837"/>
    <w:rsid w:val="00236A76"/>
    <w:rsid w:val="00236B53"/>
    <w:rsid w:val="00237058"/>
    <w:rsid w:val="0024031D"/>
    <w:rsid w:val="00240EDD"/>
    <w:rsid w:val="002417A9"/>
    <w:rsid w:val="002422F4"/>
    <w:rsid w:val="00244601"/>
    <w:rsid w:val="00250CA5"/>
    <w:rsid w:val="002515B1"/>
    <w:rsid w:val="00251ECC"/>
    <w:rsid w:val="00252FA9"/>
    <w:rsid w:val="00254D71"/>
    <w:rsid w:val="00255E20"/>
    <w:rsid w:val="002564C9"/>
    <w:rsid w:val="002573F2"/>
    <w:rsid w:val="00260169"/>
    <w:rsid w:val="00260B6F"/>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1CE"/>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E7A6D"/>
    <w:rsid w:val="002F097D"/>
    <w:rsid w:val="002F1932"/>
    <w:rsid w:val="002F21DD"/>
    <w:rsid w:val="002F29B4"/>
    <w:rsid w:val="002F35E0"/>
    <w:rsid w:val="002F50AC"/>
    <w:rsid w:val="002F5B91"/>
    <w:rsid w:val="002F60C6"/>
    <w:rsid w:val="002F7D7E"/>
    <w:rsid w:val="00300111"/>
    <w:rsid w:val="003029A3"/>
    <w:rsid w:val="0030373F"/>
    <w:rsid w:val="0030401F"/>
    <w:rsid w:val="00305184"/>
    <w:rsid w:val="003059A5"/>
    <w:rsid w:val="00306431"/>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38B9"/>
    <w:rsid w:val="00395600"/>
    <w:rsid w:val="00395A77"/>
    <w:rsid w:val="003964C3"/>
    <w:rsid w:val="00396634"/>
    <w:rsid w:val="00396D37"/>
    <w:rsid w:val="003977C8"/>
    <w:rsid w:val="003A1634"/>
    <w:rsid w:val="003A18A9"/>
    <w:rsid w:val="003A27AA"/>
    <w:rsid w:val="003A3D5B"/>
    <w:rsid w:val="003A5FA8"/>
    <w:rsid w:val="003A674D"/>
    <w:rsid w:val="003A6AAF"/>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50D5"/>
    <w:rsid w:val="004268DD"/>
    <w:rsid w:val="00427979"/>
    <w:rsid w:val="00430B24"/>
    <w:rsid w:val="004322E9"/>
    <w:rsid w:val="004331AB"/>
    <w:rsid w:val="00433720"/>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029B"/>
    <w:rsid w:val="004921C8"/>
    <w:rsid w:val="00492C1F"/>
    <w:rsid w:val="004930F4"/>
    <w:rsid w:val="00493B6D"/>
    <w:rsid w:val="004965D4"/>
    <w:rsid w:val="004969F6"/>
    <w:rsid w:val="004A0097"/>
    <w:rsid w:val="004A0908"/>
    <w:rsid w:val="004A173D"/>
    <w:rsid w:val="004A2022"/>
    <w:rsid w:val="004A2914"/>
    <w:rsid w:val="004A5778"/>
    <w:rsid w:val="004A5B58"/>
    <w:rsid w:val="004A797E"/>
    <w:rsid w:val="004B3D96"/>
    <w:rsid w:val="004B4E2D"/>
    <w:rsid w:val="004B5EF2"/>
    <w:rsid w:val="004B6C57"/>
    <w:rsid w:val="004B76A8"/>
    <w:rsid w:val="004B7B1F"/>
    <w:rsid w:val="004C15E1"/>
    <w:rsid w:val="004C1AFE"/>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1828"/>
    <w:rsid w:val="00542937"/>
    <w:rsid w:val="00542A96"/>
    <w:rsid w:val="00542E08"/>
    <w:rsid w:val="00545F65"/>
    <w:rsid w:val="00551768"/>
    <w:rsid w:val="00551ECA"/>
    <w:rsid w:val="005547FE"/>
    <w:rsid w:val="0055488F"/>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9FF"/>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293"/>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5BD7"/>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13BE"/>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3C54"/>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17C"/>
    <w:rsid w:val="007B4B04"/>
    <w:rsid w:val="007C0E4C"/>
    <w:rsid w:val="007C16A4"/>
    <w:rsid w:val="007C25CE"/>
    <w:rsid w:val="007C47B3"/>
    <w:rsid w:val="007C4C34"/>
    <w:rsid w:val="007C6199"/>
    <w:rsid w:val="007C65A4"/>
    <w:rsid w:val="007C6A66"/>
    <w:rsid w:val="007C750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7A1"/>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3AB1"/>
    <w:rsid w:val="00866CA7"/>
    <w:rsid w:val="008672AD"/>
    <w:rsid w:val="00867CAF"/>
    <w:rsid w:val="00870141"/>
    <w:rsid w:val="0087056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08E"/>
    <w:rsid w:val="008A0311"/>
    <w:rsid w:val="008A2F0E"/>
    <w:rsid w:val="008A374D"/>
    <w:rsid w:val="008A3ECE"/>
    <w:rsid w:val="008A4213"/>
    <w:rsid w:val="008A5021"/>
    <w:rsid w:val="008B0794"/>
    <w:rsid w:val="008B2919"/>
    <w:rsid w:val="008B44E5"/>
    <w:rsid w:val="008B57BF"/>
    <w:rsid w:val="008B5866"/>
    <w:rsid w:val="008B68E0"/>
    <w:rsid w:val="008B69DD"/>
    <w:rsid w:val="008C3075"/>
    <w:rsid w:val="008C3B6E"/>
    <w:rsid w:val="008C58C1"/>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0D2"/>
    <w:rsid w:val="00933E0D"/>
    <w:rsid w:val="009342AD"/>
    <w:rsid w:val="0093449C"/>
    <w:rsid w:val="00936CA1"/>
    <w:rsid w:val="00940E51"/>
    <w:rsid w:val="009410DD"/>
    <w:rsid w:val="0094277E"/>
    <w:rsid w:val="0094305D"/>
    <w:rsid w:val="00945520"/>
    <w:rsid w:val="00946B54"/>
    <w:rsid w:val="00946D28"/>
    <w:rsid w:val="00947CEE"/>
    <w:rsid w:val="009500A8"/>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70D"/>
    <w:rsid w:val="009909B2"/>
    <w:rsid w:val="009935D1"/>
    <w:rsid w:val="009A01AE"/>
    <w:rsid w:val="009A11F4"/>
    <w:rsid w:val="009A176E"/>
    <w:rsid w:val="009A273F"/>
    <w:rsid w:val="009A3227"/>
    <w:rsid w:val="009B11F2"/>
    <w:rsid w:val="009B19C8"/>
    <w:rsid w:val="009B237C"/>
    <w:rsid w:val="009B4BF4"/>
    <w:rsid w:val="009B588E"/>
    <w:rsid w:val="009B5994"/>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26F3F"/>
    <w:rsid w:val="00A30692"/>
    <w:rsid w:val="00A30B34"/>
    <w:rsid w:val="00A30D7A"/>
    <w:rsid w:val="00A3186D"/>
    <w:rsid w:val="00A34BDB"/>
    <w:rsid w:val="00A367B2"/>
    <w:rsid w:val="00A3758C"/>
    <w:rsid w:val="00A37C5E"/>
    <w:rsid w:val="00A37DA4"/>
    <w:rsid w:val="00A404B8"/>
    <w:rsid w:val="00A40A15"/>
    <w:rsid w:val="00A42EF2"/>
    <w:rsid w:val="00A45026"/>
    <w:rsid w:val="00A45F89"/>
    <w:rsid w:val="00A45FB2"/>
    <w:rsid w:val="00A50DD4"/>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85C21"/>
    <w:rsid w:val="00A93818"/>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8D7"/>
    <w:rsid w:val="00AB59BE"/>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D4D70"/>
    <w:rsid w:val="00AE275E"/>
    <w:rsid w:val="00AE48A3"/>
    <w:rsid w:val="00AE5448"/>
    <w:rsid w:val="00AE6DD3"/>
    <w:rsid w:val="00AE7868"/>
    <w:rsid w:val="00AF3509"/>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10BB"/>
    <w:rsid w:val="00B62B09"/>
    <w:rsid w:val="00B63A48"/>
    <w:rsid w:val="00B655CC"/>
    <w:rsid w:val="00B66EED"/>
    <w:rsid w:val="00B70504"/>
    <w:rsid w:val="00B70A49"/>
    <w:rsid w:val="00B72EEA"/>
    <w:rsid w:val="00B75B29"/>
    <w:rsid w:val="00B768A6"/>
    <w:rsid w:val="00B77012"/>
    <w:rsid w:val="00B77696"/>
    <w:rsid w:val="00B776BD"/>
    <w:rsid w:val="00B800B5"/>
    <w:rsid w:val="00B801C4"/>
    <w:rsid w:val="00B802A2"/>
    <w:rsid w:val="00B80678"/>
    <w:rsid w:val="00B811D2"/>
    <w:rsid w:val="00B81DB2"/>
    <w:rsid w:val="00B84750"/>
    <w:rsid w:val="00B85D98"/>
    <w:rsid w:val="00B8633D"/>
    <w:rsid w:val="00B8790D"/>
    <w:rsid w:val="00B90B4E"/>
    <w:rsid w:val="00B935C2"/>
    <w:rsid w:val="00B96812"/>
    <w:rsid w:val="00BA1000"/>
    <w:rsid w:val="00BA1343"/>
    <w:rsid w:val="00BA20D5"/>
    <w:rsid w:val="00BA2C65"/>
    <w:rsid w:val="00BA59F8"/>
    <w:rsid w:val="00BA6E8F"/>
    <w:rsid w:val="00BB2935"/>
    <w:rsid w:val="00BB354B"/>
    <w:rsid w:val="00BB6017"/>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6E04"/>
    <w:rsid w:val="00BE7407"/>
    <w:rsid w:val="00BE75F4"/>
    <w:rsid w:val="00BF002E"/>
    <w:rsid w:val="00BF252B"/>
    <w:rsid w:val="00BF26CE"/>
    <w:rsid w:val="00BF4D2B"/>
    <w:rsid w:val="00BF5600"/>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2965"/>
    <w:rsid w:val="00C660E2"/>
    <w:rsid w:val="00C664DA"/>
    <w:rsid w:val="00C675E4"/>
    <w:rsid w:val="00C7010F"/>
    <w:rsid w:val="00C7214D"/>
    <w:rsid w:val="00C75396"/>
    <w:rsid w:val="00C7605B"/>
    <w:rsid w:val="00C76491"/>
    <w:rsid w:val="00C802A8"/>
    <w:rsid w:val="00C803A2"/>
    <w:rsid w:val="00C82CB1"/>
    <w:rsid w:val="00C838F0"/>
    <w:rsid w:val="00C84AF4"/>
    <w:rsid w:val="00C85227"/>
    <w:rsid w:val="00C87C95"/>
    <w:rsid w:val="00C90610"/>
    <w:rsid w:val="00C94209"/>
    <w:rsid w:val="00C95549"/>
    <w:rsid w:val="00C9726C"/>
    <w:rsid w:val="00C978ED"/>
    <w:rsid w:val="00CA096C"/>
    <w:rsid w:val="00CA1E3D"/>
    <w:rsid w:val="00CA60C1"/>
    <w:rsid w:val="00CB223F"/>
    <w:rsid w:val="00CB249A"/>
    <w:rsid w:val="00CB33BB"/>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05"/>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1382"/>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2A58"/>
    <w:rsid w:val="00DF2B9B"/>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5E9C"/>
    <w:rsid w:val="00E061C9"/>
    <w:rsid w:val="00E06219"/>
    <w:rsid w:val="00E06E85"/>
    <w:rsid w:val="00E07CE6"/>
    <w:rsid w:val="00E10812"/>
    <w:rsid w:val="00E108C3"/>
    <w:rsid w:val="00E11867"/>
    <w:rsid w:val="00E11A52"/>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479CD"/>
    <w:rsid w:val="00E507E6"/>
    <w:rsid w:val="00E50AFD"/>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19"/>
    <w:rsid w:val="00E91430"/>
    <w:rsid w:val="00E92424"/>
    <w:rsid w:val="00E9440F"/>
    <w:rsid w:val="00E94E93"/>
    <w:rsid w:val="00E95313"/>
    <w:rsid w:val="00E95A44"/>
    <w:rsid w:val="00E95D27"/>
    <w:rsid w:val="00E9648C"/>
    <w:rsid w:val="00E969BA"/>
    <w:rsid w:val="00EA05B0"/>
    <w:rsid w:val="00EA0B42"/>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0E63"/>
    <w:rsid w:val="00F014A3"/>
    <w:rsid w:val="00F0286D"/>
    <w:rsid w:val="00F028A0"/>
    <w:rsid w:val="00F02A3B"/>
    <w:rsid w:val="00F02DB5"/>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70E78"/>
    <w:rsid w:val="00F72B6D"/>
    <w:rsid w:val="00F731F3"/>
    <w:rsid w:val="00F75EB3"/>
    <w:rsid w:val="00F76C01"/>
    <w:rsid w:val="00F77DFE"/>
    <w:rsid w:val="00F800B3"/>
    <w:rsid w:val="00F805A1"/>
    <w:rsid w:val="00F816BD"/>
    <w:rsid w:val="00F8453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0251"/>
    <w:rsid w:val="00FB300C"/>
    <w:rsid w:val="00FB483B"/>
    <w:rsid w:val="00FC0995"/>
    <w:rsid w:val="00FC1AC3"/>
    <w:rsid w:val="00FC3402"/>
    <w:rsid w:val="00FC34A3"/>
    <w:rsid w:val="00FC5067"/>
    <w:rsid w:val="00FC564C"/>
    <w:rsid w:val="00FD43EA"/>
    <w:rsid w:val="00FD44D4"/>
    <w:rsid w:val="00FD49C1"/>
    <w:rsid w:val="00FD55AD"/>
    <w:rsid w:val="00FD6DF8"/>
    <w:rsid w:val="00FD6DF9"/>
    <w:rsid w:val="00FD6EF0"/>
    <w:rsid w:val="00FE62C1"/>
    <w:rsid w:val="00FE6ECD"/>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D15705"/>
    <w:pPr>
      <w:ind w:left="360" w:hanging="360"/>
      <w:outlineLvl w:val="0"/>
    </w:pPr>
    <w:rPr>
      <w:b/>
      <w:bCs/>
      <w:color w:val="FF0000"/>
    </w:rPr>
  </w:style>
  <w:style w:type="paragraph" w:styleId="Heading2">
    <w:name w:val="heading 2"/>
    <w:basedOn w:val="Normal"/>
    <w:next w:val="Normal"/>
    <w:link w:val="Heading2Char"/>
    <w:uiPriority w:val="9"/>
    <w:unhideWhenUsed/>
    <w:qFormat/>
    <w:rsid w:val="00433720"/>
    <w:pPr>
      <w:outlineLvl w:val="1"/>
    </w:pPr>
    <w:rPr>
      <w:b/>
      <w:bCs/>
      <w:color w:val="FF0000"/>
      <w:sz w:val="24"/>
    </w:rPr>
  </w:style>
  <w:style w:type="paragraph" w:styleId="Heading3">
    <w:name w:val="heading 3"/>
    <w:basedOn w:val="Normal"/>
    <w:next w:val="Normal"/>
    <w:link w:val="Heading3Char"/>
    <w:uiPriority w:val="9"/>
    <w:unhideWhenUsed/>
    <w:qFormat/>
    <w:rsid w:val="00433720"/>
    <w:pPr>
      <w:keepNext/>
      <w:keepLines/>
      <w:spacing w:before="40" w:after="0"/>
      <w:outlineLvl w:val="2"/>
    </w:pPr>
    <w:rPr>
      <w:rFonts w:asciiTheme="minorHAnsi" w:eastAsiaTheme="majorEastAsia" w:hAnsiTheme="minorHAnsi"/>
      <w:bCs/>
      <w:color w:val="FF0000"/>
      <w:sz w:val="24"/>
      <w:lang w:bidi="ar-SA"/>
    </w:rPr>
  </w:style>
  <w:style w:type="paragraph" w:styleId="Heading4">
    <w:name w:val="heading 4"/>
    <w:basedOn w:val="Heading3"/>
    <w:next w:val="Normal"/>
    <w:link w:val="Heading4Char"/>
    <w:uiPriority w:val="9"/>
    <w:unhideWhenUsed/>
    <w:qFormat/>
    <w:rsid w:val="00433720"/>
    <w:pP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D15705"/>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433720"/>
    <w:rPr>
      <w:rFonts w:ascii="NoorZar" w:hAnsi="NoorZar" w:cs="NoorZar"/>
      <w:b/>
      <w:bCs/>
      <w:color w:val="FF0000"/>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433720"/>
    <w:rPr>
      <w:rFonts w:eastAsiaTheme="majorEastAsia" w:cs="NoorZar"/>
      <w:bCs/>
      <w:color w:val="FF0000"/>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33720"/>
    <w:rPr>
      <w:rFonts w:ascii="Arial" w:eastAsiaTheme="majorEastAsia" w:hAnsi="Arial" w:cs="NoorZar"/>
      <w:bCs/>
      <w:color w:val="FF0000"/>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
    <w:name w:val="Unresolved Mention"/>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71334/30/28" TargetMode="External"/><Relationship Id="rId2" Type="http://schemas.openxmlformats.org/officeDocument/2006/relationships/hyperlink" Target="https://lib.eshia.ir/71334/30/28" TargetMode="External"/><Relationship Id="rId1" Type="http://schemas.openxmlformats.org/officeDocument/2006/relationships/hyperlink" Target="https://lib.eshia.ir/11025/1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870E-56BC-41DF-AC25-6048F7F5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21141</TotalTime>
  <Pages>10</Pages>
  <Words>2701</Words>
  <Characters>15397</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سیّدمحسن حسینی رحمت آباد</cp:lastModifiedBy>
  <cp:revision>292</cp:revision>
  <cp:lastPrinted>2025-03-03T07:58:00Z</cp:lastPrinted>
  <dcterms:created xsi:type="dcterms:W3CDTF">2024-10-14T06:13:00Z</dcterms:created>
  <dcterms:modified xsi:type="dcterms:W3CDTF">2025-03-03T07:59:00Z</dcterms:modified>
</cp:coreProperties>
</file>