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2615" w14:textId="77777777" w:rsidR="002B0C98" w:rsidRPr="00B27B54" w:rsidRDefault="002B0C98" w:rsidP="00003B75">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7D64DCE6" w14:textId="77777777" w:rsidR="002B0C98" w:rsidRPr="00B27B54" w:rsidRDefault="002B0C98" w:rsidP="00003B75">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13CDF365" w14:textId="77777777" w:rsidR="002B0C98" w:rsidRDefault="002B0C98" w:rsidP="00003B75">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4123C1C8" w:rsidR="002D1057" w:rsidRDefault="002D1057" w:rsidP="00003B75">
          <w:pPr>
            <w:pStyle w:val="TOCHeading"/>
            <w:bidi/>
            <w:rPr>
              <w:rtl/>
            </w:rPr>
          </w:pPr>
          <w:r>
            <w:rPr>
              <w:rFonts w:hint="cs"/>
              <w:rtl/>
              <w:lang w:val="fa-IR"/>
            </w:rPr>
            <w:t xml:space="preserve">فهرست </w:t>
          </w:r>
          <w:r>
            <w:rPr>
              <w:rtl/>
              <w:lang w:val="fa-IR"/>
            </w:rPr>
            <w:t>مطالب</w:t>
          </w:r>
        </w:p>
        <w:p w14:paraId="622E4978" w14:textId="78051D6B" w:rsidR="00E12549" w:rsidRDefault="002D1057" w:rsidP="00003B75">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89646828" w:history="1">
            <w:r w:rsidR="00E12549" w:rsidRPr="00C124EA">
              <w:rPr>
                <w:rStyle w:val="Hyperlink"/>
                <w:noProof/>
                <w:rtl/>
              </w:rPr>
              <w:t xml:space="preserve">جلسه 82 </w:t>
            </w:r>
            <w:r w:rsidR="00E12549" w:rsidRPr="00C124EA">
              <w:rPr>
                <w:rStyle w:val="Hyperlink"/>
                <w:rFonts w:ascii="Times New Roman" w:hAnsi="Times New Roman" w:cs="Times New Roman"/>
                <w:noProof/>
                <w:rtl/>
              </w:rPr>
              <w:t>–</w:t>
            </w:r>
            <w:r w:rsidR="00E12549" w:rsidRPr="00C124EA">
              <w:rPr>
                <w:rStyle w:val="Hyperlink"/>
                <w:noProof/>
                <w:rtl/>
              </w:rPr>
              <w:t xml:space="preserve"> 30 د</w:t>
            </w:r>
            <w:r w:rsidR="00E12549" w:rsidRPr="00C124EA">
              <w:rPr>
                <w:rStyle w:val="Hyperlink"/>
                <w:rFonts w:hint="cs"/>
                <w:noProof/>
                <w:rtl/>
              </w:rPr>
              <w:t>ی</w:t>
            </w:r>
            <w:r w:rsidR="00E12549" w:rsidRPr="00C124EA">
              <w:rPr>
                <w:rStyle w:val="Hyperlink"/>
                <w:noProof/>
                <w:rtl/>
              </w:rPr>
              <w:t xml:space="preserve"> </w:t>
            </w:r>
            <w:r w:rsidR="00E12549" w:rsidRPr="00C124EA">
              <w:rPr>
                <w:rStyle w:val="Hyperlink"/>
                <w:rFonts w:hint="cs"/>
                <w:noProof/>
                <w:rtl/>
              </w:rPr>
              <w:t>ی</w:t>
            </w:r>
            <w:r w:rsidR="00E12549" w:rsidRPr="00C124EA">
              <w:rPr>
                <w:rStyle w:val="Hyperlink"/>
                <w:rFonts w:hint="eastAsia"/>
                <w:noProof/>
                <w:rtl/>
              </w:rPr>
              <w:t>کشنبه</w:t>
            </w:r>
            <w:r w:rsidR="00E12549">
              <w:rPr>
                <w:noProof/>
                <w:webHidden/>
              </w:rPr>
              <w:tab/>
            </w:r>
            <w:r w:rsidR="00E12549">
              <w:rPr>
                <w:noProof/>
                <w:webHidden/>
              </w:rPr>
              <w:fldChar w:fldCharType="begin"/>
            </w:r>
            <w:r w:rsidR="00E12549">
              <w:rPr>
                <w:noProof/>
                <w:webHidden/>
              </w:rPr>
              <w:instrText xml:space="preserve"> PAGEREF _Toc189646828 \h </w:instrText>
            </w:r>
            <w:r w:rsidR="00E12549">
              <w:rPr>
                <w:noProof/>
                <w:webHidden/>
              </w:rPr>
            </w:r>
            <w:r w:rsidR="00E12549">
              <w:rPr>
                <w:noProof/>
                <w:webHidden/>
              </w:rPr>
              <w:fldChar w:fldCharType="separate"/>
            </w:r>
            <w:r w:rsidR="00E12549">
              <w:rPr>
                <w:noProof/>
                <w:webHidden/>
              </w:rPr>
              <w:t>1</w:t>
            </w:r>
            <w:r w:rsidR="00E12549">
              <w:rPr>
                <w:noProof/>
                <w:webHidden/>
              </w:rPr>
              <w:fldChar w:fldCharType="end"/>
            </w:r>
          </w:hyperlink>
        </w:p>
        <w:p w14:paraId="24C57615" w14:textId="3E1E6395" w:rsidR="00E12549" w:rsidRDefault="00E12549" w:rsidP="00003B75">
          <w:pPr>
            <w:pStyle w:val="TOC1"/>
            <w:rPr>
              <w:rFonts w:asciiTheme="minorHAnsi" w:eastAsiaTheme="minorEastAsia" w:hAnsiTheme="minorHAnsi" w:cstheme="minorBidi"/>
              <w:noProof/>
              <w:sz w:val="24"/>
              <w:szCs w:val="24"/>
              <w:lang w:bidi="ar-SA"/>
            </w:rPr>
          </w:pPr>
          <w:hyperlink w:anchor="_Toc189646829" w:history="1">
            <w:r w:rsidRPr="00C124EA">
              <w:rPr>
                <w:rStyle w:val="Hyperlink"/>
                <w:noProof/>
                <w:rtl/>
              </w:rPr>
              <w:t>ادامه مساله 31</w:t>
            </w:r>
            <w:r>
              <w:rPr>
                <w:noProof/>
                <w:webHidden/>
              </w:rPr>
              <w:tab/>
            </w:r>
            <w:r>
              <w:rPr>
                <w:noProof/>
                <w:webHidden/>
              </w:rPr>
              <w:fldChar w:fldCharType="begin"/>
            </w:r>
            <w:r>
              <w:rPr>
                <w:noProof/>
                <w:webHidden/>
              </w:rPr>
              <w:instrText xml:space="preserve"> PAGEREF _Toc189646829 \h </w:instrText>
            </w:r>
            <w:r>
              <w:rPr>
                <w:noProof/>
                <w:webHidden/>
              </w:rPr>
            </w:r>
            <w:r>
              <w:rPr>
                <w:noProof/>
                <w:webHidden/>
              </w:rPr>
              <w:fldChar w:fldCharType="separate"/>
            </w:r>
            <w:r>
              <w:rPr>
                <w:noProof/>
                <w:webHidden/>
              </w:rPr>
              <w:t>1</w:t>
            </w:r>
            <w:r>
              <w:rPr>
                <w:noProof/>
                <w:webHidden/>
              </w:rPr>
              <w:fldChar w:fldCharType="end"/>
            </w:r>
          </w:hyperlink>
        </w:p>
        <w:p w14:paraId="464FD646" w14:textId="686B8099" w:rsidR="00E12549" w:rsidRDefault="00E12549" w:rsidP="00003B75">
          <w:pPr>
            <w:pStyle w:val="TOC2"/>
            <w:rPr>
              <w:rFonts w:asciiTheme="minorHAnsi" w:eastAsiaTheme="minorEastAsia" w:hAnsiTheme="minorHAnsi" w:cstheme="minorBidi"/>
              <w:noProof/>
              <w:sz w:val="24"/>
              <w:szCs w:val="24"/>
              <w:lang w:bidi="ar-SA"/>
            </w:rPr>
          </w:pPr>
          <w:hyperlink w:anchor="_Toc189646830" w:history="1">
            <w:r w:rsidRPr="00C124EA">
              <w:rPr>
                <w:rStyle w:val="Hyperlink"/>
                <w:noProof/>
                <w:rtl/>
              </w:rPr>
              <w:t>بررس</w:t>
            </w:r>
            <w:r w:rsidRPr="00C124EA">
              <w:rPr>
                <w:rStyle w:val="Hyperlink"/>
                <w:rFonts w:hint="cs"/>
                <w:noProof/>
                <w:rtl/>
              </w:rPr>
              <w:t>ی</w:t>
            </w:r>
            <w:r w:rsidRPr="00C124EA">
              <w:rPr>
                <w:rStyle w:val="Hyperlink"/>
                <w:noProof/>
                <w:rtl/>
              </w:rPr>
              <w:t xml:space="preserve"> حرمت سلام در فرض ر</w:t>
            </w:r>
            <w:r w:rsidRPr="00C124EA">
              <w:rPr>
                <w:rStyle w:val="Hyperlink"/>
                <w:rFonts w:hint="cs"/>
                <w:noProof/>
                <w:rtl/>
              </w:rPr>
              <w:t>ی</w:t>
            </w:r>
            <w:r w:rsidRPr="00C124EA">
              <w:rPr>
                <w:rStyle w:val="Hyperlink"/>
                <w:rFonts w:hint="eastAsia"/>
                <w:noProof/>
                <w:rtl/>
              </w:rPr>
              <w:t>به</w:t>
            </w:r>
            <w:r w:rsidRPr="00C124EA">
              <w:rPr>
                <w:rStyle w:val="Hyperlink"/>
                <w:noProof/>
                <w:rtl/>
              </w:rPr>
              <w:t xml:space="preserve"> و خوف فتنه</w:t>
            </w:r>
            <w:r>
              <w:rPr>
                <w:noProof/>
                <w:webHidden/>
              </w:rPr>
              <w:tab/>
            </w:r>
            <w:r>
              <w:rPr>
                <w:noProof/>
                <w:webHidden/>
              </w:rPr>
              <w:fldChar w:fldCharType="begin"/>
            </w:r>
            <w:r>
              <w:rPr>
                <w:noProof/>
                <w:webHidden/>
              </w:rPr>
              <w:instrText xml:space="preserve"> PAGEREF _Toc189646830 \h </w:instrText>
            </w:r>
            <w:r>
              <w:rPr>
                <w:noProof/>
                <w:webHidden/>
              </w:rPr>
            </w:r>
            <w:r>
              <w:rPr>
                <w:noProof/>
                <w:webHidden/>
              </w:rPr>
              <w:fldChar w:fldCharType="separate"/>
            </w:r>
            <w:r>
              <w:rPr>
                <w:noProof/>
                <w:webHidden/>
              </w:rPr>
              <w:t>1</w:t>
            </w:r>
            <w:r>
              <w:rPr>
                <w:noProof/>
                <w:webHidden/>
              </w:rPr>
              <w:fldChar w:fldCharType="end"/>
            </w:r>
          </w:hyperlink>
        </w:p>
        <w:p w14:paraId="7FDC22AD" w14:textId="5EFCC0B5" w:rsidR="00E12549" w:rsidRDefault="00E12549" w:rsidP="00003B75">
          <w:pPr>
            <w:pStyle w:val="TOC2"/>
            <w:rPr>
              <w:rFonts w:asciiTheme="minorHAnsi" w:eastAsiaTheme="minorEastAsia" w:hAnsiTheme="minorHAnsi" w:cstheme="minorBidi"/>
              <w:noProof/>
              <w:sz w:val="24"/>
              <w:szCs w:val="24"/>
              <w:lang w:bidi="ar-SA"/>
            </w:rPr>
          </w:pPr>
          <w:hyperlink w:anchor="_Toc189646831" w:history="1">
            <w:r w:rsidRPr="00C124EA">
              <w:rPr>
                <w:rStyle w:val="Hyperlink"/>
                <w:noProof/>
                <w:rtl/>
              </w:rPr>
              <w:t>بررس</w:t>
            </w:r>
            <w:r w:rsidRPr="00C124EA">
              <w:rPr>
                <w:rStyle w:val="Hyperlink"/>
                <w:rFonts w:hint="cs"/>
                <w:noProof/>
                <w:rtl/>
              </w:rPr>
              <w:t>ی</w:t>
            </w:r>
            <w:r w:rsidRPr="00C124EA">
              <w:rPr>
                <w:rStyle w:val="Hyperlink"/>
                <w:noProof/>
                <w:rtl/>
              </w:rPr>
              <w:t xml:space="preserve"> کراهت سلام اجنب</w:t>
            </w:r>
            <w:r w:rsidRPr="00C124EA">
              <w:rPr>
                <w:rStyle w:val="Hyperlink"/>
                <w:rFonts w:hint="cs"/>
                <w:noProof/>
                <w:rtl/>
              </w:rPr>
              <w:t>ی</w:t>
            </w:r>
            <w:r w:rsidRPr="00C124EA">
              <w:rPr>
                <w:rStyle w:val="Hyperlink"/>
                <w:noProof/>
                <w:rtl/>
              </w:rPr>
              <w:t xml:space="preserve"> به اجنب</w:t>
            </w:r>
            <w:r w:rsidRPr="00C124EA">
              <w:rPr>
                <w:rStyle w:val="Hyperlink"/>
                <w:rFonts w:hint="cs"/>
                <w:noProof/>
                <w:rtl/>
              </w:rPr>
              <w:t>ی</w:t>
            </w:r>
            <w:r>
              <w:rPr>
                <w:noProof/>
                <w:webHidden/>
              </w:rPr>
              <w:tab/>
            </w:r>
            <w:r>
              <w:rPr>
                <w:noProof/>
                <w:webHidden/>
              </w:rPr>
              <w:fldChar w:fldCharType="begin"/>
            </w:r>
            <w:r>
              <w:rPr>
                <w:noProof/>
                <w:webHidden/>
              </w:rPr>
              <w:instrText xml:space="preserve"> PAGEREF _Toc189646831 \h </w:instrText>
            </w:r>
            <w:r>
              <w:rPr>
                <w:noProof/>
                <w:webHidden/>
              </w:rPr>
            </w:r>
            <w:r>
              <w:rPr>
                <w:noProof/>
                <w:webHidden/>
              </w:rPr>
              <w:fldChar w:fldCharType="separate"/>
            </w:r>
            <w:r>
              <w:rPr>
                <w:noProof/>
                <w:webHidden/>
              </w:rPr>
              <w:t>2</w:t>
            </w:r>
            <w:r>
              <w:rPr>
                <w:noProof/>
                <w:webHidden/>
              </w:rPr>
              <w:fldChar w:fldCharType="end"/>
            </w:r>
          </w:hyperlink>
        </w:p>
        <w:p w14:paraId="3B2B5297" w14:textId="10288C55" w:rsidR="00E12549" w:rsidRDefault="00E12549" w:rsidP="00003B75">
          <w:pPr>
            <w:pStyle w:val="TOC2"/>
            <w:rPr>
              <w:rFonts w:asciiTheme="minorHAnsi" w:eastAsiaTheme="minorEastAsia" w:hAnsiTheme="minorHAnsi" w:cstheme="minorBidi"/>
              <w:noProof/>
              <w:sz w:val="24"/>
              <w:szCs w:val="24"/>
              <w:lang w:bidi="ar-SA"/>
            </w:rPr>
          </w:pPr>
          <w:hyperlink w:anchor="_Toc189646832" w:history="1">
            <w:r w:rsidRPr="00C124EA">
              <w:rPr>
                <w:rStyle w:val="Hyperlink"/>
                <w:noProof/>
                <w:rtl/>
              </w:rPr>
              <w:t>بررس</w:t>
            </w:r>
            <w:r w:rsidRPr="00C124EA">
              <w:rPr>
                <w:rStyle w:val="Hyperlink"/>
                <w:rFonts w:hint="cs"/>
                <w:noProof/>
                <w:rtl/>
              </w:rPr>
              <w:t>ی</w:t>
            </w:r>
            <w:r w:rsidRPr="00C124EA">
              <w:rPr>
                <w:rStyle w:val="Hyperlink"/>
                <w:noProof/>
                <w:rtl/>
              </w:rPr>
              <w:t xml:space="preserve"> حکم سلام اجنب</w:t>
            </w:r>
            <w:r w:rsidRPr="00C124EA">
              <w:rPr>
                <w:rStyle w:val="Hyperlink"/>
                <w:rFonts w:hint="cs"/>
                <w:noProof/>
                <w:rtl/>
              </w:rPr>
              <w:t>ی</w:t>
            </w:r>
            <w:r w:rsidRPr="00C124EA">
              <w:rPr>
                <w:rStyle w:val="Hyperlink"/>
                <w:rFonts w:hint="eastAsia"/>
                <w:noProof/>
                <w:rtl/>
              </w:rPr>
              <w:t>ه</w:t>
            </w:r>
            <w:r w:rsidRPr="00C124EA">
              <w:rPr>
                <w:rStyle w:val="Hyperlink"/>
                <w:noProof/>
                <w:rtl/>
              </w:rPr>
              <w:t xml:space="preserve"> به اجنب</w:t>
            </w:r>
            <w:r w:rsidRPr="00C124EA">
              <w:rPr>
                <w:rStyle w:val="Hyperlink"/>
                <w:rFonts w:hint="cs"/>
                <w:noProof/>
                <w:rtl/>
              </w:rPr>
              <w:t>ی</w:t>
            </w:r>
            <w:r>
              <w:rPr>
                <w:noProof/>
                <w:webHidden/>
              </w:rPr>
              <w:tab/>
            </w:r>
            <w:r>
              <w:rPr>
                <w:noProof/>
                <w:webHidden/>
              </w:rPr>
              <w:fldChar w:fldCharType="begin"/>
            </w:r>
            <w:r>
              <w:rPr>
                <w:noProof/>
                <w:webHidden/>
              </w:rPr>
              <w:instrText xml:space="preserve"> PAGEREF _Toc189646832 \h </w:instrText>
            </w:r>
            <w:r>
              <w:rPr>
                <w:noProof/>
                <w:webHidden/>
              </w:rPr>
            </w:r>
            <w:r>
              <w:rPr>
                <w:noProof/>
                <w:webHidden/>
              </w:rPr>
              <w:fldChar w:fldCharType="separate"/>
            </w:r>
            <w:r>
              <w:rPr>
                <w:noProof/>
                <w:webHidden/>
              </w:rPr>
              <w:t>6</w:t>
            </w:r>
            <w:r>
              <w:rPr>
                <w:noProof/>
                <w:webHidden/>
              </w:rPr>
              <w:fldChar w:fldCharType="end"/>
            </w:r>
          </w:hyperlink>
        </w:p>
        <w:p w14:paraId="080C3B8F" w14:textId="4DD2DDFA" w:rsidR="00E12549" w:rsidRDefault="00E12549" w:rsidP="00003B75">
          <w:pPr>
            <w:pStyle w:val="TOC1"/>
            <w:rPr>
              <w:rFonts w:asciiTheme="minorHAnsi" w:eastAsiaTheme="minorEastAsia" w:hAnsiTheme="minorHAnsi" w:cstheme="minorBidi"/>
              <w:noProof/>
              <w:sz w:val="24"/>
              <w:szCs w:val="24"/>
              <w:lang w:bidi="ar-SA"/>
            </w:rPr>
          </w:pPr>
          <w:hyperlink w:anchor="_Toc189646833" w:history="1">
            <w:r w:rsidRPr="00C124EA">
              <w:rPr>
                <w:rStyle w:val="Hyperlink"/>
                <w:noProof/>
                <w:rtl/>
              </w:rPr>
              <w:t>مساله 32</w:t>
            </w:r>
            <w:r>
              <w:rPr>
                <w:noProof/>
                <w:webHidden/>
              </w:rPr>
              <w:tab/>
            </w:r>
            <w:r>
              <w:rPr>
                <w:noProof/>
                <w:webHidden/>
              </w:rPr>
              <w:fldChar w:fldCharType="begin"/>
            </w:r>
            <w:r>
              <w:rPr>
                <w:noProof/>
                <w:webHidden/>
              </w:rPr>
              <w:instrText xml:space="preserve"> PAGEREF _Toc189646833 \h </w:instrText>
            </w:r>
            <w:r>
              <w:rPr>
                <w:noProof/>
                <w:webHidden/>
              </w:rPr>
            </w:r>
            <w:r>
              <w:rPr>
                <w:noProof/>
                <w:webHidden/>
              </w:rPr>
              <w:fldChar w:fldCharType="separate"/>
            </w:r>
            <w:r>
              <w:rPr>
                <w:noProof/>
                <w:webHidden/>
              </w:rPr>
              <w:t>6</w:t>
            </w:r>
            <w:r>
              <w:rPr>
                <w:noProof/>
                <w:webHidden/>
              </w:rPr>
              <w:fldChar w:fldCharType="end"/>
            </w:r>
          </w:hyperlink>
        </w:p>
        <w:p w14:paraId="5855821D" w14:textId="237DEAB0" w:rsidR="00E12549" w:rsidRDefault="00E12549" w:rsidP="00003B75">
          <w:pPr>
            <w:pStyle w:val="TOC2"/>
            <w:rPr>
              <w:rFonts w:asciiTheme="minorHAnsi" w:eastAsiaTheme="minorEastAsia" w:hAnsiTheme="minorHAnsi" w:cstheme="minorBidi"/>
              <w:noProof/>
              <w:sz w:val="24"/>
              <w:szCs w:val="24"/>
              <w:lang w:bidi="ar-SA"/>
            </w:rPr>
          </w:pPr>
          <w:hyperlink w:anchor="_Toc189646834" w:history="1">
            <w:r w:rsidRPr="00C124EA">
              <w:rPr>
                <w:rStyle w:val="Hyperlink"/>
                <w:noProof/>
                <w:rtl/>
              </w:rPr>
              <w:t>بررس</w:t>
            </w:r>
            <w:r w:rsidRPr="00C124EA">
              <w:rPr>
                <w:rStyle w:val="Hyperlink"/>
                <w:rFonts w:hint="cs"/>
                <w:noProof/>
                <w:rtl/>
              </w:rPr>
              <w:t>ی</w:t>
            </w:r>
            <w:r w:rsidRPr="00C124EA">
              <w:rPr>
                <w:rStyle w:val="Hyperlink"/>
                <w:noProof/>
                <w:rtl/>
              </w:rPr>
              <w:t xml:space="preserve"> حکم سلام به کافر</w:t>
            </w:r>
            <w:r>
              <w:rPr>
                <w:noProof/>
                <w:webHidden/>
              </w:rPr>
              <w:tab/>
            </w:r>
            <w:r>
              <w:rPr>
                <w:noProof/>
                <w:webHidden/>
              </w:rPr>
              <w:fldChar w:fldCharType="begin"/>
            </w:r>
            <w:r>
              <w:rPr>
                <w:noProof/>
                <w:webHidden/>
              </w:rPr>
              <w:instrText xml:space="preserve"> PAGEREF _Toc189646834 \h </w:instrText>
            </w:r>
            <w:r>
              <w:rPr>
                <w:noProof/>
                <w:webHidden/>
              </w:rPr>
            </w:r>
            <w:r>
              <w:rPr>
                <w:noProof/>
                <w:webHidden/>
              </w:rPr>
              <w:fldChar w:fldCharType="separate"/>
            </w:r>
            <w:r>
              <w:rPr>
                <w:noProof/>
                <w:webHidden/>
              </w:rPr>
              <w:t>7</w:t>
            </w:r>
            <w:r>
              <w:rPr>
                <w:noProof/>
                <w:webHidden/>
              </w:rPr>
              <w:fldChar w:fldCharType="end"/>
            </w:r>
          </w:hyperlink>
        </w:p>
        <w:p w14:paraId="5532F95B" w14:textId="636D6FF8" w:rsidR="002D1057" w:rsidRPr="00C60772" w:rsidRDefault="002D1057" w:rsidP="00003B75">
          <w:pPr>
            <w:pStyle w:val="TOC3"/>
            <w:tabs>
              <w:tab w:val="right" w:leader="dot" w:pos="9016"/>
            </w:tabs>
            <w:rPr>
              <w:rtl/>
            </w:rPr>
          </w:pPr>
          <w:r>
            <w:fldChar w:fldCharType="end"/>
          </w:r>
        </w:p>
      </w:sdtContent>
    </w:sdt>
    <w:p w14:paraId="4A9160EB" w14:textId="77777777" w:rsidR="002B0C98" w:rsidRPr="00B27B54" w:rsidRDefault="002B0C98" w:rsidP="00003B75">
      <w:pP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1F563DE6" w:rsidR="00C4093C" w:rsidRDefault="00C4093C" w:rsidP="00003B75">
      <w:pPr>
        <w:rPr>
          <w:lang w:bidi="ar"/>
        </w:rPr>
      </w:pPr>
    </w:p>
    <w:p w14:paraId="57F82353" w14:textId="77777777" w:rsidR="00DF0C26" w:rsidRDefault="00DF0C26" w:rsidP="00003B75">
      <w:pPr>
        <w:rPr>
          <w:lang w:bidi="ar"/>
        </w:rPr>
      </w:pPr>
    </w:p>
    <w:p w14:paraId="17727B01" w14:textId="1FDB836B" w:rsidR="00E12549" w:rsidRPr="00E12549" w:rsidRDefault="00E12549" w:rsidP="00003B75">
      <w:pPr>
        <w:rPr>
          <w:color w:val="0000FF"/>
          <w:rtl/>
        </w:rPr>
      </w:pPr>
      <w:r w:rsidRPr="00EC3128">
        <w:rPr>
          <w:color w:val="0000FF"/>
          <w:rtl/>
        </w:rPr>
        <w:t>يجوز سلام الأجنبي على الأجنبية و بالعكس على الأقوى إذا لم يكن هناك ريبة أو خوف فتنة، حيث إنّ‌ صوت المرأة من حيث هو ليس عورة.</w:t>
      </w:r>
    </w:p>
    <w:p w14:paraId="0C79F25B" w14:textId="77777777" w:rsidR="00E12549" w:rsidRDefault="00E12549" w:rsidP="00003B75">
      <w:pPr>
        <w:pStyle w:val="Heading1"/>
        <w:rPr>
          <w:rtl/>
        </w:rPr>
      </w:pPr>
      <w:bookmarkStart w:id="1" w:name="_Toc189646829"/>
      <w:r>
        <w:rPr>
          <w:rFonts w:hint="cs"/>
          <w:rtl/>
        </w:rPr>
        <w:t>ادامه مساله 31</w:t>
      </w:r>
      <w:bookmarkEnd w:id="1"/>
    </w:p>
    <w:p w14:paraId="3D533C1D" w14:textId="77777777" w:rsidR="00E12549" w:rsidRPr="007F6DD1" w:rsidRDefault="00E12549" w:rsidP="00003B75">
      <w:pPr>
        <w:pStyle w:val="Heading2"/>
        <w:rPr>
          <w:rtl/>
        </w:rPr>
      </w:pPr>
      <w:bookmarkStart w:id="2" w:name="_Toc189646830"/>
      <w:r>
        <w:rPr>
          <w:rFonts w:hint="cs"/>
          <w:rtl/>
        </w:rPr>
        <w:t>بررسی حرمت سلام در فرض ریبه و خوف فتنه</w:t>
      </w:r>
      <w:bookmarkEnd w:id="2"/>
    </w:p>
    <w:p w14:paraId="3D360112" w14:textId="77C5C0F3" w:rsidR="00E12549" w:rsidRPr="00893907" w:rsidRDefault="00E12549" w:rsidP="00003B75">
      <w:pPr>
        <w:rPr>
          <w:rtl/>
        </w:rPr>
      </w:pPr>
      <w:r>
        <w:rPr>
          <w:rFonts w:hint="cs"/>
          <w:rtl/>
        </w:rPr>
        <w:t xml:space="preserve">بیان شد که مراد از ریبه، خوف وقوع در حرام است و دلیل واضحی وجود ندارد که هر کاری که </w:t>
      </w:r>
      <w:r w:rsidR="001D7A85">
        <w:rPr>
          <w:rFonts w:hint="cs"/>
          <w:rtl/>
        </w:rPr>
        <w:t xml:space="preserve">انجام آن </w:t>
      </w:r>
      <w:r>
        <w:rPr>
          <w:rFonts w:hint="cs"/>
          <w:rtl/>
        </w:rPr>
        <w:t xml:space="preserve">خوف وقوع در حرام </w:t>
      </w:r>
      <w:r w:rsidR="001D7A85">
        <w:rPr>
          <w:rFonts w:hint="cs"/>
          <w:rtl/>
        </w:rPr>
        <w:t>در پی دارد</w:t>
      </w:r>
      <w:r>
        <w:rPr>
          <w:rFonts w:hint="cs"/>
          <w:rtl/>
        </w:rPr>
        <w:t xml:space="preserve">، حرام است. آقای خویی هم در مورد خوف انجرار به زنا و مانند آن، قائل به حرمت شدند به دلیل امر به حفظ فرج از زنا که به نظر آقای زنجانی و ما از این خطاب، بیش از حرمت زنا فهمیده نمی شود.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لا</w:t>
      </w:r>
      <w:r>
        <w:rPr>
          <w:color w:val="007200"/>
          <w:rtl/>
        </w:rPr>
        <w:t xml:space="preserve"> </w:t>
      </w:r>
      <w:r>
        <w:rPr>
          <w:rFonts w:hint="cs"/>
          <w:color w:val="007200"/>
          <w:rtl/>
        </w:rPr>
        <w:t>تَقْرَبُوا</w:t>
      </w:r>
      <w:r>
        <w:rPr>
          <w:color w:val="007200"/>
          <w:rtl/>
        </w:rPr>
        <w:t xml:space="preserve"> </w:t>
      </w:r>
      <w:r>
        <w:rPr>
          <w:rFonts w:hint="cs"/>
          <w:color w:val="007200"/>
          <w:rtl/>
        </w:rPr>
        <w:t>الْفَواحِشَ</w:t>
      </w:r>
      <w:r>
        <w:rPr>
          <w:color w:val="007200"/>
          <w:rtl/>
        </w:rPr>
        <w:t xml:space="preserve"> </w:t>
      </w:r>
      <w:r>
        <w:rPr>
          <w:rFonts w:hint="cs"/>
          <w:color w:val="007200"/>
          <w:rtl/>
        </w:rPr>
        <w:t>ما</w:t>
      </w:r>
      <w:r>
        <w:rPr>
          <w:color w:val="007200"/>
          <w:rtl/>
        </w:rPr>
        <w:t xml:space="preserve"> </w:t>
      </w:r>
      <w:r>
        <w:rPr>
          <w:rFonts w:hint="cs"/>
          <w:color w:val="007200"/>
          <w:rtl/>
        </w:rPr>
        <w:t>ظَهَرَ</w:t>
      </w:r>
      <w:r>
        <w:rPr>
          <w:color w:val="007200"/>
          <w:rtl/>
        </w:rPr>
        <w:t xml:space="preserve"> </w:t>
      </w:r>
      <w:r>
        <w:rPr>
          <w:rFonts w:hint="cs"/>
          <w:color w:val="007200"/>
          <w:rtl/>
        </w:rPr>
        <w:t>مِنْها</w:t>
      </w:r>
      <w:r>
        <w:rPr>
          <w:color w:val="007200"/>
          <w:rtl/>
        </w:rPr>
        <w:t xml:space="preserve"> </w:t>
      </w:r>
      <w:r>
        <w:rPr>
          <w:rFonts w:hint="cs"/>
          <w:color w:val="007200"/>
          <w:rtl/>
        </w:rPr>
        <w:t>وَ</w:t>
      </w:r>
      <w:r>
        <w:rPr>
          <w:color w:val="007200"/>
          <w:rtl/>
        </w:rPr>
        <w:t xml:space="preserve"> </w:t>
      </w:r>
      <w:r>
        <w:rPr>
          <w:rFonts w:hint="cs"/>
          <w:color w:val="007200"/>
          <w:rtl/>
        </w:rPr>
        <w:t>ما</w:t>
      </w:r>
      <w:r>
        <w:rPr>
          <w:color w:val="007200"/>
          <w:rtl/>
        </w:rPr>
        <w:t xml:space="preserve"> </w:t>
      </w:r>
      <w:r>
        <w:rPr>
          <w:rFonts w:hint="cs"/>
          <w:color w:val="007200"/>
          <w:rtl/>
        </w:rPr>
        <w:t>بَطَنَ</w:t>
      </w:r>
      <w:r>
        <w:rPr>
          <w:rFonts w:ascii="Times New Roman" w:hAnsi="Times New Roman" w:cs="Times New Roman" w:hint="cs"/>
          <w:color w:val="007200"/>
          <w:rtl/>
        </w:rPr>
        <w:t>﴾</w:t>
      </w:r>
      <w:r>
        <w:rPr>
          <w:color w:val="007200"/>
          <w:rtl/>
        </w:rPr>
        <w:t xml:space="preserve"> </w:t>
      </w:r>
      <w:r>
        <w:rPr>
          <w:rStyle w:val="FootnoteReference"/>
          <w:rtl/>
        </w:rPr>
        <w:footnoteReference w:id="2"/>
      </w:r>
      <w:r>
        <w:rPr>
          <w:rFonts w:hint="cs"/>
          <w:rtl/>
        </w:rPr>
        <w:t xml:space="preserve"> نیز ظهور در </w:t>
      </w:r>
      <w:r w:rsidR="001D7A85">
        <w:rPr>
          <w:rFonts w:hint="cs"/>
          <w:rtl/>
        </w:rPr>
        <w:t>حرمت</w:t>
      </w:r>
      <w:r>
        <w:rPr>
          <w:rFonts w:hint="cs"/>
          <w:rtl/>
        </w:rPr>
        <w:t xml:space="preserve"> ارتکاب دارد و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لا</w:t>
      </w:r>
      <w:r>
        <w:rPr>
          <w:color w:val="007200"/>
          <w:rtl/>
        </w:rPr>
        <w:t xml:space="preserve"> </w:t>
      </w:r>
      <w:r>
        <w:rPr>
          <w:rFonts w:hint="cs"/>
          <w:color w:val="007200"/>
          <w:rtl/>
        </w:rPr>
        <w:t>تَقْرَبُوا</w:t>
      </w:r>
      <w:r>
        <w:rPr>
          <w:color w:val="007200"/>
          <w:rtl/>
        </w:rPr>
        <w:t xml:space="preserve"> </w:t>
      </w:r>
      <w:r>
        <w:rPr>
          <w:rFonts w:hint="cs"/>
          <w:color w:val="007200"/>
          <w:rtl/>
        </w:rPr>
        <w:t>مالَ</w:t>
      </w:r>
      <w:r>
        <w:rPr>
          <w:color w:val="007200"/>
          <w:rtl/>
        </w:rPr>
        <w:t xml:space="preserve"> </w:t>
      </w:r>
      <w:r>
        <w:rPr>
          <w:rFonts w:hint="cs"/>
          <w:color w:val="007200"/>
          <w:rtl/>
        </w:rPr>
        <w:t>الْيَتيمِ</w:t>
      </w:r>
      <w:r>
        <w:rPr>
          <w:rFonts w:ascii="Times New Roman" w:hAnsi="Times New Roman" w:cs="Times New Roman" w:hint="cs"/>
          <w:color w:val="007200"/>
          <w:rtl/>
        </w:rPr>
        <w:t>﴾</w:t>
      </w:r>
      <w:r>
        <w:rPr>
          <w:rStyle w:val="FootnoteReference"/>
          <w:rtl/>
        </w:rPr>
        <w:footnoteReference w:id="3"/>
      </w:r>
      <w:r>
        <w:rPr>
          <w:rFonts w:ascii="Times New Roman" w:hAnsi="Times New Roman" w:cs="Times New Roman" w:hint="cs"/>
          <w:color w:val="007200"/>
          <w:rtl/>
        </w:rPr>
        <w:t xml:space="preserve"> </w:t>
      </w:r>
      <w:r w:rsidRPr="00893907">
        <w:rPr>
          <w:rFonts w:hint="cs"/>
          <w:rtl/>
        </w:rPr>
        <w:t>به</w:t>
      </w:r>
      <w:r>
        <w:rPr>
          <w:rFonts w:hint="cs"/>
          <w:rtl/>
        </w:rPr>
        <w:t xml:space="preserve"> این معنا است که در مال یتیم تصرف  نکنید، همانطور که در فارسی هم گفته می شود که از این کار دوری کنید یا در مورد اکل و شرب و جماع در ماه رمضان در آیه شریفه می فرماید</w:t>
      </w:r>
      <w:r>
        <w:t xml:space="preserve"> </w:t>
      </w:r>
      <w:r>
        <w:rPr>
          <w:rFonts w:ascii="Times New Roman" w:hAnsi="Times New Roman" w:cs="Times New Roman" w:hint="cs"/>
          <w:color w:val="007200"/>
          <w:rtl/>
        </w:rPr>
        <w:t>﴿</w:t>
      </w:r>
      <w:r>
        <w:rPr>
          <w:rFonts w:hint="cs"/>
          <w:color w:val="007200"/>
          <w:rtl/>
        </w:rPr>
        <w:t>تِلْكَ</w:t>
      </w:r>
      <w:r>
        <w:rPr>
          <w:color w:val="007200"/>
          <w:rtl/>
        </w:rPr>
        <w:t xml:space="preserve"> </w:t>
      </w:r>
      <w:r>
        <w:rPr>
          <w:rFonts w:hint="cs"/>
          <w:color w:val="007200"/>
          <w:rtl/>
        </w:rPr>
        <w:t>حُدُودُ</w:t>
      </w:r>
      <w:r>
        <w:rPr>
          <w:color w:val="007200"/>
          <w:rtl/>
        </w:rPr>
        <w:t xml:space="preserve"> </w:t>
      </w:r>
      <w:r>
        <w:rPr>
          <w:rFonts w:hint="cs"/>
          <w:color w:val="007200"/>
          <w:rtl/>
        </w:rPr>
        <w:t>اللَّهِ</w:t>
      </w:r>
      <w:r>
        <w:rPr>
          <w:color w:val="007200"/>
          <w:rtl/>
        </w:rPr>
        <w:t xml:space="preserve"> </w:t>
      </w:r>
      <w:r>
        <w:rPr>
          <w:rFonts w:hint="cs"/>
          <w:color w:val="007200"/>
          <w:rtl/>
        </w:rPr>
        <w:t>فَلا</w:t>
      </w:r>
      <w:r>
        <w:rPr>
          <w:color w:val="007200"/>
          <w:rtl/>
        </w:rPr>
        <w:t xml:space="preserve"> </w:t>
      </w:r>
      <w:r>
        <w:rPr>
          <w:rFonts w:hint="cs"/>
          <w:color w:val="007200"/>
          <w:rtl/>
        </w:rPr>
        <w:t>تَقْرَبُوها</w:t>
      </w:r>
      <w:r>
        <w:rPr>
          <w:rFonts w:ascii="Times New Roman" w:hAnsi="Times New Roman" w:cs="Times New Roman" w:hint="cs"/>
          <w:color w:val="007200"/>
          <w:rtl/>
        </w:rPr>
        <w:t>﴾</w:t>
      </w:r>
      <w:r>
        <w:rPr>
          <w:rStyle w:val="FootnoteReference"/>
          <w:rtl/>
        </w:rPr>
        <w:footnoteReference w:id="4"/>
      </w:r>
      <w:r>
        <w:rPr>
          <w:rFonts w:hint="cs"/>
          <w:rtl/>
        </w:rPr>
        <w:t xml:space="preserve"> یعنی مرتکب این امور نشوید و بیش از این فهمیده نمی شود. حفظ فرج از زنا </w:t>
      </w:r>
      <w:r w:rsidR="001D7A85">
        <w:rPr>
          <w:rFonts w:hint="cs"/>
          <w:rtl/>
        </w:rPr>
        <w:t>هم به این معنا است که زنا نکنید مانند حفظ لسان از کذب.</w:t>
      </w:r>
    </w:p>
    <w:p w14:paraId="5BD3F5E4" w14:textId="77777777" w:rsidR="00E12549" w:rsidRDefault="00E12549" w:rsidP="00003B75">
      <w:pPr>
        <w:rPr>
          <w:rtl/>
        </w:rPr>
      </w:pPr>
      <w:r>
        <w:rPr>
          <w:rFonts w:hint="cs"/>
          <w:rtl/>
        </w:rPr>
        <w:t>البته بعید نیست که از مذاق شارع و ارتکاز متشرعه فهمیده شود که در امور مهمی مانند زنا، جایز نیست کاری که خوف عقلایی منجر به زنا دارد، انجام دهد مثل اینکه می داند که اگر به این خانم سلام بدهد شروع آشنایی بوده و می ترسد که احوال پرسی محبت آمیز کرده و منجز به زنا یا معاصی از قبیل زنا بشود. ولی دلیل لفظی واضحی بر این مطلب وجود ندارد.</w:t>
      </w:r>
    </w:p>
    <w:p w14:paraId="6D8D0A4F" w14:textId="77777777" w:rsidR="00E12549" w:rsidRDefault="00E12549" w:rsidP="00003B75">
      <w:pPr>
        <w:rPr>
          <w:rtl/>
        </w:rPr>
      </w:pPr>
      <w:r>
        <w:rPr>
          <w:rFonts w:hint="cs"/>
          <w:rtl/>
        </w:rPr>
        <w:t xml:space="preserve">برخی به آیه </w:t>
      </w:r>
      <w:r>
        <w:rPr>
          <w:rFonts w:ascii="Times New Roman" w:hAnsi="Times New Roman" w:cs="Times New Roman" w:hint="cs"/>
          <w:color w:val="007200"/>
          <w:rtl/>
        </w:rPr>
        <w:t>﴿</w:t>
      </w:r>
      <w:r>
        <w:rPr>
          <w:rFonts w:hint="cs"/>
          <w:color w:val="007200"/>
          <w:rtl/>
        </w:rPr>
        <w:t>يا</w:t>
      </w:r>
      <w:r>
        <w:rPr>
          <w:color w:val="007200"/>
          <w:rtl/>
        </w:rPr>
        <w:t xml:space="preserve"> </w:t>
      </w:r>
      <w:r>
        <w:rPr>
          <w:rFonts w:hint="cs"/>
          <w:color w:val="007200"/>
          <w:rtl/>
        </w:rPr>
        <w:t>أَيُّهَا</w:t>
      </w:r>
      <w:r>
        <w:rPr>
          <w:color w:val="007200"/>
          <w:rtl/>
        </w:rPr>
        <w:t xml:space="preserve"> </w:t>
      </w:r>
      <w:r>
        <w:rPr>
          <w:rFonts w:hint="cs"/>
          <w:color w:val="007200"/>
          <w:rtl/>
        </w:rPr>
        <w:t>الَّذينَ</w:t>
      </w:r>
      <w:r>
        <w:rPr>
          <w:color w:val="007200"/>
          <w:rtl/>
        </w:rPr>
        <w:t xml:space="preserve"> </w:t>
      </w:r>
      <w:r>
        <w:rPr>
          <w:rFonts w:hint="cs"/>
          <w:color w:val="007200"/>
          <w:rtl/>
        </w:rPr>
        <w:t>آمَنُوا</w:t>
      </w:r>
      <w:r>
        <w:rPr>
          <w:color w:val="007200"/>
          <w:rtl/>
        </w:rPr>
        <w:t xml:space="preserve"> </w:t>
      </w:r>
      <w:r>
        <w:rPr>
          <w:rFonts w:hint="cs"/>
          <w:color w:val="007200"/>
          <w:rtl/>
        </w:rPr>
        <w:t>قُوا</w:t>
      </w:r>
      <w:r>
        <w:rPr>
          <w:color w:val="007200"/>
          <w:rtl/>
        </w:rPr>
        <w:t xml:space="preserve"> </w:t>
      </w:r>
      <w:r>
        <w:rPr>
          <w:rFonts w:hint="cs"/>
          <w:color w:val="007200"/>
          <w:rtl/>
        </w:rPr>
        <w:t>أَنْفُسَكُمْ</w:t>
      </w:r>
      <w:r>
        <w:rPr>
          <w:color w:val="007200"/>
          <w:rtl/>
        </w:rPr>
        <w:t xml:space="preserve"> </w:t>
      </w:r>
      <w:r>
        <w:rPr>
          <w:rFonts w:hint="cs"/>
          <w:color w:val="007200"/>
          <w:rtl/>
        </w:rPr>
        <w:t>وَ</w:t>
      </w:r>
      <w:r>
        <w:rPr>
          <w:color w:val="007200"/>
          <w:rtl/>
        </w:rPr>
        <w:t xml:space="preserve"> </w:t>
      </w:r>
      <w:r>
        <w:rPr>
          <w:rFonts w:hint="cs"/>
          <w:color w:val="007200"/>
          <w:rtl/>
        </w:rPr>
        <w:t>أَهْليكُمْ</w:t>
      </w:r>
      <w:r>
        <w:rPr>
          <w:color w:val="007200"/>
          <w:rtl/>
        </w:rPr>
        <w:t xml:space="preserve"> </w:t>
      </w:r>
      <w:r>
        <w:rPr>
          <w:rFonts w:hint="cs"/>
          <w:color w:val="007200"/>
          <w:rtl/>
        </w:rPr>
        <w:t>نارا</w:t>
      </w:r>
      <w:r>
        <w:rPr>
          <w:rFonts w:ascii="Times New Roman" w:hAnsi="Times New Roman" w:cs="Times New Roman" w:hint="cs"/>
          <w:color w:val="007200"/>
          <w:rtl/>
        </w:rPr>
        <w:t>﴾</w:t>
      </w:r>
      <w:r>
        <w:rPr>
          <w:rStyle w:val="FootnoteReference"/>
          <w:rtl/>
        </w:rPr>
        <w:footnoteReference w:id="5"/>
      </w:r>
      <w:r>
        <w:rPr>
          <w:rFonts w:hint="cs"/>
          <w:rtl/>
        </w:rPr>
        <w:t xml:space="preserve"> تمسک کرده اند که «قوا» به معنای «احفظوا» است. حفظ از عذاب جهنم به این است که کاری هم که خوف آن داریم که ما را به جهنم بکشاند، مرتکب نشویم.</w:t>
      </w:r>
    </w:p>
    <w:p w14:paraId="56D17AC6" w14:textId="7237D769" w:rsidR="00E12549" w:rsidRDefault="00E12549" w:rsidP="00003B75">
      <w:pPr>
        <w:rPr>
          <w:rtl/>
        </w:rPr>
      </w:pPr>
      <w:r>
        <w:rPr>
          <w:rFonts w:hint="cs"/>
          <w:rtl/>
        </w:rPr>
        <w:t xml:space="preserve">پاسخ اینکه در آخرین لحظه ای که عمدا می خواهد گناه کند، تمکن دارد که خودش را از عذاب جهنم حفظ کند و در آخرین لحظه مرتکب نشود و همان موقع امر به حفظ از عذاب جهنم را امتثال کند. مانند اینکه انسان به غذایی خیلی علاقه دارد و اگر از الان کاری نکند که علاقه به آن غذا از بین برود، علاوه بر سهم خودش، سهم خواهر و برادرش را نیز می خورد. در اینجا گفته نمی شود که از الان باید کاری کند که علاقه اش به آن غذا کم بشود بلکه در آخرین </w:t>
      </w:r>
      <w:r w:rsidR="001D7A85">
        <w:rPr>
          <w:rFonts w:hint="cs"/>
          <w:rtl/>
        </w:rPr>
        <w:t xml:space="preserve">لحظه ای </w:t>
      </w:r>
      <w:r>
        <w:rPr>
          <w:rFonts w:hint="cs"/>
          <w:rtl/>
        </w:rPr>
        <w:t xml:space="preserve"> که می خواهد در غذای دیگران طمع کند، باید این کار را انجام ندهد. اما در فرضی که خوف دارد که بدون اختیار مرتکب حرام شود، اگر قائل به استصحاب استقبالی باشیم گفته می شود که مرتکب این کا</w:t>
      </w:r>
      <w:r w:rsidR="001D7A85">
        <w:rPr>
          <w:rFonts w:hint="cs"/>
          <w:rtl/>
        </w:rPr>
        <w:t xml:space="preserve">ر نخواهید شد و اگر قائل نباشیم </w:t>
      </w:r>
      <w:r>
        <w:rPr>
          <w:rFonts w:hint="cs"/>
          <w:rtl/>
        </w:rPr>
        <w:t xml:space="preserve">قاعده اشتغال جاری است. اما </w:t>
      </w:r>
      <w:r w:rsidR="001D7A85">
        <w:rPr>
          <w:rFonts w:hint="cs"/>
          <w:rtl/>
        </w:rPr>
        <w:t xml:space="preserve">محل </w:t>
      </w:r>
      <w:r w:rsidR="00EF651F">
        <w:rPr>
          <w:rFonts w:hint="cs"/>
          <w:rtl/>
        </w:rPr>
        <w:t xml:space="preserve">بحث آقایان، </w:t>
      </w:r>
      <w:r>
        <w:rPr>
          <w:rFonts w:hint="cs"/>
          <w:rtl/>
        </w:rPr>
        <w:t>فرضی است که در آخرین لحظه با اختیار خود می خواهد آن کار را انجام دهد. بنابراین وقتی دلیل بر حرمت فعلی که «یخاف من ارتکابه ان یرتکب الحرام بعد ذلک» نداریم، اصل برائت از حرمت جاری می شود. البته ما فعلا نظر قطعی نداده بلکه</w:t>
      </w:r>
      <w:r w:rsidR="00EF651F">
        <w:rPr>
          <w:rFonts w:hint="cs"/>
          <w:rtl/>
        </w:rPr>
        <w:t xml:space="preserve"> در ادله آقایان مناقشه می کنیم. بله! در معاصی موبقه مانند زنا از مذاق شارع و مرتکز متشرعه حرمت کاری که موجب خوف وقوع در آن است را کشف می کنیم.</w:t>
      </w:r>
    </w:p>
    <w:p w14:paraId="3D5FE45B" w14:textId="77777777" w:rsidR="00E12549" w:rsidRDefault="00E12549" w:rsidP="00003B75">
      <w:pPr>
        <w:pStyle w:val="Heading2"/>
        <w:rPr>
          <w:rtl/>
        </w:rPr>
      </w:pPr>
      <w:bookmarkStart w:id="3" w:name="_Toc189646831"/>
      <w:r>
        <w:rPr>
          <w:rFonts w:hint="cs"/>
          <w:rtl/>
        </w:rPr>
        <w:t>بررسی کراهت سلام اجنبی به اجنبی</w:t>
      </w:r>
      <w:bookmarkEnd w:id="3"/>
    </w:p>
    <w:p w14:paraId="22C85C83" w14:textId="77777777" w:rsidR="00E12549" w:rsidRDefault="00E12549" w:rsidP="00003B75">
      <w:pPr>
        <w:rPr>
          <w:rtl/>
        </w:rPr>
      </w:pPr>
      <w:r>
        <w:rPr>
          <w:rFonts w:hint="cs"/>
          <w:rtl/>
        </w:rPr>
        <w:t>اصل سلام بر اجنبیه در فرضی که ریبه و خوف فتنه نباشد، مسلما جایز است. در کتاب النکاح عروه فرموده اند: «</w:t>
      </w:r>
      <w:r w:rsidRPr="00CC22F0">
        <w:rPr>
          <w:color w:val="0000FF"/>
          <w:rtl/>
        </w:rPr>
        <w:t>(مسألة 41): يكره للرجل ابتداء النساء بالسلام ودعاؤهنّ‌ إلىٰ‌ الطعام، وتتأكّد الكراهة في الشابّة</w:t>
      </w:r>
      <w:r>
        <w:rPr>
          <w:rFonts w:hint="cs"/>
          <w:rtl/>
        </w:rPr>
        <w:t>»</w:t>
      </w:r>
      <w:r>
        <w:rPr>
          <w:rStyle w:val="FootnoteReference"/>
          <w:rtl/>
        </w:rPr>
        <w:footnoteReference w:id="6"/>
      </w:r>
      <w:r>
        <w:rPr>
          <w:rFonts w:hint="cs"/>
          <w:rtl/>
        </w:rPr>
        <w:t>. آقایان نیز نوعا در اینجا حاشیه نزده اند. آقای خویی در بحث استدلالی فرموده که کراهت سلام به شابة صحیح نیست و در مورد غیر شابة هم نه تنها مکروه نیست بلکه مستحب است</w:t>
      </w:r>
      <w:r>
        <w:rPr>
          <w:rStyle w:val="FootnoteReference"/>
          <w:rtl/>
        </w:rPr>
        <w:footnoteReference w:id="7"/>
      </w:r>
      <w:r>
        <w:rPr>
          <w:rFonts w:hint="cs"/>
          <w:rtl/>
        </w:rPr>
        <w:t>.</w:t>
      </w:r>
    </w:p>
    <w:p w14:paraId="7B91E52D" w14:textId="32482AD8" w:rsidR="00E12549" w:rsidRDefault="00077F62" w:rsidP="00003B75">
      <w:pPr>
        <w:rPr>
          <w:rtl/>
        </w:rPr>
      </w:pPr>
      <w:r>
        <w:rPr>
          <w:rFonts w:hint="cs"/>
          <w:rtl/>
        </w:rPr>
        <w:t xml:space="preserve">منشأ </w:t>
      </w:r>
      <w:r w:rsidR="00E12549">
        <w:rPr>
          <w:rFonts w:hint="cs"/>
          <w:rtl/>
        </w:rPr>
        <w:t>فتوای مشهور فقها به کراهت سلام اجنبی بر اجنبیه</w:t>
      </w:r>
      <w:r>
        <w:rPr>
          <w:rStyle w:val="FootnoteReference"/>
          <w:rtl/>
        </w:rPr>
        <w:footnoteReference w:id="8"/>
      </w:r>
      <w:r>
        <w:rPr>
          <w:rFonts w:hint="cs"/>
          <w:rtl/>
        </w:rPr>
        <w:t>،</w:t>
      </w:r>
      <w:r w:rsidR="00E12549">
        <w:rPr>
          <w:rFonts w:hint="cs"/>
          <w:rtl/>
        </w:rPr>
        <w:t xml:space="preserve"> </w:t>
      </w:r>
      <w:r>
        <w:rPr>
          <w:rFonts w:hint="cs"/>
          <w:rtl/>
        </w:rPr>
        <w:t>روایاتی است. روایت اول</w:t>
      </w:r>
      <w:r w:rsidR="00E12549">
        <w:rPr>
          <w:rFonts w:hint="cs"/>
          <w:rtl/>
        </w:rPr>
        <w:t xml:space="preserve"> صحیحه غیاث بن ابراهیم </w:t>
      </w:r>
      <w:r>
        <w:rPr>
          <w:rFonts w:hint="cs"/>
          <w:rtl/>
        </w:rPr>
        <w:t>است</w:t>
      </w:r>
      <w:r w:rsidR="00E12549">
        <w:rPr>
          <w:rFonts w:hint="cs"/>
          <w:rtl/>
        </w:rPr>
        <w:t>: «</w:t>
      </w:r>
      <w:r w:rsidR="00E12549" w:rsidRPr="0064512C">
        <w:rPr>
          <w:color w:val="008000"/>
          <w:rtl/>
        </w:rPr>
        <w:t>وَ عَنْ مُحَمَّدِ بْنِ يَحْيَى عَنْ أَحْمَدَ بْنِ مُحَمَّدٍ عَنْ مُحَمَّدِ بْنِ يَحْيَى عَنْ غِيَاثِ بْنِ إِبْرَاهِيمَ عَنْ أَبِي عَبْدِ اللَّهِ ع أَنَّهُ قَالَ: لَا تُسَلِّمْ عَلَى الْمَرْأَةِ</w:t>
      </w:r>
      <w:r w:rsidR="00E12549">
        <w:rPr>
          <w:rFonts w:hint="cs"/>
          <w:rtl/>
        </w:rPr>
        <w:t>»</w:t>
      </w:r>
      <w:r w:rsidR="00E12549">
        <w:rPr>
          <w:rStyle w:val="FootnoteReference"/>
          <w:rtl/>
        </w:rPr>
        <w:footnoteReference w:id="9"/>
      </w:r>
      <w:r>
        <w:rPr>
          <w:rFonts w:hint="cs"/>
          <w:rtl/>
        </w:rPr>
        <w:t>. روایت دوم،</w:t>
      </w:r>
      <w:r w:rsidR="00E12549">
        <w:rPr>
          <w:rFonts w:hint="cs"/>
          <w:rtl/>
        </w:rPr>
        <w:t xml:space="preserve"> روایت مسعدة بن صدقة </w:t>
      </w:r>
      <w:r>
        <w:rPr>
          <w:rFonts w:hint="cs"/>
          <w:rtl/>
        </w:rPr>
        <w:t>است</w:t>
      </w:r>
      <w:r w:rsidR="00E12549">
        <w:rPr>
          <w:rFonts w:hint="cs"/>
          <w:rtl/>
        </w:rPr>
        <w:t>: «</w:t>
      </w:r>
      <w:r w:rsidR="00E12549" w:rsidRPr="0019173C">
        <w:rPr>
          <w:color w:val="008000"/>
          <w:rtl/>
        </w:rPr>
        <w:t xml:space="preserve">مُحَمَّدُ بْنُ يَعْقُوبَ عَنْ عَلِيِّ بْنِ إِبْرَاهِيمَ عَنْ هَارُونَ بْنِ مُسْلِمٍ عَنْ مَسْعَدَةَ بْنِ صَدَقَةَ عَنْ أَبِي عَبْدِ اللَّهِ ع قَالَ: قَالَ أَمِيرُ الْمُؤْمِنِينَ ع </w:t>
      </w:r>
      <w:bookmarkStart w:id="4" w:name="_Hlk189576379"/>
      <w:r w:rsidR="00E12549" w:rsidRPr="0019173C">
        <w:rPr>
          <w:color w:val="008000"/>
          <w:rtl/>
        </w:rPr>
        <w:t xml:space="preserve">لَا تَبْدَءُوا النِّسَاءَ بِالسَّلَامِ </w:t>
      </w:r>
      <w:bookmarkEnd w:id="4"/>
      <w:r w:rsidR="00E12549" w:rsidRPr="0019173C">
        <w:rPr>
          <w:color w:val="008000"/>
          <w:rtl/>
        </w:rPr>
        <w:t>وَ لَا تَدْعُوهُنَّ إِلَى الطَّعَامِ فَإِنَّ النَّبِيَّ ص قَالَ النِّسَاءُ عِيٌّ وَ عَوْرَةٌ فَاسْتُرُوا عِيَّهُنَّ بِالسُّكُوتِ وَ اسْتُرُوا عَوْرَاتِهِنَّ بِالْبُيُوتِ</w:t>
      </w:r>
      <w:r w:rsidR="00E12549">
        <w:rPr>
          <w:rFonts w:hint="cs"/>
          <w:rtl/>
        </w:rPr>
        <w:t>»</w:t>
      </w:r>
      <w:r w:rsidR="00E12549">
        <w:rPr>
          <w:rStyle w:val="FootnoteReference"/>
          <w:rtl/>
        </w:rPr>
        <w:footnoteReference w:id="10"/>
      </w:r>
      <w:r w:rsidR="00E12549" w:rsidRPr="007B5CB6">
        <w:rPr>
          <w:rtl/>
        </w:rPr>
        <w:t>.</w:t>
      </w:r>
      <w:r w:rsidR="00E12549">
        <w:rPr>
          <w:rFonts w:hint="cs"/>
          <w:rtl/>
        </w:rPr>
        <w:t xml:space="preserve"> گفته شده که در مورد زنان محرم که سیره قطعیه است که سلام داده می شود پس این دو روایت حمل می شود بر اجنبیه مانند دختر عمو و دختر خاله و بقیه نامحرم ها. مقتضی این دو روایت حرمت سلام بر این زنان است ولی به دلیل صحیحه ربعی از این ظهور رفع ید می شود. در صحیحه ربعی نقل شده: «</w:t>
      </w:r>
      <w:r w:rsidR="00E12549" w:rsidRPr="0033544C">
        <w:rPr>
          <w:color w:val="008000"/>
          <w:rtl/>
        </w:rPr>
        <w:t>مُحَمَّدُ بْنُ يَعْقُوبَ عَنْ عَلِيِّ بْنِ إِبْرَاهِيمَ عَنْ أَبِيهِ عَنْ حَمَّادِ بْنِ عِيسَى عَنْ رِبْعِيِّ بْنِ عَبْدِ اللَّهِ عَنْ أَبِي عَبْدِ اللَّهِ ع قَالَ: كَانَ رَسُولُ اللَّهِ ص يُسَلِّمُ عَلَى النِّسَاءِ وَ يَرْدُدْنَ عَلَيْه‏</w:t>
      </w:r>
      <w:r w:rsidR="00E12549" w:rsidRPr="0033544C">
        <w:rPr>
          <w:rFonts w:hint="cs"/>
          <w:color w:val="008000"/>
          <w:rtl/>
        </w:rPr>
        <w:t xml:space="preserve"> </w:t>
      </w:r>
      <w:r w:rsidR="00E12549" w:rsidRPr="0033544C">
        <w:rPr>
          <w:color w:val="008000"/>
          <w:rtl/>
        </w:rPr>
        <w:t>السَّلَامَ وَ كَانَ أَمِيرُ الْمُؤْمِنِينَ ع يُسَلِّمُ عَلَى النِّسَاءِ وَ كَانَ يَكْرَهُ أَنْ يُسَلِّمَ عَلَى الشَّابَّةِ مِنْهُنَّ وَ يَقُولُ أَتَخَوَّفُ أَنْ يُعْجِبَنِي صَوْتُهَا فَيَدْخُلَ عَلَيَّ أَكْثَرُ مِمَّا أَطْلُبُ مِنَ الْأَجْرِ</w:t>
      </w:r>
      <w:r w:rsidR="00E12549">
        <w:rPr>
          <w:rFonts w:hint="cs"/>
          <w:rtl/>
        </w:rPr>
        <w:t>»</w:t>
      </w:r>
      <w:r w:rsidR="00E12549">
        <w:rPr>
          <w:rStyle w:val="FootnoteReference"/>
          <w:rtl/>
        </w:rPr>
        <w:footnoteReference w:id="11"/>
      </w:r>
      <w:r w:rsidR="00E12549">
        <w:rPr>
          <w:rFonts w:hint="cs"/>
          <w:rtl/>
        </w:rPr>
        <w:t>. این روایت قرینه می شود که سلام بر اجنبیه جایز است پس آن دو روایت حمل بر کراهت می شود.</w:t>
      </w:r>
    </w:p>
    <w:p w14:paraId="2711FC84" w14:textId="4AD00743" w:rsidR="00E12549" w:rsidRDefault="00E12549" w:rsidP="00003B75">
      <w:pPr>
        <w:rPr>
          <w:rtl/>
        </w:rPr>
      </w:pPr>
      <w:r>
        <w:rPr>
          <w:rFonts w:hint="cs"/>
          <w:rtl/>
        </w:rPr>
        <w:t>اشکال می شود که صحیحه ربعی با کراهت سازگار نیست. ممکن است در پاسخ بیان شود که پیامبر ص</w:t>
      </w:r>
      <w:r w:rsidR="00EB7BED">
        <w:rPr>
          <w:rFonts w:hint="cs"/>
          <w:rtl/>
        </w:rPr>
        <w:t>لی الله علیه و آله</w:t>
      </w:r>
      <w:r>
        <w:rPr>
          <w:rFonts w:hint="cs"/>
          <w:rtl/>
        </w:rPr>
        <w:t xml:space="preserve"> احکام مخصوص به خود را دارد. اما آ</w:t>
      </w:r>
      <w:r w:rsidR="00EB7BED">
        <w:rPr>
          <w:rFonts w:hint="cs"/>
          <w:rtl/>
        </w:rPr>
        <w:t>قای خویی فرموده اگر فقط پیامبر صلی الله علیه و آله</w:t>
      </w:r>
      <w:r>
        <w:rPr>
          <w:rFonts w:hint="cs"/>
          <w:rtl/>
        </w:rPr>
        <w:t xml:space="preserve"> بیان شده بود، گفته می ش</w:t>
      </w:r>
      <w:r w:rsidR="00EB7BED">
        <w:rPr>
          <w:rFonts w:hint="cs"/>
          <w:rtl/>
        </w:rPr>
        <w:t>د به این تناسب که ازواج پیامبر صلی الله علیه و آله</w:t>
      </w:r>
      <w:r>
        <w:rPr>
          <w:rFonts w:hint="cs"/>
          <w:rtl/>
        </w:rPr>
        <w:t xml:space="preserve"> امهات امت هستند</w:t>
      </w:r>
      <w:r>
        <w:rPr>
          <w:rStyle w:val="FootnoteReference"/>
          <w:rtl/>
        </w:rPr>
        <w:footnoteReference w:id="12"/>
      </w:r>
      <w:r w:rsidR="00EB7BED">
        <w:rPr>
          <w:rFonts w:hint="cs"/>
          <w:rtl/>
        </w:rPr>
        <w:t>، پیامبر صلی الله علیه و آله</w:t>
      </w:r>
      <w:r>
        <w:rPr>
          <w:rFonts w:hint="cs"/>
          <w:rtl/>
        </w:rPr>
        <w:t xml:space="preserve"> پدر امت است و مکروه نیست که به زنان سلام بدهد، اما در این روایت امام علی ع</w:t>
      </w:r>
      <w:r w:rsidR="00EB7BED">
        <w:rPr>
          <w:rFonts w:hint="cs"/>
          <w:rtl/>
        </w:rPr>
        <w:t>لیه السلام</w:t>
      </w:r>
      <w:r>
        <w:rPr>
          <w:rFonts w:hint="cs"/>
          <w:rtl/>
        </w:rPr>
        <w:t xml:space="preserve"> هم مطرح شده و ایشان حکمشان با بقیه تفاوتی ندارد و امیرالمومنین به زنان سلام می داده اما </w:t>
      </w:r>
      <w:r w:rsidR="002E64C5">
        <w:rPr>
          <w:rFonts w:hint="cs"/>
          <w:rtl/>
        </w:rPr>
        <w:t xml:space="preserve">به </w:t>
      </w:r>
      <w:r>
        <w:rPr>
          <w:rFonts w:hint="cs"/>
          <w:rtl/>
        </w:rPr>
        <w:t>زنان جوان سلام نمی داده است  پس سلام به زنانی که جوان نیستند مستحب است</w:t>
      </w:r>
      <w:r>
        <w:rPr>
          <w:rStyle w:val="FootnoteReference"/>
          <w:rtl/>
        </w:rPr>
        <w:footnoteReference w:id="13"/>
      </w:r>
      <w:r>
        <w:rPr>
          <w:rFonts w:hint="cs"/>
          <w:rtl/>
        </w:rPr>
        <w:t>.</w:t>
      </w:r>
    </w:p>
    <w:p w14:paraId="78110F85" w14:textId="15BAE593" w:rsidR="00E12549" w:rsidRDefault="00EB7BED" w:rsidP="00003B75">
      <w:pPr>
        <w:rPr>
          <w:rtl/>
        </w:rPr>
      </w:pPr>
      <w:r>
        <w:rPr>
          <w:rFonts w:hint="cs"/>
          <w:rtl/>
        </w:rPr>
        <w:t>این استدلال که چون زنان پیامبر صلی الله علیه و آله</w:t>
      </w:r>
      <w:r w:rsidR="00E12549">
        <w:rPr>
          <w:rFonts w:hint="cs"/>
          <w:rtl/>
        </w:rPr>
        <w:t xml:space="preserve"> ام الامة هستند </w:t>
      </w:r>
      <w:r>
        <w:rPr>
          <w:rFonts w:hint="cs"/>
          <w:rtl/>
        </w:rPr>
        <w:t>پس پیامبر صلی الله علیه و آله</w:t>
      </w:r>
      <w:r w:rsidR="00E12549">
        <w:rPr>
          <w:rFonts w:hint="cs"/>
          <w:rtl/>
        </w:rPr>
        <w:t xml:space="preserve"> نیز ابو الامة است، قوی نیست زیرا  در </w:t>
      </w:r>
      <w:r w:rsidR="00E12549" w:rsidRPr="000D2E1E">
        <w:rPr>
          <w:rtl/>
        </w:rPr>
        <w:t xml:space="preserve"> </w:t>
      </w:r>
      <w:r w:rsidR="00E12549">
        <w:rPr>
          <w:rFonts w:ascii="Times New Roman" w:hAnsi="Times New Roman" w:cs="Times New Roman" w:hint="cs"/>
          <w:color w:val="007200"/>
          <w:rtl/>
        </w:rPr>
        <w:t>﴿</w:t>
      </w:r>
      <w:r w:rsidR="00E12549">
        <w:rPr>
          <w:rFonts w:hint="cs"/>
          <w:color w:val="007200"/>
          <w:rtl/>
        </w:rPr>
        <w:t>أَزْواجُهُ</w:t>
      </w:r>
      <w:r w:rsidR="00E12549">
        <w:rPr>
          <w:color w:val="007200"/>
          <w:rtl/>
        </w:rPr>
        <w:t xml:space="preserve"> </w:t>
      </w:r>
      <w:r w:rsidR="00E12549">
        <w:rPr>
          <w:rFonts w:hint="cs"/>
          <w:color w:val="007200"/>
          <w:rtl/>
        </w:rPr>
        <w:t>أُمَّهاتُهُم</w:t>
      </w:r>
      <w:r w:rsidR="00E12549">
        <w:rPr>
          <w:rFonts w:ascii="Times New Roman" w:hAnsi="Times New Roman" w:cs="Times New Roman" w:hint="cs"/>
          <w:color w:val="007200"/>
          <w:rtl/>
        </w:rPr>
        <w:t>﴾</w:t>
      </w:r>
      <w:r w:rsidR="00E12549" w:rsidRPr="000D2E1E">
        <w:rPr>
          <w:rtl/>
        </w:rPr>
        <w:t>‏</w:t>
      </w:r>
      <w:r w:rsidR="00E12549">
        <w:rPr>
          <w:rStyle w:val="FootnoteReference"/>
          <w:rtl/>
        </w:rPr>
        <w:footnoteReference w:id="14"/>
      </w:r>
      <w:r w:rsidR="00E12549">
        <w:rPr>
          <w:rFonts w:hint="cs"/>
          <w:rtl/>
        </w:rPr>
        <w:t xml:space="preserve"> تنزیل به این دلیل </w:t>
      </w:r>
      <w:r>
        <w:rPr>
          <w:rFonts w:hint="cs"/>
          <w:rtl/>
        </w:rPr>
        <w:t>است که مسلمانان با زنان پیامبر صلی الله علیه و آله</w:t>
      </w:r>
      <w:r w:rsidR="00E12549">
        <w:rPr>
          <w:rFonts w:hint="cs"/>
          <w:rtl/>
        </w:rPr>
        <w:t xml:space="preserve"> ازدواج نکنند.</w:t>
      </w:r>
    </w:p>
    <w:p w14:paraId="418D4AAA" w14:textId="29B371E1" w:rsidR="00E12549" w:rsidRDefault="00F038E4" w:rsidP="00003B75">
      <w:pPr>
        <w:rPr>
          <w:rtl/>
        </w:rPr>
      </w:pPr>
      <w:r>
        <w:rPr>
          <w:rFonts w:hint="cs"/>
          <w:rtl/>
        </w:rPr>
        <w:t xml:space="preserve">آقای خویی با ضرس قاطع می گوید صحیحه ربعی نمی تواند صرفا بیانگر نفی حرمت باشد و به این شکل با دو روایت دیگر جمع عرفی بشود، نمی توان  گفت که امیر المومنین علیه السلام استمرار بر عمل مکروه داشتند. </w:t>
      </w:r>
      <w:r w:rsidR="00E12549">
        <w:rPr>
          <w:rFonts w:hint="cs"/>
          <w:rtl/>
        </w:rPr>
        <w:t xml:space="preserve">اشکال به </w:t>
      </w:r>
      <w:r>
        <w:rPr>
          <w:rFonts w:hint="cs"/>
          <w:rtl/>
        </w:rPr>
        <w:t>ایشان</w:t>
      </w:r>
      <w:r w:rsidR="002E64C5">
        <w:rPr>
          <w:rFonts w:hint="cs"/>
          <w:rtl/>
        </w:rPr>
        <w:t xml:space="preserve"> این است که چرا </w:t>
      </w:r>
      <w:r w:rsidR="00E12549">
        <w:rPr>
          <w:rFonts w:hint="cs"/>
          <w:rtl/>
        </w:rPr>
        <w:t xml:space="preserve">صحیحه ربعی را مقدم بر دو روایت دیگر </w:t>
      </w:r>
      <w:r w:rsidR="002E64C5">
        <w:rPr>
          <w:rFonts w:hint="cs"/>
          <w:rtl/>
        </w:rPr>
        <w:t xml:space="preserve">می کنید و دلیل بر استحباب سلام کردن به زنان غیر جوان می دانید؟ </w:t>
      </w:r>
      <w:r>
        <w:rPr>
          <w:rFonts w:hint="cs"/>
          <w:rtl/>
        </w:rPr>
        <w:t>فوقش این است که</w:t>
      </w:r>
      <w:r w:rsidR="002E64C5">
        <w:rPr>
          <w:rFonts w:hint="cs"/>
          <w:rtl/>
        </w:rPr>
        <w:t xml:space="preserve"> بین صحی</w:t>
      </w:r>
      <w:r>
        <w:rPr>
          <w:rFonts w:hint="cs"/>
          <w:rtl/>
        </w:rPr>
        <w:t>حه ربعی با دو روایت دیگر تعارض می شود.</w:t>
      </w:r>
    </w:p>
    <w:p w14:paraId="64764495" w14:textId="642484BA" w:rsidR="00E12549" w:rsidRDefault="00E12549" w:rsidP="00003B75">
      <w:r>
        <w:rPr>
          <w:rFonts w:hint="cs"/>
          <w:rtl/>
        </w:rPr>
        <w:t>آقای حکیم فرموده: علت تقدیم صحیحه ربعی این است که دو روایت دیگر موثقه است. مسعدة بن صدقه بنا بر این که ثقه باشد، امامی اثناعشری نبوده و زیدی بتری است. در مورد غیاث بن ابراهیم نیز شیخ فرموده که  بتری است. لذا صحیحه ربعی مقدم بر این دو موثقه می شود</w:t>
      </w:r>
      <w:r>
        <w:rPr>
          <w:rStyle w:val="FootnoteReference"/>
        </w:rPr>
        <w:footnoteReference w:id="15"/>
      </w:r>
      <w:r>
        <w:rPr>
          <w:rFonts w:hint="cs"/>
          <w:rtl/>
        </w:rPr>
        <w:t>. بیان ایشان، در حقیقت ترجیح به صفات راوی است که «</w:t>
      </w:r>
      <w:r w:rsidRPr="00570D28">
        <w:rPr>
          <w:color w:val="008000"/>
          <w:rtl/>
        </w:rPr>
        <w:t>الْحُكْمُ مَا حَكَمَ بِهِ أَعْدَلُهُمَا</w:t>
      </w:r>
      <w:r>
        <w:rPr>
          <w:rFonts w:hint="cs"/>
          <w:rtl/>
        </w:rPr>
        <w:t>»</w:t>
      </w:r>
      <w:r>
        <w:rPr>
          <w:rStyle w:val="FootnoteReference"/>
          <w:rtl/>
        </w:rPr>
        <w:footnoteReference w:id="16"/>
      </w:r>
    </w:p>
    <w:p w14:paraId="2831E664" w14:textId="68574D2B" w:rsidR="00E12549" w:rsidRDefault="00E12549" w:rsidP="00003B75">
      <w:pPr>
        <w:rPr>
          <w:rtl/>
        </w:rPr>
      </w:pPr>
      <w:r>
        <w:rPr>
          <w:rFonts w:hint="cs"/>
          <w:rtl/>
        </w:rPr>
        <w:t xml:space="preserve">اما این بیان آقای حکیم، اشکال دارد زیرا غیاث بن ابراهیم در اینجا، </w:t>
      </w:r>
      <w:r w:rsidR="00F573AB">
        <w:rPr>
          <w:rFonts w:hint="cs"/>
          <w:rtl/>
        </w:rPr>
        <w:t>راوی</w:t>
      </w:r>
      <w:r>
        <w:rPr>
          <w:rFonts w:hint="cs"/>
          <w:rtl/>
        </w:rPr>
        <w:t xml:space="preserve"> از اصحاب امام صادق ع</w:t>
      </w:r>
      <w:r w:rsidR="00F573AB">
        <w:rPr>
          <w:rFonts w:hint="cs"/>
          <w:rtl/>
        </w:rPr>
        <w:t>لیه السلام</w:t>
      </w:r>
      <w:r>
        <w:rPr>
          <w:rFonts w:hint="cs"/>
          <w:rtl/>
        </w:rPr>
        <w:t xml:space="preserve"> و امام کاظم ع</w:t>
      </w:r>
      <w:r w:rsidR="00F573AB">
        <w:rPr>
          <w:rFonts w:hint="cs"/>
          <w:rtl/>
        </w:rPr>
        <w:t>لیه السلام است و</w:t>
      </w:r>
      <w:r>
        <w:rPr>
          <w:rFonts w:hint="cs"/>
          <w:rtl/>
        </w:rPr>
        <w:t xml:space="preserve"> نجاشی در حق او فرموده «</w:t>
      </w:r>
      <w:r w:rsidRPr="00310FD6">
        <w:rPr>
          <w:color w:val="000080"/>
          <w:rtl/>
        </w:rPr>
        <w:t>غياث بن إبراهيم التميمي الأسيدي‏</w:t>
      </w:r>
      <w:r w:rsidRPr="00310FD6">
        <w:rPr>
          <w:rFonts w:hint="cs"/>
          <w:color w:val="000080"/>
          <w:rtl/>
        </w:rPr>
        <w:t xml:space="preserve"> </w:t>
      </w:r>
      <w:r w:rsidRPr="00310FD6">
        <w:rPr>
          <w:color w:val="000080"/>
          <w:rtl/>
        </w:rPr>
        <w:t>بصري، سكن الكوفة، ثقة</w:t>
      </w:r>
      <w:r>
        <w:rPr>
          <w:rFonts w:hint="cs"/>
          <w:rtl/>
        </w:rPr>
        <w:t>»</w:t>
      </w:r>
      <w:r>
        <w:rPr>
          <w:rStyle w:val="FootnoteReference"/>
          <w:rtl/>
        </w:rPr>
        <w:footnoteReference w:id="17"/>
      </w:r>
      <w:r>
        <w:rPr>
          <w:rFonts w:hint="cs"/>
          <w:rtl/>
        </w:rPr>
        <w:t xml:space="preserve"> و ایشان غیاث بن ابراهیمی نیست که بتری بوده و شیخ طوسی از اصحاب امام باقر ع</w:t>
      </w:r>
      <w:r w:rsidR="00F573AB">
        <w:rPr>
          <w:rFonts w:hint="cs"/>
          <w:rtl/>
        </w:rPr>
        <w:t>لیه السلام</w:t>
      </w:r>
      <w:r>
        <w:rPr>
          <w:rFonts w:hint="cs"/>
          <w:rtl/>
        </w:rPr>
        <w:t xml:space="preserve"> شمرده است و کسانی هم که از ایشان روایت نقل کرده اند نمی توانند از غیاث بن ابراهیمی که از اصحاب امام باقر ع</w:t>
      </w:r>
      <w:r w:rsidR="00F573AB">
        <w:rPr>
          <w:rFonts w:hint="cs"/>
          <w:rtl/>
        </w:rPr>
        <w:t>لیه السلام</w:t>
      </w:r>
      <w:r>
        <w:rPr>
          <w:rFonts w:hint="cs"/>
          <w:rtl/>
        </w:rPr>
        <w:t xml:space="preserve"> بوده بدون واسطه نقل روایت کنند. آقای خویی در معجم این ادعا را مطرح کرده اند</w:t>
      </w:r>
      <w:r>
        <w:rPr>
          <w:rStyle w:val="FootnoteReference"/>
          <w:rtl/>
        </w:rPr>
        <w:footnoteReference w:id="18"/>
      </w:r>
      <w:r>
        <w:rPr>
          <w:rFonts w:hint="cs"/>
          <w:rtl/>
        </w:rPr>
        <w:t xml:space="preserve"> و آقای زنجانی نیز در تحقیق به این نتیجه رسیده اند</w:t>
      </w:r>
      <w:r>
        <w:rPr>
          <w:rStyle w:val="FootnoteReference"/>
          <w:rtl/>
        </w:rPr>
        <w:footnoteReference w:id="19"/>
      </w:r>
      <w:r>
        <w:rPr>
          <w:rFonts w:hint="cs"/>
          <w:rtl/>
        </w:rPr>
        <w:t xml:space="preserve"> و لذا این روایت صحیحه است.</w:t>
      </w:r>
    </w:p>
    <w:p w14:paraId="1D605123" w14:textId="77777777" w:rsidR="00E12549" w:rsidRDefault="00E12549" w:rsidP="00003B75">
      <w:pPr>
        <w:rPr>
          <w:rtl/>
        </w:rPr>
      </w:pPr>
      <w:r>
        <w:rPr>
          <w:rFonts w:hint="cs"/>
          <w:rtl/>
        </w:rPr>
        <w:t>اگر این روایت هم موثقه بود بیان آقای حکیم صحیح نبوده و ترجیح به صفات راوی نداریم زیرا مرفوعه زراره اعتبار ندارد، مقبوله عمر بن حنظله نیز در مورد صفات قاضی فرمود: «</w:t>
      </w:r>
      <w:r w:rsidRPr="00570D28">
        <w:rPr>
          <w:color w:val="008000"/>
          <w:rtl/>
        </w:rPr>
        <w:t>الْحُكْمُ مَا حَكَمَ بِهِ أَعْدَلُهُمَا</w:t>
      </w:r>
      <w:r>
        <w:rPr>
          <w:rFonts w:hint="cs"/>
          <w:rtl/>
        </w:rPr>
        <w:t>» یعنی اگر دو قاضی با هم اختلاف داشتند، طبق مقبوله، ترجیح با قاضی اعدل است و ربطی به صفات راوی ندارد.</w:t>
      </w:r>
    </w:p>
    <w:p w14:paraId="13157825" w14:textId="6804B20E" w:rsidR="00E12549" w:rsidRDefault="00F573AB" w:rsidP="00003B75">
      <w:pPr>
        <w:rPr>
          <w:rtl/>
        </w:rPr>
      </w:pPr>
      <w:r>
        <w:rPr>
          <w:rFonts w:hint="cs"/>
          <w:rtl/>
        </w:rPr>
        <w:t>بنا بر نقل برخی،</w:t>
      </w:r>
      <w:r w:rsidR="00E12549">
        <w:rPr>
          <w:rFonts w:hint="cs"/>
          <w:rtl/>
        </w:rPr>
        <w:t xml:space="preserve"> شیخ طوسی در عده فرموده: اصحاب در تعارض خبر صحیح با خبر موثق به خبر موثق عمل نمی کردند. آقای زنجانی نیز در گذشته همین مطلب را می فرمودند اما اخیرا فرمودند: </w:t>
      </w:r>
      <w:r>
        <w:rPr>
          <w:rFonts w:hint="cs"/>
          <w:rtl/>
        </w:rPr>
        <w:t xml:space="preserve">اگر خبر موثق با خبر صحیح تعارض هم نکند خبر موثقی که </w:t>
      </w:r>
      <w:r w:rsidR="00E12549">
        <w:rPr>
          <w:rFonts w:hint="cs"/>
          <w:rtl/>
        </w:rPr>
        <w:t xml:space="preserve">وثوق به صدق آن پیدا نکنیم اعتبار ندارد. ظاهرا ایشان وثوق شخصی را می فرمایند اما ممکن است که وثوق نوعی را هم کافی بدانند. خبر امامی عدل طبق مفهوم آیه نبا معتبر </w:t>
      </w:r>
      <w:r>
        <w:rPr>
          <w:rFonts w:hint="cs"/>
          <w:rtl/>
        </w:rPr>
        <w:t>است</w:t>
      </w:r>
      <w:r w:rsidR="00E12549">
        <w:rPr>
          <w:rFonts w:hint="cs"/>
          <w:rtl/>
        </w:rPr>
        <w:t xml:space="preserve"> ولو وثوق آور نباشد</w:t>
      </w:r>
      <w:r>
        <w:rPr>
          <w:rFonts w:hint="cs"/>
          <w:rtl/>
        </w:rPr>
        <w:t>، اما خبر موثق باید وثوق آور باشد</w:t>
      </w:r>
      <w:r w:rsidR="00E12549">
        <w:rPr>
          <w:rFonts w:hint="cs"/>
          <w:rtl/>
        </w:rPr>
        <w:t>. در اینجا بعید نیست که گفته شود که وثوق از دو خبر به دست می آید و اطمینان پیدا می کنیم که یکی از این دو خبر صادق است مخصوصا که این افراد، متحرز از کذب بودند و فقط اثنا عشری نبودند. وقتی دو خبر مستقل از دو راوی وجود دارد عرفی نیست که هر دو خطا کرده باشند.</w:t>
      </w:r>
    </w:p>
    <w:p w14:paraId="39AEE168" w14:textId="77777777" w:rsidR="00E12549" w:rsidRDefault="00E12549" w:rsidP="00003B75">
      <w:pPr>
        <w:rPr>
          <w:rtl/>
        </w:rPr>
      </w:pPr>
      <w:r>
        <w:rPr>
          <w:rFonts w:hint="cs"/>
          <w:rtl/>
        </w:rPr>
        <w:t>خلاصه اشکال به آقای خویی این است که ایشان صحیحه ربعی را دلیل بر استحباب گرفتند بدون اینکه معارض آن را توجیه کنند.</w:t>
      </w:r>
    </w:p>
    <w:p w14:paraId="050A34F1" w14:textId="1D47FAF2" w:rsidR="00E12549" w:rsidRDefault="00E12549" w:rsidP="00003B75">
      <w:r>
        <w:rPr>
          <w:rFonts w:hint="cs"/>
          <w:rtl/>
        </w:rPr>
        <w:t>ممکن است گفته شود که دو روایت معارض با صحیحه ربعی، تقیید زده می شود در نتیجه</w:t>
      </w:r>
      <w:r w:rsidR="00F573AB">
        <w:rPr>
          <w:rFonts w:hint="cs"/>
          <w:rtl/>
        </w:rPr>
        <w:t xml:space="preserve"> می شود:</w:t>
      </w:r>
      <w:r>
        <w:rPr>
          <w:rFonts w:hint="cs"/>
          <w:rtl/>
        </w:rPr>
        <w:t xml:space="preserve"> «</w:t>
      </w:r>
      <w:r w:rsidRPr="009D1ED5">
        <w:rPr>
          <w:rtl/>
        </w:rPr>
        <w:t xml:space="preserve"> لَا تَبْدَءُوا النِّسَاءَ </w:t>
      </w:r>
      <w:r>
        <w:rPr>
          <w:rFonts w:hint="cs"/>
          <w:rtl/>
        </w:rPr>
        <w:t xml:space="preserve">الشابات </w:t>
      </w:r>
      <w:r w:rsidRPr="009D1ED5">
        <w:rPr>
          <w:rtl/>
        </w:rPr>
        <w:t>بِالسَّلَامِ</w:t>
      </w:r>
      <w:r>
        <w:rPr>
          <w:rFonts w:hint="cs"/>
          <w:rtl/>
        </w:rPr>
        <w:t xml:space="preserve">» و </w:t>
      </w:r>
      <w:r w:rsidR="00F573AB">
        <w:rPr>
          <w:rFonts w:hint="cs"/>
          <w:rtl/>
        </w:rPr>
        <w:t xml:space="preserve">نتیجه </w:t>
      </w:r>
      <w:r>
        <w:rPr>
          <w:rFonts w:hint="cs"/>
          <w:rtl/>
        </w:rPr>
        <w:t xml:space="preserve">در  روایت غیاث بن ابراهیم می شود «لا تسلم علی المرأة الشابة». اما این تقیید عرفی نیست که </w:t>
      </w:r>
      <w:r w:rsidR="00F573AB">
        <w:rPr>
          <w:rFonts w:hint="cs"/>
          <w:rtl/>
        </w:rPr>
        <w:t>بگویند</w:t>
      </w:r>
      <w:r>
        <w:rPr>
          <w:rFonts w:hint="cs"/>
          <w:rtl/>
        </w:rPr>
        <w:t xml:space="preserve"> «لا تسلم علی المرأة» و مراد مرأة شابة باشد</w:t>
      </w:r>
      <w:r w:rsidR="00F573AB">
        <w:rPr>
          <w:rFonts w:hint="cs"/>
          <w:rtl/>
        </w:rPr>
        <w:t>،</w:t>
      </w:r>
      <w:r>
        <w:rPr>
          <w:rFonts w:hint="cs"/>
          <w:rtl/>
        </w:rPr>
        <w:t xml:space="preserve"> مخصوصا</w:t>
      </w:r>
      <w:r w:rsidR="00F573AB">
        <w:rPr>
          <w:rFonts w:hint="cs"/>
          <w:rtl/>
        </w:rPr>
        <w:t xml:space="preserve"> این تقیید در</w:t>
      </w:r>
      <w:r>
        <w:rPr>
          <w:rFonts w:hint="cs"/>
          <w:rtl/>
        </w:rPr>
        <w:t xml:space="preserve"> روایت مسعده</w:t>
      </w:r>
      <w:r w:rsidR="00F573AB">
        <w:rPr>
          <w:rFonts w:hint="cs"/>
          <w:rtl/>
        </w:rPr>
        <w:t xml:space="preserve"> عرفی نیست زیرا</w:t>
      </w:r>
      <w:r>
        <w:rPr>
          <w:rFonts w:hint="cs"/>
          <w:rtl/>
        </w:rPr>
        <w:t xml:space="preserve"> تعلیل فرموده : «</w:t>
      </w:r>
      <w:r w:rsidRPr="0019173C">
        <w:rPr>
          <w:color w:val="008000"/>
          <w:rtl/>
        </w:rPr>
        <w:t>لَا تَبْدَءُوا النِّسَاءَ بِالسَّلَامِ وَ لَا تَدْعُوهُنَّ إِلَى الطَّعَامِ فَإِنَّ النَّبِيَّ ص</w:t>
      </w:r>
      <w:r w:rsidR="00F573AB">
        <w:rPr>
          <w:rFonts w:hint="cs"/>
          <w:color w:val="008000"/>
          <w:rtl/>
        </w:rPr>
        <w:t>لی الله علیه و آله</w:t>
      </w:r>
      <w:r w:rsidRPr="0019173C">
        <w:rPr>
          <w:color w:val="008000"/>
          <w:rtl/>
        </w:rPr>
        <w:t xml:space="preserve"> قَالَ النِّسَاءُ عِيٌّ وَ عَوْرَةٌ فَاسْتُرُوا عِيَّهُنَّ بِالسُّكُوتِ</w:t>
      </w:r>
      <w:r>
        <w:rPr>
          <w:rFonts w:hint="cs"/>
          <w:rtl/>
        </w:rPr>
        <w:t xml:space="preserve">» یعنی به زنان سلام ندهید زیرا پیامبر </w:t>
      </w:r>
      <w:r w:rsidR="00F573AB">
        <w:rPr>
          <w:rFonts w:hint="cs"/>
          <w:rtl/>
        </w:rPr>
        <w:t>صلی الله علیه و آله فرمود: زنان ناتوان هستند و نا</w:t>
      </w:r>
      <w:r>
        <w:rPr>
          <w:rFonts w:hint="cs"/>
          <w:rtl/>
        </w:rPr>
        <w:t>توانی آن ها</w:t>
      </w:r>
      <w:r w:rsidR="00F573AB">
        <w:rPr>
          <w:rFonts w:hint="cs"/>
          <w:rtl/>
        </w:rPr>
        <w:t xml:space="preserve"> را با سکوت بپوشانید و این مشکل</w:t>
      </w:r>
      <w:r>
        <w:rPr>
          <w:rFonts w:hint="cs"/>
          <w:rtl/>
        </w:rPr>
        <w:t xml:space="preserve"> ربطی به سلام دادن به زنان جوان ندارد که</w:t>
      </w:r>
      <w:r w:rsidR="00090763">
        <w:rPr>
          <w:rFonts w:hint="cs"/>
          <w:rtl/>
        </w:rPr>
        <w:t xml:space="preserve"> مشکل از</w:t>
      </w:r>
      <w:r>
        <w:rPr>
          <w:rFonts w:hint="cs"/>
          <w:rtl/>
        </w:rPr>
        <w:t xml:space="preserve"> مردها </w:t>
      </w:r>
      <w:r w:rsidR="00090763">
        <w:rPr>
          <w:rFonts w:hint="cs"/>
          <w:rtl/>
        </w:rPr>
        <w:t xml:space="preserve">است که </w:t>
      </w:r>
      <w:r>
        <w:rPr>
          <w:rFonts w:hint="cs"/>
          <w:rtl/>
        </w:rPr>
        <w:t>اگر سلام بدهند ممکن است دچار تزلزل شوند</w:t>
      </w:r>
      <w:r w:rsidR="00090763">
        <w:rPr>
          <w:rFonts w:hint="cs"/>
          <w:rtl/>
        </w:rPr>
        <w:t>.</w:t>
      </w:r>
      <w:r>
        <w:rPr>
          <w:rFonts w:hint="cs"/>
          <w:rtl/>
        </w:rPr>
        <w:t xml:space="preserve"> </w:t>
      </w:r>
      <w:r w:rsidR="00090763">
        <w:rPr>
          <w:rFonts w:hint="cs"/>
          <w:rtl/>
        </w:rPr>
        <w:t>و لذا روایت مسعده خالی از اضطراب نیست و همانطور که آقای خویی میفرمایند: این تعلیل با آن حکم نمی سازد</w:t>
      </w:r>
      <w:r w:rsidR="00090763">
        <w:rPr>
          <w:rStyle w:val="FootnoteReference"/>
          <w:rtl/>
        </w:rPr>
        <w:footnoteReference w:id="20"/>
      </w:r>
      <w:r w:rsidR="00090763">
        <w:rPr>
          <w:rFonts w:hint="cs"/>
          <w:rtl/>
        </w:rPr>
        <w:t xml:space="preserve"> </w:t>
      </w:r>
      <w:r>
        <w:rPr>
          <w:rFonts w:hint="cs"/>
          <w:rtl/>
        </w:rPr>
        <w:t>و با اینکه تعلیل ما یصلح للقرینیه است یعنی ظاهر تعلیل این است که بی ارتباط با صدر نیست. اگر هم «</w:t>
      </w:r>
      <w:r w:rsidRPr="0032730E">
        <w:rPr>
          <w:color w:val="008000"/>
          <w:rtl/>
        </w:rPr>
        <w:t xml:space="preserve"> </w:t>
      </w:r>
      <w:r w:rsidRPr="0019173C">
        <w:rPr>
          <w:color w:val="008000"/>
          <w:rtl/>
        </w:rPr>
        <w:t>فَاسْتُرُوا عِيَّهُنَّ بِالسُّكُوتِ وَ اسْتُرُوا عَوْرَاتِهِنَّ بِالْبُيُوتِ</w:t>
      </w:r>
      <w:r>
        <w:rPr>
          <w:rFonts w:hint="cs"/>
          <w:rtl/>
        </w:rPr>
        <w:t>» منشا حکم به این باشد که «</w:t>
      </w:r>
      <w:r w:rsidRPr="0032730E">
        <w:rPr>
          <w:color w:val="008000"/>
          <w:rtl/>
        </w:rPr>
        <w:t xml:space="preserve"> </w:t>
      </w:r>
      <w:r w:rsidRPr="0019173C">
        <w:rPr>
          <w:color w:val="008000"/>
          <w:rtl/>
        </w:rPr>
        <w:t>لَا تَبْدَءُوا النِّسَاءَ بِالسَّلَامِ</w:t>
      </w:r>
      <w:r>
        <w:rPr>
          <w:rFonts w:hint="cs"/>
          <w:rtl/>
        </w:rPr>
        <w:t xml:space="preserve">» باز هم قابل تقیید به خصوص شابه نیست زیرا نساء غیر شابات هم عورت هستند یعنی ما ینبغی التستر علیهن هستند. اگر هم گفته شود که مراد از زنانی که سلام بر آنان مکروه نیست سلام بر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الْقَواعِدُ</w:t>
      </w:r>
      <w:r>
        <w:rPr>
          <w:color w:val="007200"/>
          <w:rtl/>
        </w:rPr>
        <w:t xml:space="preserve"> </w:t>
      </w:r>
      <w:r>
        <w:rPr>
          <w:rFonts w:hint="cs"/>
          <w:color w:val="007200"/>
          <w:rtl/>
        </w:rPr>
        <w:t>مِنَ</w:t>
      </w:r>
      <w:r>
        <w:rPr>
          <w:color w:val="007200"/>
          <w:rtl/>
        </w:rPr>
        <w:t xml:space="preserve"> </w:t>
      </w:r>
      <w:r>
        <w:rPr>
          <w:rFonts w:hint="cs"/>
          <w:color w:val="007200"/>
          <w:rtl/>
        </w:rPr>
        <w:t>النِّساءِ</w:t>
      </w:r>
      <w:r>
        <w:rPr>
          <w:color w:val="007200"/>
          <w:rtl/>
        </w:rPr>
        <w:t xml:space="preserve"> </w:t>
      </w:r>
      <w:r>
        <w:rPr>
          <w:rFonts w:hint="cs"/>
          <w:color w:val="007200"/>
          <w:rtl/>
        </w:rPr>
        <w:t>اللاَّتي‏</w:t>
      </w:r>
      <w:r>
        <w:rPr>
          <w:color w:val="007200"/>
          <w:rtl/>
        </w:rPr>
        <w:t xml:space="preserve"> </w:t>
      </w:r>
      <w:r>
        <w:rPr>
          <w:rFonts w:hint="cs"/>
          <w:color w:val="007200"/>
          <w:rtl/>
        </w:rPr>
        <w:t>لا</w:t>
      </w:r>
      <w:r>
        <w:rPr>
          <w:color w:val="007200"/>
          <w:rtl/>
        </w:rPr>
        <w:t xml:space="preserve"> </w:t>
      </w:r>
      <w:r>
        <w:rPr>
          <w:rFonts w:hint="cs"/>
          <w:color w:val="007200"/>
          <w:rtl/>
        </w:rPr>
        <w:t>يَرْجُونَ</w:t>
      </w:r>
      <w:r>
        <w:rPr>
          <w:color w:val="007200"/>
          <w:rtl/>
        </w:rPr>
        <w:t xml:space="preserve"> </w:t>
      </w:r>
      <w:r>
        <w:rPr>
          <w:rFonts w:hint="cs"/>
          <w:color w:val="007200"/>
          <w:rtl/>
        </w:rPr>
        <w:t>نِكاحاً</w:t>
      </w:r>
      <w:r>
        <w:rPr>
          <w:rFonts w:ascii="Times New Roman" w:hAnsi="Times New Roman" w:cs="Times New Roman" w:hint="cs"/>
          <w:color w:val="007200"/>
          <w:rtl/>
        </w:rPr>
        <w:t>﴾</w:t>
      </w:r>
      <w:r w:rsidRPr="008625F2">
        <w:rPr>
          <w:rtl/>
        </w:rPr>
        <w:t>‏</w:t>
      </w:r>
      <w:r>
        <w:rPr>
          <w:rStyle w:val="FootnoteReference"/>
          <w:rtl/>
        </w:rPr>
        <w:footnoteReference w:id="21"/>
      </w:r>
      <w:r>
        <w:rPr>
          <w:rFonts w:hint="cs"/>
          <w:rtl/>
        </w:rPr>
        <w:t xml:space="preserve"> می باشد، این هم عرفی نیست که گفته شود که زن پنجاه ساله جوان است و در روایت هم گفته است که من به شابه سلام نمی دهم و زن پنجاه ساله بین شابه و القواعد من النساء هستند و عرفی نیست که این ها نیز خارج شوند. بله اگر زن شابه در مقابل عجوزه به کار رود، این عرفی است که اغلب نساء شابه هستند.</w:t>
      </w:r>
    </w:p>
    <w:p w14:paraId="739DB313" w14:textId="30B3A7DD" w:rsidR="00E12549" w:rsidRDefault="00E12549" w:rsidP="00003B75">
      <w:pPr>
        <w:rPr>
          <w:rtl/>
        </w:rPr>
      </w:pPr>
      <w:r>
        <w:rPr>
          <w:rFonts w:hint="cs"/>
          <w:rtl/>
        </w:rPr>
        <w:t xml:space="preserve">آقای زنجانی </w:t>
      </w:r>
      <w:r w:rsidR="005829E0">
        <w:rPr>
          <w:rFonts w:hint="cs"/>
          <w:rtl/>
        </w:rPr>
        <w:t xml:space="preserve">در کتاب نکاح </w:t>
      </w:r>
      <w:r>
        <w:rPr>
          <w:rFonts w:hint="cs"/>
          <w:rtl/>
        </w:rPr>
        <w:t>جمع عرفی کرده اند</w:t>
      </w:r>
      <w:r w:rsidR="005829E0">
        <w:rPr>
          <w:rFonts w:hint="cs"/>
          <w:rtl/>
        </w:rPr>
        <w:t xml:space="preserve"> و این روایت را بر خصوص پیامبر اکرم صلی الله علیه و آله و امیرالمومنین علیه السلام حمل کرده اند و می فرماید </w:t>
      </w:r>
      <w:r>
        <w:rPr>
          <w:rFonts w:hint="cs"/>
          <w:rtl/>
        </w:rPr>
        <w:t>ممکن است که امیرالمومنین ع</w:t>
      </w:r>
      <w:r w:rsidR="00491E83">
        <w:rPr>
          <w:rFonts w:hint="cs"/>
          <w:rtl/>
        </w:rPr>
        <w:t>لیه السلام</w:t>
      </w:r>
      <w:r>
        <w:rPr>
          <w:rFonts w:hint="cs"/>
          <w:rtl/>
        </w:rPr>
        <w:t xml:space="preserve"> که معصوم بوده خصوصیت داشته باشد، و ارتباط ایشان با زنان مسلمان با غیر معصوم متفاوت باشد و بر ایشان مکروه نبوده که به غیر شابه سلام بدهد بلکه مستحب هم بوده است اما بر ما مکروه باشد که به شابه و غیر شابه سلام بدهیم. موید آقای زنجانی این روایاتی است که با سند های مختلف نقل شده که «</w:t>
      </w:r>
      <w:r w:rsidRPr="000D2E1E">
        <w:rPr>
          <w:color w:val="008000"/>
          <w:rtl/>
        </w:rPr>
        <w:t>أَنَا وَ عَلِيٌّ أَبَوَا هَذِهِ الْأُمَّة</w:t>
      </w:r>
      <w:r>
        <w:rPr>
          <w:rFonts w:hint="cs"/>
          <w:rtl/>
        </w:rPr>
        <w:t>»</w:t>
      </w:r>
      <w:r>
        <w:rPr>
          <w:rStyle w:val="FootnoteReference"/>
          <w:rtl/>
        </w:rPr>
        <w:footnoteReference w:id="22"/>
      </w:r>
      <w:r>
        <w:rPr>
          <w:rFonts w:hint="cs"/>
          <w:rtl/>
        </w:rPr>
        <w:t>.</w:t>
      </w:r>
    </w:p>
    <w:p w14:paraId="03EBE295" w14:textId="27941C7D" w:rsidR="00E12549" w:rsidRDefault="00F64324" w:rsidP="00003B75">
      <w:pPr>
        <w:rPr>
          <w:rtl/>
        </w:rPr>
      </w:pPr>
      <w:r>
        <w:rPr>
          <w:rFonts w:hint="cs"/>
          <w:rtl/>
        </w:rPr>
        <w:t xml:space="preserve">لکن </w:t>
      </w:r>
      <w:r w:rsidR="00E12549">
        <w:rPr>
          <w:rFonts w:hint="cs"/>
          <w:rtl/>
        </w:rPr>
        <w:t xml:space="preserve">انصاف این است </w:t>
      </w:r>
      <w:r>
        <w:rPr>
          <w:rFonts w:hint="cs"/>
          <w:rtl/>
        </w:rPr>
        <w:t>که عرفی نیست که بگوییم امیر المومنین علیه السلام حکم اختصاصی داشته باشد و امام صادق علیه السلام آن حکم اختصاصی را بدون هیچ توضیحی برای مردم نقل کنند</w:t>
      </w:r>
      <w:r w:rsidR="005829E0">
        <w:rPr>
          <w:rFonts w:hint="cs"/>
          <w:rtl/>
        </w:rPr>
        <w:t xml:space="preserve"> و مثلا بفرمایند و انتم لاتسلموا علی النساء</w:t>
      </w:r>
      <w:r w:rsidR="009E712E">
        <w:rPr>
          <w:rFonts w:hint="cs"/>
          <w:rtl/>
        </w:rPr>
        <w:t>، لذا ظاهر این است که حضرت علیه السلام حکم شرعی را بیان می کردند</w:t>
      </w:r>
      <w:r>
        <w:rPr>
          <w:rFonts w:hint="cs"/>
          <w:rtl/>
        </w:rPr>
        <w:t>. نکته دیگر</w:t>
      </w:r>
      <w:r w:rsidR="00E12549">
        <w:rPr>
          <w:rFonts w:hint="cs"/>
          <w:rtl/>
        </w:rPr>
        <w:t xml:space="preserve"> اینکه حکم اختصاصی برای پیامبر ص</w:t>
      </w:r>
      <w:r>
        <w:rPr>
          <w:rFonts w:hint="cs"/>
          <w:rtl/>
        </w:rPr>
        <w:t>لی الله علیه و آله</w:t>
      </w:r>
      <w:r w:rsidR="00E12549">
        <w:rPr>
          <w:rFonts w:hint="cs"/>
          <w:rtl/>
        </w:rPr>
        <w:t xml:space="preserve"> وجود دارد ولی حکم اختصاصی برای حضرت علی ع</w:t>
      </w:r>
      <w:r>
        <w:rPr>
          <w:rFonts w:hint="cs"/>
          <w:rtl/>
        </w:rPr>
        <w:t>لیه السلام</w:t>
      </w:r>
      <w:r w:rsidR="00E12549">
        <w:rPr>
          <w:rFonts w:hint="cs"/>
          <w:rtl/>
        </w:rPr>
        <w:t xml:space="preserve"> بر فرض ثبوتا وجود داشته باشد، اما خلاف ظاهر است. </w:t>
      </w:r>
      <w:r w:rsidR="004F3AF4">
        <w:rPr>
          <w:rFonts w:hint="cs"/>
          <w:rtl/>
        </w:rPr>
        <w:t xml:space="preserve">بنابراین </w:t>
      </w:r>
      <w:r w:rsidR="00E12549">
        <w:rPr>
          <w:rFonts w:hint="cs"/>
          <w:rtl/>
        </w:rPr>
        <w:t xml:space="preserve">این روایت دلالت می کند که مکروه است </w:t>
      </w:r>
      <w:r w:rsidR="004F3AF4">
        <w:rPr>
          <w:rFonts w:hint="cs"/>
          <w:rtl/>
        </w:rPr>
        <w:t>سلام دادن</w:t>
      </w:r>
      <w:r w:rsidR="00E12549">
        <w:rPr>
          <w:rFonts w:hint="cs"/>
          <w:rtl/>
        </w:rPr>
        <w:t xml:space="preserve"> به زن جوانی که خوف دارید که اگر</w:t>
      </w:r>
      <w:r w:rsidR="004F3AF4">
        <w:rPr>
          <w:rFonts w:hint="cs"/>
          <w:rtl/>
        </w:rPr>
        <w:t xml:space="preserve"> صدای او را بشنوید، تحریک بشوید معصوم گناه نمی کند اما ممکن است از صدای زیبا خوشش بیاید.</w:t>
      </w:r>
      <w:r w:rsidR="00E12549">
        <w:rPr>
          <w:rFonts w:hint="cs"/>
          <w:rtl/>
        </w:rPr>
        <w:t xml:space="preserve"> </w:t>
      </w:r>
      <w:r w:rsidR="004F3AF4">
        <w:rPr>
          <w:rFonts w:hint="cs"/>
          <w:rtl/>
        </w:rPr>
        <w:t xml:space="preserve">پس مفاد روایت این است و دلیلی ندارد که به این روایت ملتزم نشویم و حمل آن بر خصوص حکم اختصاصی امیرالمومنین علیه السلام عرفی نیست در نتیجه </w:t>
      </w:r>
      <w:r w:rsidR="00E12549">
        <w:rPr>
          <w:rFonts w:hint="cs"/>
          <w:rtl/>
        </w:rPr>
        <w:t>این روایات تعارض می کند و بعد از تساقط رجوع به اطلاق «</w:t>
      </w:r>
      <w:r w:rsidR="00E12549" w:rsidRPr="004B31A9">
        <w:rPr>
          <w:rFonts w:hint="cs"/>
          <w:color w:val="008000"/>
          <w:rtl/>
        </w:rPr>
        <w:t>السلام تطوع</w:t>
      </w:r>
      <w:r w:rsidR="00E12549">
        <w:rPr>
          <w:rFonts w:hint="cs"/>
          <w:rtl/>
        </w:rPr>
        <w:t>» می شود. با این توضیح مشخص می شود که سلام بر اجنبیه به عنوان اولی مستحب است اما اگر خوف وقوع در تحریک جنسی داشته باشد، مانع از استحباب است.</w:t>
      </w:r>
    </w:p>
    <w:p w14:paraId="00B41778" w14:textId="77777777" w:rsidR="00E12549" w:rsidRDefault="00E12549" w:rsidP="00003B75">
      <w:pPr>
        <w:pStyle w:val="Heading2"/>
        <w:rPr>
          <w:rtl/>
        </w:rPr>
      </w:pPr>
      <w:bookmarkStart w:id="5" w:name="_Toc189646832"/>
      <w:r>
        <w:rPr>
          <w:rFonts w:hint="cs"/>
          <w:rtl/>
        </w:rPr>
        <w:t>بررسی حکم سلام اجنبیه به اجنبی</w:t>
      </w:r>
      <w:bookmarkEnd w:id="5"/>
    </w:p>
    <w:p w14:paraId="17F50AD2" w14:textId="77777777" w:rsidR="00E12549" w:rsidRDefault="00E12549" w:rsidP="00003B75">
      <w:pPr>
        <w:rPr>
          <w:rtl/>
        </w:rPr>
      </w:pPr>
      <w:r>
        <w:rPr>
          <w:rFonts w:hint="cs"/>
          <w:rtl/>
        </w:rPr>
        <w:t>صاحب عروه و بقیه آقایان سلام اجنبیه به اجنبی را مطرح نکرده اند زیرا دلیلی در این مورد وجود ندارد. اما تعلیل «</w:t>
      </w:r>
      <w:r w:rsidRPr="0019173C">
        <w:rPr>
          <w:color w:val="008000"/>
          <w:rtl/>
        </w:rPr>
        <w:t>النِّسَاءُ عِيٌّ وَ عَوْرَةٌ</w:t>
      </w:r>
      <w:r>
        <w:rPr>
          <w:rFonts w:hint="cs"/>
          <w:rtl/>
        </w:rPr>
        <w:t>» شامل اینجا می شود و زنان نیز نباید به مردها سلام بدهند.</w:t>
      </w:r>
    </w:p>
    <w:p w14:paraId="2EACE4EC" w14:textId="77777777" w:rsidR="00E12549" w:rsidRDefault="00E12549" w:rsidP="00003B75">
      <w:pPr>
        <w:rPr>
          <w:rtl/>
        </w:rPr>
      </w:pPr>
      <w:r>
        <w:rPr>
          <w:rFonts w:hint="cs"/>
          <w:rtl/>
        </w:rPr>
        <w:t>در صحیحه هشام نقل شده «</w:t>
      </w:r>
      <w:r w:rsidRPr="0062588C">
        <w:rPr>
          <w:color w:val="008000"/>
          <w:rtl/>
        </w:rPr>
        <w:t>عَلِيُّ بْنُ إِبْرَاهِيمَ عَنْ أَبِيهِ عَنِ ابْنِ أَبِي عُمَيْرٍ عَنْ هِشَامِ بْنِ سَالِمٍ عَنْ أَبِي عَبْدِ اللَّهِ ع قَالَ قَالَ رَسُولُ اللَّهِ ص النِّسَاءُ عَيٌّ وَ عَوْرَةٌ فَاسْتُرُوا الْعَوْرَاتِ بِالْبُيُوتِ وَ اسْتُرُوا الْعِيَّ بِالسُّكُوتِ</w:t>
      </w:r>
      <w:r>
        <w:rPr>
          <w:rFonts w:hint="cs"/>
          <w:rtl/>
        </w:rPr>
        <w:t>»</w:t>
      </w:r>
      <w:r>
        <w:rPr>
          <w:rStyle w:val="FootnoteReference"/>
          <w:rtl/>
        </w:rPr>
        <w:footnoteReference w:id="23"/>
      </w:r>
      <w:r>
        <w:rPr>
          <w:rFonts w:hint="cs"/>
          <w:rtl/>
        </w:rPr>
        <w:t>، در اینجا بیان شد که ممکن است که «عیّ» قضیه خارجیه باشد. اما در مسعده که تعلیل بیان شده، عرفی نیست که گفته شود که الان به زنان سلام ندهید ولی زمانی می آید که می توانید سلام بدهید، و این احتمال در صدر قضیه مسعده بیان نمی شود و در ذیل روایت مسعده بیان می شود. همچنین بیان شد که این تعلیل با صدر روایت  مسعده هم تناسب ندارد اما با وجود این اضطراب می توان به اطلاق «</w:t>
      </w:r>
      <w:r w:rsidRPr="001E7253">
        <w:rPr>
          <w:color w:val="008000"/>
          <w:rtl/>
        </w:rPr>
        <w:t xml:space="preserve"> </w:t>
      </w:r>
      <w:r w:rsidRPr="0019173C">
        <w:rPr>
          <w:color w:val="008000"/>
          <w:rtl/>
        </w:rPr>
        <w:t>تَبْدَءُوا النِّسَاءَ بِالسَّلَامِ</w:t>
      </w:r>
      <w:r>
        <w:rPr>
          <w:rFonts w:hint="cs"/>
          <w:rtl/>
        </w:rPr>
        <w:t xml:space="preserve"> » تمسک کرد زیرا قضیه حقیقیه است.</w:t>
      </w:r>
    </w:p>
    <w:p w14:paraId="39D6ED6A" w14:textId="77777777" w:rsidR="00E12549" w:rsidRDefault="00E12549" w:rsidP="00003B75">
      <w:pPr>
        <w:pStyle w:val="Heading1"/>
        <w:rPr>
          <w:rtl/>
        </w:rPr>
      </w:pPr>
      <w:bookmarkStart w:id="6" w:name="_Toc189646833"/>
      <w:r>
        <w:rPr>
          <w:rFonts w:hint="cs"/>
          <w:rtl/>
        </w:rPr>
        <w:t>مساله 32</w:t>
      </w:r>
      <w:bookmarkEnd w:id="6"/>
    </w:p>
    <w:p w14:paraId="055EDC22" w14:textId="77777777" w:rsidR="00E12549" w:rsidRPr="001E7253" w:rsidRDefault="00E12549" w:rsidP="00003B75">
      <w:pPr>
        <w:rPr>
          <w:color w:val="0000FF"/>
          <w:rtl/>
        </w:rPr>
      </w:pPr>
      <w:r w:rsidRPr="001E7253">
        <w:rPr>
          <w:color w:val="0000FF"/>
          <w:rtl/>
        </w:rPr>
        <w:t>مسألة 32: مقتضى بعض الأخبار عدم جواز الابتداء بالسلام على الكافر إلّا لضرورة</w:t>
      </w:r>
      <w:r w:rsidRPr="001E7253">
        <w:rPr>
          <w:rFonts w:hint="cs"/>
          <w:color w:val="0000FF"/>
          <w:rtl/>
        </w:rPr>
        <w:t xml:space="preserve"> </w:t>
      </w:r>
      <w:r w:rsidRPr="001E7253">
        <w:rPr>
          <w:color w:val="0000FF"/>
          <w:rtl/>
        </w:rPr>
        <w:t>لكن يمكن الحمل على إرادة الكراهة و إن سلّم الذمي على مسلم فالأحوط الرد بقوله: عليك، أو بقوله: سلام دون عليك</w:t>
      </w:r>
      <w:r w:rsidRPr="001E7253">
        <w:rPr>
          <w:rFonts w:hint="cs"/>
          <w:color w:val="0000FF"/>
          <w:rtl/>
        </w:rPr>
        <w:t>.</w:t>
      </w:r>
    </w:p>
    <w:p w14:paraId="232FAD44" w14:textId="77777777" w:rsidR="00E12549" w:rsidRDefault="00E12549" w:rsidP="00003B75">
      <w:pPr>
        <w:rPr>
          <w:rtl/>
        </w:rPr>
      </w:pPr>
      <w:r>
        <w:rPr>
          <w:rFonts w:hint="cs"/>
          <w:rtl/>
        </w:rPr>
        <w:t>حاج شیخ علی جواهری فرموده: «</w:t>
      </w:r>
      <w:r w:rsidRPr="003844F3">
        <w:rPr>
          <w:color w:val="000080"/>
          <w:rtl/>
        </w:rPr>
        <w:t>عدم الجواز أقرب</w:t>
      </w:r>
      <w:r>
        <w:rPr>
          <w:rFonts w:hint="cs"/>
          <w:rtl/>
        </w:rPr>
        <w:t>»</w:t>
      </w:r>
      <w:r>
        <w:rPr>
          <w:rStyle w:val="FootnoteReference"/>
          <w:rtl/>
        </w:rPr>
        <w:footnoteReference w:id="24"/>
      </w:r>
      <w:r>
        <w:rPr>
          <w:rFonts w:hint="cs"/>
          <w:rtl/>
        </w:rPr>
        <w:t>، اقرب این است که سلام بر کافر جایز نیست مگر در حال ضرورت عرفیه.</w:t>
      </w:r>
    </w:p>
    <w:p w14:paraId="7716C3EB" w14:textId="0387904E" w:rsidR="00E12549" w:rsidRDefault="00E12549" w:rsidP="00003B75">
      <w:pPr>
        <w:rPr>
          <w:rtl/>
        </w:rPr>
      </w:pPr>
      <w:r>
        <w:rPr>
          <w:rFonts w:hint="cs"/>
          <w:rtl/>
        </w:rPr>
        <w:t>منشا فتوا به حرمت یا کراهت سلام به کافر مگر در حال ضرورت عرفیه</w:t>
      </w:r>
      <w:r w:rsidR="00EB7BED">
        <w:rPr>
          <w:rFonts w:hint="cs"/>
          <w:rtl/>
        </w:rPr>
        <w:t>،</w:t>
      </w:r>
      <w:r>
        <w:rPr>
          <w:rFonts w:hint="cs"/>
          <w:rtl/>
        </w:rPr>
        <w:t xml:space="preserve"> چندین روایت است.</w:t>
      </w:r>
    </w:p>
    <w:p w14:paraId="3F6713BE" w14:textId="172F9ECD" w:rsidR="00E12549" w:rsidRDefault="00E12549" w:rsidP="00003B75">
      <w:pPr>
        <w:pStyle w:val="Heading2"/>
        <w:rPr>
          <w:rtl/>
        </w:rPr>
      </w:pPr>
      <w:bookmarkStart w:id="7" w:name="_Toc189646834"/>
      <w:r>
        <w:rPr>
          <w:rFonts w:hint="cs"/>
          <w:rtl/>
        </w:rPr>
        <w:t>بررسی حکم سلام به کافر</w:t>
      </w:r>
      <w:bookmarkEnd w:id="7"/>
    </w:p>
    <w:p w14:paraId="706D4626" w14:textId="18EBDE8A" w:rsidR="00E12549" w:rsidRDefault="00EB7BED" w:rsidP="00003B75">
      <w:pPr>
        <w:rPr>
          <w:rtl/>
        </w:rPr>
      </w:pPr>
      <w:r>
        <w:rPr>
          <w:rFonts w:hint="cs"/>
          <w:rtl/>
        </w:rPr>
        <w:t>روایت اول</w:t>
      </w:r>
      <w:r w:rsidR="00E12549">
        <w:rPr>
          <w:rFonts w:hint="cs"/>
          <w:rtl/>
        </w:rPr>
        <w:t xml:space="preserve"> صحیحه غیاث بن ابراهیم </w:t>
      </w:r>
      <w:r>
        <w:rPr>
          <w:rFonts w:hint="cs"/>
          <w:rtl/>
        </w:rPr>
        <w:t>است</w:t>
      </w:r>
      <w:r w:rsidR="00E12549">
        <w:rPr>
          <w:rFonts w:hint="cs"/>
          <w:rtl/>
        </w:rPr>
        <w:t>: «</w:t>
      </w:r>
      <w:r w:rsidR="00E12549" w:rsidRPr="001E7253">
        <w:rPr>
          <w:color w:val="008000"/>
          <w:rtl/>
        </w:rPr>
        <w:t>مُحَمَّدُ بْنُ يَعْقُوبَ عَنْ مُحَمَّدِ بْنِ يَحْيَى عَنْ أَحْمَدَ بْنِ مُحَمَّدِ بْنِ عِيسَى عَنْ مُحَمَّدِ بْنِ يَحْيَى عَنْ غِيَاثِ بْنِ إِبْرَاهِيمَ عَنْ أَبِي عَبْدِ اللَّهِ ع قَالَ: قَالَ أَمِيرُ الْمُؤْمِنِينَ ع لَا تَبْدَءُوا أَهْلَ الْكِتَابِ بِالتَّسْلِيمِ وَ إِذَا سَلَّمُوا عَلَيْكُمْ فَقُولُوا وَ عَلَيْكُمْ</w:t>
      </w:r>
      <w:r w:rsidR="00E12549">
        <w:rPr>
          <w:rFonts w:hint="cs"/>
          <w:rtl/>
        </w:rPr>
        <w:t>»</w:t>
      </w:r>
      <w:r w:rsidR="00E12549">
        <w:rPr>
          <w:rStyle w:val="FootnoteReference"/>
          <w:rtl/>
        </w:rPr>
        <w:footnoteReference w:id="25"/>
      </w:r>
      <w:r w:rsidR="00E12549">
        <w:rPr>
          <w:rFonts w:hint="cs"/>
          <w:rtl/>
        </w:rPr>
        <w:t xml:space="preserve"> ابتدا به سلام به اهل کتاب نکنید فضلا از مشرکین.</w:t>
      </w:r>
    </w:p>
    <w:p w14:paraId="2B290FC0" w14:textId="77777777" w:rsidR="00E12549" w:rsidRDefault="00E12549" w:rsidP="00003B75">
      <w:pPr>
        <w:rPr>
          <w:rtl/>
        </w:rPr>
      </w:pPr>
      <w:r>
        <w:rPr>
          <w:rFonts w:hint="cs"/>
          <w:rtl/>
        </w:rPr>
        <w:t>در سرائر نیز نقل شده: «</w:t>
      </w:r>
      <w:r w:rsidRPr="003844F3">
        <w:rPr>
          <w:color w:val="008000"/>
          <w:rtl/>
        </w:rPr>
        <w:t>مُحَمَّدُ بْنُ إِدْرِيسَ فِي آخِرِ السَّرَائِرِ نَقْلًا مِنْ رِوَايَةِ أَبِي الْقَاسِمِ بْنِ قُولَوَيْهِ عَنِ الْأَصْبَغِ قَالَ سَمِعْتُ عَلِيّاً ع يَقُول‏</w:t>
      </w:r>
      <w:r w:rsidRPr="003844F3">
        <w:rPr>
          <w:rFonts w:hint="cs"/>
          <w:color w:val="008000"/>
          <w:rtl/>
        </w:rPr>
        <w:t xml:space="preserve"> </w:t>
      </w:r>
      <w:r w:rsidRPr="003844F3">
        <w:rPr>
          <w:color w:val="008000"/>
          <w:rtl/>
        </w:rPr>
        <w:t>سِتَّةٌ لَا يَنْبَغِي أَنْ تُسَلَّمَ عَلَيْهِمْ الْيَهُودُ- وَ النَّصَارَى</w:t>
      </w:r>
      <w:r>
        <w:rPr>
          <w:rFonts w:hint="cs"/>
          <w:rtl/>
        </w:rPr>
        <w:t>»</w:t>
      </w:r>
      <w:r>
        <w:rPr>
          <w:rStyle w:val="FootnoteReference"/>
          <w:rtl/>
        </w:rPr>
        <w:footnoteReference w:id="26"/>
      </w:r>
      <w:r>
        <w:rPr>
          <w:rFonts w:hint="cs"/>
          <w:rtl/>
        </w:rPr>
        <w:t>. این روایت که ابن قولویه از اصبغ بن نباته نقل می کند مرسله است.</w:t>
      </w:r>
    </w:p>
    <w:p w14:paraId="614DFA9C" w14:textId="3F11AABA" w:rsidR="00E12549" w:rsidRDefault="00E12549" w:rsidP="00003B75">
      <w:pPr>
        <w:rPr>
          <w:rtl/>
        </w:rPr>
      </w:pPr>
      <w:r>
        <w:rPr>
          <w:rFonts w:hint="cs"/>
          <w:rtl/>
        </w:rPr>
        <w:t>در ر</w:t>
      </w:r>
      <w:r w:rsidR="00EB7BED">
        <w:rPr>
          <w:rFonts w:hint="cs"/>
          <w:rtl/>
        </w:rPr>
        <w:t>وایت ابی البختری نیز از پیامبر صلی الله علیه و آله</w:t>
      </w:r>
      <w:r>
        <w:rPr>
          <w:rFonts w:hint="cs"/>
          <w:rtl/>
        </w:rPr>
        <w:t xml:space="preserve"> نقل شده: «</w:t>
      </w:r>
      <w:r w:rsidRPr="003844F3">
        <w:rPr>
          <w:color w:val="008000"/>
          <w:rtl/>
        </w:rPr>
        <w:t>عَبْدُ اللَّهِ‌ بْنُ‌ جَعْفَرٍ الْحِمْيَرِيُّ‌ فِي قُرْبِ‌ الْإِسْنَادِ عَنِ‌ اَلسِّنْدِيِّ‌ بْنِ‌ مُحَمَّدٍ عَنْ‌ أَبِي الْبَخْتَرِيِّ‌ عَنْ‌ جَعْفَرِ بْنِ‌ مُحَمَّدٍ عَنْ‌ أَبِيهِ‌ أَنَّ‌ رَسُولَ‌ اللَّهِ‌ صَلَّى اللَّهُ‌ عَلَيْهِ‌ وَ آلِهِ‌ قَالَ‌: لاَ تَبْدَءُوا اَلْيَهُودَ وَ اَلنَّصَارَى بِالسَّلاَمِ‌</w:t>
      </w:r>
      <w:r w:rsidR="00EB7BED">
        <w:rPr>
          <w:rFonts w:hint="cs"/>
          <w:rtl/>
        </w:rPr>
        <w:t>«</w:t>
      </w:r>
      <w:r>
        <w:rPr>
          <w:rStyle w:val="FootnoteReference"/>
          <w:rtl/>
        </w:rPr>
        <w:footnoteReference w:id="27"/>
      </w:r>
      <w:r>
        <w:rPr>
          <w:rFonts w:hint="cs"/>
          <w:rtl/>
        </w:rPr>
        <w:t>. ابی البختری اکذب البریه است.</w:t>
      </w:r>
    </w:p>
    <w:p w14:paraId="079425EA" w14:textId="2BC51339" w:rsidR="00E12549" w:rsidRDefault="00E12549" w:rsidP="00003B75">
      <w:pPr>
        <w:rPr>
          <w:rtl/>
        </w:rPr>
      </w:pPr>
      <w:r>
        <w:rPr>
          <w:rFonts w:hint="cs"/>
          <w:rtl/>
        </w:rPr>
        <w:t>عمده صحیحه غیاث بن ابراهیم است که ظاهر در حرمت است اما به دلی</w:t>
      </w:r>
      <w:r w:rsidR="00EB7BED">
        <w:rPr>
          <w:rFonts w:hint="cs"/>
          <w:rtl/>
        </w:rPr>
        <w:t>ل صحیحه عبدالرحمن بن حجاج حمل بر</w:t>
      </w:r>
      <w:r>
        <w:rPr>
          <w:rFonts w:hint="cs"/>
          <w:rtl/>
        </w:rPr>
        <w:t xml:space="preserve"> کراهت می شود. در صحیحه عبدالرحمن بن حجاج نقل شده: «</w:t>
      </w:r>
      <w:r w:rsidRPr="009457FC">
        <w:rPr>
          <w:color w:val="008000"/>
          <w:rtl/>
        </w:rPr>
        <w:t>مُحَمَّدُ بْنُ‌ يَعْقُوبَ‌ عَنْ‌ مُحَمَّدِ بْنِ‌ يَحْيَى عَنْ‌ أَحْمَدَ بْنِ‌ مُحَمَّدِ بْنِ‌ عِيسَى عَنِ‌ اِبْنِ‌ مَحْبُوبٍ‌ عَنْ‌ عَبْدِ الرَّحْمَنِ‌ بْنِ‌ الْحَجَّاجِ‌ قَالَ‌: قُلْتُ‌ لِأَبِي الْحَسَنِ‌ عَلَيْهِ‌ السَّلاَمُ‌ أَ رَأَيْتَ‌ إِنِ‌ احْتَجْتُ‌ إِلَى طَبِيبٍ‌ وَ هُوَ نَصْرَانِيٌّ‌</w:t>
      </w:r>
      <w:r w:rsidRPr="009457FC">
        <w:rPr>
          <w:rFonts w:hint="cs"/>
          <w:color w:val="008000"/>
          <w:rtl/>
        </w:rPr>
        <w:t xml:space="preserve"> </w:t>
      </w:r>
      <w:r w:rsidRPr="009457FC">
        <w:rPr>
          <w:color w:val="008000"/>
          <w:rtl/>
        </w:rPr>
        <w:t>أُسَلِّمُ‌ عَلَيْهِ‌ وَ أَدْعُو لَهُ‌ قَالَ‌ نَعَمْ‌ إِنَّهُ‌ لاَ يَنْفَعُهُ‌ دُعَاؤُكَ‌</w:t>
      </w:r>
      <w:r w:rsidR="00EB7BED">
        <w:rPr>
          <w:rFonts w:hint="cs"/>
          <w:rtl/>
        </w:rPr>
        <w:t>«</w:t>
      </w:r>
      <w:r>
        <w:rPr>
          <w:rStyle w:val="FootnoteReference"/>
          <w:rtl/>
        </w:rPr>
        <w:footnoteReference w:id="28"/>
      </w:r>
      <w:r>
        <w:rPr>
          <w:rFonts w:hint="cs"/>
          <w:rtl/>
        </w:rPr>
        <w:t xml:space="preserve">، وقتی به طبیب نصرانی احتیاج داشتید و به سراغ او رفتید جایز است که به او سلام کنید با اینکه ضرورت نیست. زیرا حاجت به معنای ضرورت نیست علاوه بر اینکه ضرورتی برای سلام دادن نیست و می تواند «کیف اصبحت» بگوید.  مرحوم امام در یکی از </w:t>
      </w:r>
      <w:r>
        <w:rPr>
          <w:rtl/>
        </w:rPr>
        <w:t>صحبت</w:t>
      </w:r>
      <w:r>
        <w:rPr>
          <w:rFonts w:hint="cs"/>
          <w:rtl/>
        </w:rPr>
        <w:t xml:space="preserve"> هایی</w:t>
      </w:r>
      <w:r>
        <w:rPr>
          <w:rtl/>
        </w:rPr>
        <w:t xml:space="preserve"> </w:t>
      </w:r>
      <w:r>
        <w:rPr>
          <w:rFonts w:hint="cs"/>
          <w:rtl/>
        </w:rPr>
        <w:t xml:space="preserve">که با </w:t>
      </w:r>
      <w:r>
        <w:rPr>
          <w:rtl/>
        </w:rPr>
        <w:t xml:space="preserve"> اقل</w:t>
      </w:r>
      <w:r>
        <w:rPr>
          <w:rFonts w:hint="cs"/>
          <w:rtl/>
        </w:rPr>
        <w:t>ی</w:t>
      </w:r>
      <w:r>
        <w:rPr>
          <w:rFonts w:hint="eastAsia"/>
          <w:rtl/>
        </w:rPr>
        <w:t>ت‌ها</w:t>
      </w:r>
      <w:r>
        <w:rPr>
          <w:rFonts w:hint="cs"/>
          <w:rtl/>
        </w:rPr>
        <w:t>ی</w:t>
      </w:r>
      <w:r>
        <w:rPr>
          <w:rtl/>
        </w:rPr>
        <w:t xml:space="preserve"> مذهب</w:t>
      </w:r>
      <w:r>
        <w:rPr>
          <w:rFonts w:hint="cs"/>
          <w:rtl/>
        </w:rPr>
        <w:t xml:space="preserve">ی داشته اند در انتها می فرمایند «السلام علینا و علی عباد الله الصالحین»، انسان </w:t>
      </w:r>
      <w:r>
        <w:rPr>
          <w:rtl/>
        </w:rPr>
        <w:t>فق</w:t>
      </w:r>
      <w:r>
        <w:rPr>
          <w:rFonts w:hint="cs"/>
          <w:rtl/>
        </w:rPr>
        <w:t>ی</w:t>
      </w:r>
      <w:r>
        <w:rPr>
          <w:rFonts w:hint="eastAsia"/>
          <w:rtl/>
        </w:rPr>
        <w:t>ه</w:t>
      </w:r>
      <w:r>
        <w:rPr>
          <w:rtl/>
        </w:rPr>
        <w:t xml:space="preserve"> که باشد ا</w:t>
      </w:r>
      <w:r>
        <w:rPr>
          <w:rFonts w:hint="cs"/>
          <w:rtl/>
        </w:rPr>
        <w:t>ی</w:t>
      </w:r>
      <w:r>
        <w:rPr>
          <w:rFonts w:hint="eastAsia"/>
          <w:rtl/>
        </w:rPr>
        <w:t>ن‌</w:t>
      </w:r>
      <w:r>
        <w:rPr>
          <w:rFonts w:hint="cs"/>
          <w:rtl/>
        </w:rPr>
        <w:t>ط</w:t>
      </w:r>
      <w:r>
        <w:rPr>
          <w:rFonts w:hint="eastAsia"/>
          <w:rtl/>
        </w:rPr>
        <w:t>ور</w:t>
      </w:r>
      <w:r>
        <w:rPr>
          <w:rtl/>
        </w:rPr>
        <w:t xml:space="preserve"> م</w:t>
      </w:r>
      <w:r>
        <w:rPr>
          <w:rFonts w:hint="cs"/>
          <w:rtl/>
        </w:rPr>
        <w:t>ی‌‌</w:t>
      </w:r>
      <w:r>
        <w:rPr>
          <w:rFonts w:hint="eastAsia"/>
          <w:rtl/>
        </w:rPr>
        <w:t>شود</w:t>
      </w:r>
      <w:r>
        <w:rPr>
          <w:rtl/>
        </w:rPr>
        <w:t xml:space="preserve">. </w:t>
      </w:r>
      <w:r>
        <w:rPr>
          <w:rFonts w:hint="cs"/>
          <w:rtl/>
        </w:rPr>
        <w:t>در اینجا نیز وقتی بر او وارد می شود می تواند بگوید «</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 الله الصالح</w:t>
      </w:r>
      <w:r>
        <w:rPr>
          <w:rFonts w:hint="cs"/>
          <w:rtl/>
        </w:rPr>
        <w:t>ی</w:t>
      </w:r>
      <w:r>
        <w:rPr>
          <w:rFonts w:hint="eastAsia"/>
          <w:rtl/>
        </w:rPr>
        <w:t>ن</w:t>
      </w:r>
      <w:r>
        <w:rPr>
          <w:rFonts w:hint="cs"/>
          <w:rtl/>
        </w:rPr>
        <w:t>»،</w:t>
      </w:r>
      <w:r>
        <w:rPr>
          <w:rtl/>
        </w:rPr>
        <w:t xml:space="preserve"> او هم فکر م</w:t>
      </w:r>
      <w:r>
        <w:rPr>
          <w:rFonts w:hint="cs"/>
          <w:rtl/>
        </w:rPr>
        <w:t>ی‌‌</w:t>
      </w:r>
      <w:r>
        <w:rPr>
          <w:rFonts w:hint="eastAsia"/>
          <w:rtl/>
        </w:rPr>
        <w:t>کند</w:t>
      </w:r>
      <w:r>
        <w:rPr>
          <w:rtl/>
        </w:rPr>
        <w:t xml:space="preserve"> جزء عباد صالح</w:t>
      </w:r>
      <w:r>
        <w:rPr>
          <w:rFonts w:hint="cs"/>
          <w:rtl/>
        </w:rPr>
        <w:t>ی</w:t>
      </w:r>
      <w:r>
        <w:rPr>
          <w:rFonts w:hint="eastAsia"/>
          <w:rtl/>
        </w:rPr>
        <w:t>ن</w:t>
      </w:r>
      <w:r>
        <w:rPr>
          <w:rtl/>
        </w:rPr>
        <w:t xml:space="preserve"> </w:t>
      </w:r>
      <w:r>
        <w:rPr>
          <w:rFonts w:hint="cs"/>
          <w:rtl/>
        </w:rPr>
        <w:t>شمرده شده است و اشکالی ندارد.</w:t>
      </w:r>
    </w:p>
    <w:p w14:paraId="597F436B" w14:textId="427F494C" w:rsidR="00E12549" w:rsidRDefault="00E12549" w:rsidP="00003B75">
      <w:pPr>
        <w:rPr>
          <w:rtl/>
        </w:rPr>
      </w:pPr>
      <w:r>
        <w:rPr>
          <w:rFonts w:hint="cs"/>
          <w:rtl/>
        </w:rPr>
        <w:t xml:space="preserve">اما </w:t>
      </w:r>
      <w:r>
        <w:rPr>
          <w:rtl/>
        </w:rPr>
        <w:t>حاج ش</w:t>
      </w:r>
      <w:r>
        <w:rPr>
          <w:rFonts w:hint="cs"/>
          <w:rtl/>
        </w:rPr>
        <w:t>ی</w:t>
      </w:r>
      <w:r>
        <w:rPr>
          <w:rFonts w:hint="eastAsia"/>
          <w:rtl/>
        </w:rPr>
        <w:t>خ</w:t>
      </w:r>
      <w:r>
        <w:rPr>
          <w:rtl/>
        </w:rPr>
        <w:t xml:space="preserve"> عل</w:t>
      </w:r>
      <w:r>
        <w:rPr>
          <w:rFonts w:hint="cs"/>
          <w:rtl/>
        </w:rPr>
        <w:t>ی</w:t>
      </w:r>
      <w:r>
        <w:rPr>
          <w:rtl/>
        </w:rPr>
        <w:t xml:space="preserve"> جواهر</w:t>
      </w:r>
      <w:r>
        <w:rPr>
          <w:rFonts w:hint="cs"/>
          <w:rtl/>
        </w:rPr>
        <w:t>ی</w:t>
      </w:r>
      <w:r>
        <w:rPr>
          <w:rtl/>
        </w:rPr>
        <w:t xml:space="preserve"> </w:t>
      </w:r>
      <w:r>
        <w:rPr>
          <w:rFonts w:hint="cs"/>
          <w:rtl/>
        </w:rPr>
        <w:t xml:space="preserve">این مطلب را قبول نکرده و می فرماید: </w:t>
      </w:r>
      <w:r>
        <w:rPr>
          <w:rtl/>
        </w:rPr>
        <w:t>ظاهر صح</w:t>
      </w:r>
      <w:r>
        <w:rPr>
          <w:rFonts w:hint="cs"/>
          <w:rtl/>
        </w:rPr>
        <w:t>ی</w:t>
      </w:r>
      <w:r>
        <w:rPr>
          <w:rFonts w:hint="eastAsia"/>
          <w:rtl/>
        </w:rPr>
        <w:t>ح</w:t>
      </w:r>
      <w:r>
        <w:rPr>
          <w:rFonts w:hint="cs"/>
          <w:rtl/>
        </w:rPr>
        <w:t>ه</w:t>
      </w:r>
      <w:r>
        <w:rPr>
          <w:rtl/>
        </w:rPr>
        <w:t xml:space="preserve"> غ</w:t>
      </w:r>
      <w:r>
        <w:rPr>
          <w:rFonts w:hint="cs"/>
          <w:rtl/>
        </w:rPr>
        <w:t>ی</w:t>
      </w:r>
      <w:r>
        <w:rPr>
          <w:rFonts w:hint="eastAsia"/>
          <w:rtl/>
        </w:rPr>
        <w:t>اث</w:t>
      </w:r>
      <w:r>
        <w:rPr>
          <w:rtl/>
        </w:rPr>
        <w:t xml:space="preserve"> بن ابراه</w:t>
      </w:r>
      <w:r>
        <w:rPr>
          <w:rFonts w:hint="cs"/>
          <w:rtl/>
        </w:rPr>
        <w:t>ی</w:t>
      </w:r>
      <w:r>
        <w:rPr>
          <w:rFonts w:hint="eastAsia"/>
          <w:rtl/>
        </w:rPr>
        <w:t>م</w:t>
      </w:r>
      <w:r>
        <w:rPr>
          <w:rtl/>
        </w:rPr>
        <w:t xml:space="preserve"> حرمت است</w:t>
      </w:r>
      <w:r>
        <w:rPr>
          <w:rFonts w:hint="cs"/>
          <w:rtl/>
        </w:rPr>
        <w:t xml:space="preserve"> و </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هم در مورد خاص </w:t>
      </w:r>
      <w:r>
        <w:rPr>
          <w:rFonts w:hint="cs"/>
          <w:rtl/>
        </w:rPr>
        <w:t>یعنی در فرض</w:t>
      </w:r>
      <w:r>
        <w:rPr>
          <w:rtl/>
        </w:rPr>
        <w:t xml:space="preserve"> احت</w:t>
      </w:r>
      <w:r>
        <w:rPr>
          <w:rFonts w:hint="cs"/>
          <w:rtl/>
        </w:rPr>
        <w:t>ی</w:t>
      </w:r>
      <w:r>
        <w:rPr>
          <w:rFonts w:hint="eastAsia"/>
          <w:rtl/>
        </w:rPr>
        <w:t>اج</w:t>
      </w:r>
      <w:r>
        <w:rPr>
          <w:rtl/>
        </w:rPr>
        <w:t xml:space="preserve"> به طب</w:t>
      </w:r>
      <w:r>
        <w:rPr>
          <w:rFonts w:hint="cs"/>
          <w:rtl/>
        </w:rPr>
        <w:t>ی</w:t>
      </w:r>
      <w:r>
        <w:rPr>
          <w:rFonts w:hint="eastAsia"/>
          <w:rtl/>
        </w:rPr>
        <w:t>ب</w:t>
      </w:r>
      <w:r>
        <w:rPr>
          <w:rtl/>
        </w:rPr>
        <w:t xml:space="preserve"> نصران</w:t>
      </w:r>
      <w:r>
        <w:rPr>
          <w:rFonts w:hint="cs"/>
          <w:rtl/>
        </w:rPr>
        <w:t>ی</w:t>
      </w:r>
      <w:r>
        <w:rPr>
          <w:rtl/>
        </w:rPr>
        <w:t xml:space="preserve"> فرمود</w:t>
      </w:r>
      <w:r>
        <w:rPr>
          <w:rFonts w:hint="cs"/>
          <w:rtl/>
        </w:rPr>
        <w:t>ه است که</w:t>
      </w:r>
      <w:r>
        <w:rPr>
          <w:rtl/>
        </w:rPr>
        <w:t xml:space="preserve"> سلام بده. </w:t>
      </w:r>
      <w:r>
        <w:rPr>
          <w:rFonts w:hint="cs"/>
          <w:rtl/>
        </w:rPr>
        <w:t xml:space="preserve">احتیاج می تواند سبب استثناء از حرمت شود. در بین عمره تمتع و حج تمتع </w:t>
      </w:r>
      <w:r>
        <w:rPr>
          <w:rtl/>
        </w:rPr>
        <w:t>که خروج از مکه حرام است در روا</w:t>
      </w:r>
      <w:r>
        <w:rPr>
          <w:rFonts w:hint="cs"/>
          <w:rtl/>
        </w:rPr>
        <w:t>ی</w:t>
      </w:r>
      <w:r>
        <w:rPr>
          <w:rFonts w:hint="eastAsia"/>
          <w:rtl/>
        </w:rPr>
        <w:t>ات</w:t>
      </w:r>
      <w:r>
        <w:rPr>
          <w:rtl/>
        </w:rPr>
        <w:t xml:space="preserve"> و فتوا </w:t>
      </w:r>
      <w:r>
        <w:rPr>
          <w:rFonts w:hint="cs"/>
          <w:rtl/>
        </w:rPr>
        <w:t>بیان شده است که اگر کسی حاجت عرفی داشته باشد می توان</w:t>
      </w:r>
      <w:r w:rsidR="00071305">
        <w:rPr>
          <w:rFonts w:hint="cs"/>
          <w:rtl/>
        </w:rPr>
        <w:t>د</w:t>
      </w:r>
      <w:r>
        <w:rPr>
          <w:rFonts w:hint="cs"/>
          <w:rtl/>
        </w:rPr>
        <w:t xml:space="preserve"> خارج شود ولو ضرورت هم نداشته باشد. مثلا همسری به شوهر خود می گوید که به جده برویم و از آنجا خرید کنیم و انسان می بیند که مخالفت موجب اختلاف  می شود، حاجت عرفی است و مجوز برای خروج می شود ولو ضرورت نیست. مشهور سوره را واجب می دانند اما برای ترک سوره حاجت عرفی را کافی می دانند. در ما نحن فیه نیز اگر انسان حاجت عرفی داشته باشد می تواند سلام دهد و در غیر آن اطلاق دلیل می گوید که حرام است.</w:t>
      </w:r>
    </w:p>
    <w:p w14:paraId="024A4FAB" w14:textId="77777777" w:rsidR="00E12549" w:rsidRDefault="00E12549" w:rsidP="00003B75">
      <w:pPr>
        <w:rPr>
          <w:rtl/>
        </w:rPr>
      </w:pPr>
      <w:r>
        <w:rPr>
          <w:rFonts w:hint="cs"/>
          <w:rtl/>
        </w:rPr>
        <w:t>ادامه بحث ان شاء الله در جلسه آینده مطرح می شود.</w:t>
      </w:r>
    </w:p>
    <w:p w14:paraId="77DF06E5" w14:textId="77777777" w:rsidR="00E12549" w:rsidRDefault="00E12549" w:rsidP="00003B75">
      <w:pPr>
        <w:rPr>
          <w:rtl/>
        </w:rPr>
      </w:pPr>
      <w:r>
        <w:rPr>
          <w:rFonts w:hint="eastAsia"/>
          <w:rtl/>
        </w:rPr>
        <w:t>و</w:t>
      </w:r>
      <w:r>
        <w:rPr>
          <w:rtl/>
        </w:rPr>
        <w:t xml:space="preserve"> الحمد لله رب العالم</w:t>
      </w:r>
      <w:r>
        <w:rPr>
          <w:rFonts w:hint="cs"/>
          <w:rtl/>
        </w:rPr>
        <w:t>ی</w:t>
      </w:r>
      <w:r>
        <w:rPr>
          <w:rFonts w:hint="eastAsia"/>
          <w:rtl/>
        </w:rPr>
        <w:t>ن</w:t>
      </w:r>
      <w:r>
        <w:t>.</w:t>
      </w:r>
    </w:p>
    <w:p w14:paraId="7DD43B17" w14:textId="6051611F" w:rsidR="00561CB3" w:rsidRDefault="00561CB3" w:rsidP="00003B75"/>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1546" w14:textId="77777777" w:rsidR="00364049" w:rsidRDefault="00364049" w:rsidP="00147A3C">
      <w:r>
        <w:separator/>
      </w:r>
    </w:p>
    <w:p w14:paraId="6BF9CAEF" w14:textId="77777777" w:rsidR="00364049" w:rsidRDefault="00364049" w:rsidP="00147A3C"/>
  </w:endnote>
  <w:endnote w:type="continuationSeparator" w:id="0">
    <w:p w14:paraId="21762C47" w14:textId="77777777" w:rsidR="00364049" w:rsidRDefault="00364049" w:rsidP="00147A3C">
      <w:r>
        <w:continuationSeparator/>
      </w:r>
    </w:p>
    <w:p w14:paraId="4D8D5225" w14:textId="77777777" w:rsidR="00364049" w:rsidRDefault="0036404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190F5D">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9D729" w14:textId="77777777" w:rsidR="00364049" w:rsidRDefault="00364049" w:rsidP="009027B8">
      <w:pPr>
        <w:spacing w:after="0"/>
      </w:pPr>
      <w:r>
        <w:separator/>
      </w:r>
    </w:p>
  </w:footnote>
  <w:footnote w:type="continuationSeparator" w:id="0">
    <w:p w14:paraId="4D59438A" w14:textId="77777777" w:rsidR="00364049" w:rsidRDefault="00364049" w:rsidP="009027B8">
      <w:pPr>
        <w:spacing w:after="0"/>
      </w:pPr>
      <w:r>
        <w:continuationSeparator/>
      </w:r>
    </w:p>
    <w:p w14:paraId="7480DB99" w14:textId="77777777" w:rsidR="00364049" w:rsidRDefault="00364049" w:rsidP="00147A3C"/>
  </w:footnote>
  <w:footnote w:type="continuationNotice" w:id="1">
    <w:p w14:paraId="4A07D65F" w14:textId="77777777" w:rsidR="00364049" w:rsidRPr="009027B8" w:rsidRDefault="00364049" w:rsidP="009027B8">
      <w:pPr>
        <w:pStyle w:val="Footer"/>
      </w:pPr>
    </w:p>
  </w:footnote>
  <w:footnote w:id="2">
    <w:p w14:paraId="42186CBD" w14:textId="77777777" w:rsidR="00E12549" w:rsidRDefault="00E12549" w:rsidP="00E12549">
      <w:pPr>
        <w:pStyle w:val="FootnoteText"/>
        <w:rPr>
          <w:rtl/>
        </w:rPr>
      </w:pPr>
      <w:r>
        <w:rPr>
          <w:rStyle w:val="FootnoteReference"/>
        </w:rPr>
        <w:footnoteRef/>
      </w:r>
      <w:r>
        <w:rPr>
          <w:rtl/>
        </w:rPr>
        <w:t xml:space="preserve"> </w:t>
      </w:r>
      <w:r>
        <w:rPr>
          <w:rFonts w:hint="cs"/>
          <w:rtl/>
        </w:rPr>
        <w:t>الانعام: 151.</w:t>
      </w:r>
    </w:p>
  </w:footnote>
  <w:footnote w:id="3">
    <w:p w14:paraId="3E106EA5" w14:textId="77777777" w:rsidR="00E12549" w:rsidRDefault="00E12549" w:rsidP="00E12549">
      <w:pPr>
        <w:pStyle w:val="FootnoteText"/>
      </w:pPr>
      <w:r>
        <w:rPr>
          <w:rStyle w:val="FootnoteReference"/>
        </w:rPr>
        <w:footnoteRef/>
      </w:r>
      <w:r>
        <w:rPr>
          <w:rtl/>
        </w:rPr>
        <w:t xml:space="preserve"> </w:t>
      </w:r>
      <w:r w:rsidRPr="00893907">
        <w:rPr>
          <w:rtl/>
        </w:rPr>
        <w:t>الأنعام :  152</w:t>
      </w:r>
      <w:r>
        <w:rPr>
          <w:rFonts w:hint="cs"/>
          <w:rtl/>
        </w:rPr>
        <w:t>.</w:t>
      </w:r>
    </w:p>
  </w:footnote>
  <w:footnote w:id="4">
    <w:p w14:paraId="17717D92" w14:textId="77777777" w:rsidR="00E12549" w:rsidRDefault="00E12549" w:rsidP="00E12549">
      <w:pPr>
        <w:pStyle w:val="FootnoteText"/>
      </w:pPr>
      <w:r>
        <w:rPr>
          <w:rStyle w:val="FootnoteReference"/>
        </w:rPr>
        <w:footnoteRef/>
      </w:r>
      <w:r>
        <w:rPr>
          <w:rtl/>
        </w:rPr>
        <w:t xml:space="preserve"> </w:t>
      </w:r>
      <w:r>
        <w:rPr>
          <w:rFonts w:hint="cs"/>
          <w:rtl/>
        </w:rPr>
        <w:t>البقرة: 187</w:t>
      </w:r>
    </w:p>
  </w:footnote>
  <w:footnote w:id="5">
    <w:p w14:paraId="77EB0468" w14:textId="77777777" w:rsidR="00E12549" w:rsidRDefault="00E12549" w:rsidP="00E12549">
      <w:pPr>
        <w:pStyle w:val="FootnoteText"/>
      </w:pPr>
      <w:r>
        <w:rPr>
          <w:rStyle w:val="FootnoteReference"/>
        </w:rPr>
        <w:footnoteRef/>
      </w:r>
      <w:r>
        <w:rPr>
          <w:rtl/>
        </w:rPr>
        <w:t xml:space="preserve"> </w:t>
      </w:r>
      <w:r w:rsidRPr="0069123D">
        <w:rPr>
          <w:rtl/>
        </w:rPr>
        <w:t>التحريم :  6</w:t>
      </w:r>
    </w:p>
  </w:footnote>
  <w:footnote w:id="6">
    <w:p w14:paraId="0E14F6BB" w14:textId="77777777" w:rsidR="00E12549" w:rsidRDefault="00E12549" w:rsidP="00E12549">
      <w:pPr>
        <w:pStyle w:val="FootnoteText"/>
        <w:rPr>
          <w:rtl/>
        </w:rPr>
      </w:pPr>
      <w:r>
        <w:rPr>
          <w:rStyle w:val="FootnoteReference"/>
        </w:rPr>
        <w:footnoteRef/>
      </w:r>
      <w:r>
        <w:rPr>
          <w:rtl/>
        </w:rPr>
        <w:t xml:space="preserve"> </w:t>
      </w:r>
      <w:r>
        <w:rPr>
          <w:rFonts w:hint="cs"/>
          <w:rtl/>
        </w:rPr>
        <w:t>العروة الوثقی و التلیقات علیها 15: 197</w:t>
      </w:r>
    </w:p>
  </w:footnote>
  <w:footnote w:id="7">
    <w:p w14:paraId="554A1B9B" w14:textId="77777777" w:rsidR="00E12549" w:rsidRDefault="00E12549" w:rsidP="00E12549">
      <w:pPr>
        <w:pStyle w:val="FootnoteText"/>
      </w:pPr>
      <w:r>
        <w:rPr>
          <w:rStyle w:val="FootnoteReference"/>
        </w:rPr>
        <w:footnoteRef/>
      </w:r>
      <w:r>
        <w:rPr>
          <w:rtl/>
        </w:rPr>
        <w:t xml:space="preserve"> </w:t>
      </w:r>
      <w:hyperlink r:id="rId1" w:history="1">
        <w:r w:rsidRPr="007E733E">
          <w:rPr>
            <w:rStyle w:val="Hyperlink"/>
            <w:rFonts w:hint="cs"/>
            <w:rtl/>
          </w:rPr>
          <w:t>موسوعة الامام الخویی 32: 85</w:t>
        </w:r>
      </w:hyperlink>
    </w:p>
  </w:footnote>
  <w:footnote w:id="8">
    <w:p w14:paraId="7B92E606" w14:textId="431484DF" w:rsidR="00077F62" w:rsidRDefault="00077F62">
      <w:pPr>
        <w:pStyle w:val="FootnoteText"/>
      </w:pPr>
      <w:r>
        <w:rPr>
          <w:rStyle w:val="FootnoteReference"/>
        </w:rPr>
        <w:footnoteRef/>
      </w:r>
      <w:r>
        <w:rPr>
          <w:rtl/>
        </w:rPr>
        <w:t xml:space="preserve"> </w:t>
      </w:r>
      <w:r>
        <w:rPr>
          <w:rFonts w:hint="cs"/>
          <w:rtl/>
        </w:rPr>
        <w:t>کراهت سلام اجنبیه بر اجنبی در اینجا مطرح نشده است.</w:t>
      </w:r>
    </w:p>
  </w:footnote>
  <w:footnote w:id="9">
    <w:p w14:paraId="1711E194" w14:textId="77777777" w:rsidR="00E12549" w:rsidRDefault="00E12549" w:rsidP="00E12549">
      <w:pPr>
        <w:pStyle w:val="FootnoteText"/>
        <w:rPr>
          <w:rtl/>
        </w:rPr>
      </w:pPr>
      <w:r>
        <w:rPr>
          <w:rStyle w:val="FootnoteReference"/>
        </w:rPr>
        <w:footnoteRef/>
      </w:r>
      <w:r>
        <w:rPr>
          <w:rtl/>
        </w:rPr>
        <w:t xml:space="preserve"> </w:t>
      </w:r>
      <w:hyperlink r:id="rId2" w:history="1">
        <w:r w:rsidRPr="00121464">
          <w:rPr>
            <w:rStyle w:val="Hyperlink"/>
            <w:rFonts w:hint="cs"/>
            <w:rtl/>
          </w:rPr>
          <w:t xml:space="preserve">وسائل الشیعة </w:t>
        </w:r>
        <w:r w:rsidRPr="00121464">
          <w:rPr>
            <w:rStyle w:val="Hyperlink"/>
            <w:rtl/>
          </w:rPr>
          <w:t>20: 234</w:t>
        </w:r>
      </w:hyperlink>
    </w:p>
  </w:footnote>
  <w:footnote w:id="10">
    <w:p w14:paraId="24079D32" w14:textId="77777777" w:rsidR="00E12549" w:rsidRDefault="00E12549" w:rsidP="00E12549">
      <w:pPr>
        <w:pStyle w:val="FootnoteText"/>
        <w:rPr>
          <w:rtl/>
        </w:rPr>
      </w:pPr>
      <w:r>
        <w:rPr>
          <w:rStyle w:val="FootnoteReference"/>
        </w:rPr>
        <w:footnoteRef/>
      </w:r>
      <w:r>
        <w:rPr>
          <w:rtl/>
        </w:rPr>
        <w:t xml:space="preserve"> </w:t>
      </w:r>
      <w:hyperlink r:id="rId3" w:history="1">
        <w:r w:rsidRPr="00121464">
          <w:rPr>
            <w:rStyle w:val="Hyperlink"/>
            <w:rFonts w:hint="cs"/>
            <w:rtl/>
          </w:rPr>
          <w:t xml:space="preserve">وسائل الشیعة </w:t>
        </w:r>
        <w:r w:rsidRPr="00121464">
          <w:rPr>
            <w:rStyle w:val="Hyperlink"/>
            <w:rtl/>
          </w:rPr>
          <w:t>20: 234</w:t>
        </w:r>
      </w:hyperlink>
    </w:p>
  </w:footnote>
  <w:footnote w:id="11">
    <w:p w14:paraId="53264401" w14:textId="77777777" w:rsidR="00E12549" w:rsidRDefault="00E12549" w:rsidP="00E12549">
      <w:pPr>
        <w:pStyle w:val="FootnoteText"/>
      </w:pPr>
      <w:r>
        <w:rPr>
          <w:rStyle w:val="FootnoteReference"/>
        </w:rPr>
        <w:footnoteRef/>
      </w:r>
      <w:r>
        <w:rPr>
          <w:rtl/>
        </w:rPr>
        <w:t xml:space="preserve"> </w:t>
      </w:r>
      <w:hyperlink r:id="rId4" w:history="1">
        <w:r w:rsidRPr="008345A6">
          <w:rPr>
            <w:rStyle w:val="Hyperlink"/>
            <w:rFonts w:hint="cs"/>
            <w:rtl/>
          </w:rPr>
          <w:t>وسائل الشیعة 12: 76</w:t>
        </w:r>
      </w:hyperlink>
    </w:p>
  </w:footnote>
  <w:footnote w:id="12">
    <w:p w14:paraId="7E0BC715" w14:textId="77777777" w:rsidR="00E12549" w:rsidRDefault="00E12549" w:rsidP="00E12549">
      <w:pPr>
        <w:pStyle w:val="FootnoteText"/>
      </w:pPr>
      <w:r>
        <w:rPr>
          <w:rStyle w:val="FootnoteReference"/>
        </w:rPr>
        <w:footnoteRef/>
      </w:r>
      <w:r>
        <w:rPr>
          <w:rtl/>
        </w:rPr>
        <w:t xml:space="preserve"> </w:t>
      </w:r>
      <w:r w:rsidRPr="00121464">
        <w:rPr>
          <w:rtl/>
        </w:rPr>
        <w:t>الأحزاب :  6</w:t>
      </w:r>
    </w:p>
  </w:footnote>
  <w:footnote w:id="13">
    <w:p w14:paraId="24E15FF9" w14:textId="77777777" w:rsidR="00E12549" w:rsidRDefault="00E12549" w:rsidP="00E12549">
      <w:pPr>
        <w:pStyle w:val="FootnoteText"/>
        <w:rPr>
          <w:rtl/>
        </w:rPr>
      </w:pPr>
      <w:r>
        <w:rPr>
          <w:rStyle w:val="FootnoteReference"/>
        </w:rPr>
        <w:footnoteRef/>
      </w:r>
      <w:r>
        <w:rPr>
          <w:rtl/>
        </w:rPr>
        <w:t xml:space="preserve"> </w:t>
      </w:r>
      <w:hyperlink r:id="rId5" w:history="1">
        <w:r w:rsidRPr="007E733E">
          <w:rPr>
            <w:rStyle w:val="Hyperlink"/>
            <w:rFonts w:hint="cs"/>
            <w:rtl/>
          </w:rPr>
          <w:t>موسوعة الامام الخویی 32: 85</w:t>
        </w:r>
      </w:hyperlink>
    </w:p>
  </w:footnote>
  <w:footnote w:id="14">
    <w:p w14:paraId="752BAA4C" w14:textId="77777777" w:rsidR="00E12549" w:rsidRDefault="00E12549" w:rsidP="00E12549">
      <w:pPr>
        <w:pStyle w:val="FootnoteText"/>
      </w:pPr>
      <w:r>
        <w:rPr>
          <w:rStyle w:val="FootnoteReference"/>
        </w:rPr>
        <w:footnoteRef/>
      </w:r>
      <w:r>
        <w:rPr>
          <w:rtl/>
        </w:rPr>
        <w:t xml:space="preserve"> </w:t>
      </w:r>
      <w:r>
        <w:rPr>
          <w:rFonts w:hint="cs"/>
          <w:rtl/>
        </w:rPr>
        <w:t>الاحزاب: 6</w:t>
      </w:r>
    </w:p>
  </w:footnote>
  <w:footnote w:id="15">
    <w:p w14:paraId="27311375" w14:textId="56E7FFAA" w:rsidR="00E12549" w:rsidRDefault="00E12549" w:rsidP="00190F5D">
      <w:pPr>
        <w:pStyle w:val="FootnoteText"/>
        <w:rPr>
          <w:rtl/>
        </w:rPr>
      </w:pPr>
      <w:r>
        <w:rPr>
          <w:rStyle w:val="FootnoteReference"/>
        </w:rPr>
        <w:footnoteRef/>
      </w:r>
      <w:r>
        <w:rPr>
          <w:rtl/>
        </w:rPr>
        <w:t xml:space="preserve"> </w:t>
      </w:r>
      <w:r>
        <w:rPr>
          <w:rFonts w:hint="cs"/>
          <w:rtl/>
        </w:rPr>
        <w:t xml:space="preserve">مستمسک العروة الوثقی 14: </w:t>
      </w:r>
      <w:r w:rsidR="00190F5D">
        <w:rPr>
          <w:rFonts w:hint="cs"/>
          <w:rtl/>
        </w:rPr>
        <w:t>51</w:t>
      </w:r>
      <w:r>
        <w:rPr>
          <w:rFonts w:hint="cs"/>
          <w:rtl/>
        </w:rPr>
        <w:t>.</w:t>
      </w:r>
    </w:p>
  </w:footnote>
  <w:footnote w:id="16">
    <w:p w14:paraId="20C42E12" w14:textId="77777777" w:rsidR="00E12549" w:rsidRDefault="00E12549" w:rsidP="00E12549">
      <w:pPr>
        <w:pStyle w:val="FootnoteText"/>
        <w:rPr>
          <w:rtl/>
        </w:rPr>
      </w:pPr>
      <w:r>
        <w:rPr>
          <w:rStyle w:val="FootnoteReference"/>
        </w:rPr>
        <w:footnoteRef/>
      </w:r>
      <w:r>
        <w:rPr>
          <w:rtl/>
        </w:rPr>
        <w:t xml:space="preserve"> </w:t>
      </w:r>
      <w:hyperlink r:id="rId6" w:history="1">
        <w:r w:rsidRPr="00570D28">
          <w:rPr>
            <w:rStyle w:val="Hyperlink"/>
            <w:rFonts w:hint="cs"/>
            <w:rtl/>
          </w:rPr>
          <w:t>وسائل الشیعة 27: 106</w:t>
        </w:r>
      </w:hyperlink>
    </w:p>
  </w:footnote>
  <w:footnote w:id="17">
    <w:p w14:paraId="212835B8" w14:textId="77777777" w:rsidR="00E12549" w:rsidRDefault="00E12549" w:rsidP="00E12549">
      <w:pPr>
        <w:pStyle w:val="FootnoteText"/>
        <w:rPr>
          <w:rtl/>
        </w:rPr>
      </w:pPr>
      <w:r>
        <w:rPr>
          <w:rStyle w:val="FootnoteReference"/>
        </w:rPr>
        <w:footnoteRef/>
      </w:r>
      <w:r>
        <w:rPr>
          <w:rtl/>
        </w:rPr>
        <w:t xml:space="preserve"> </w:t>
      </w:r>
      <w:r>
        <w:rPr>
          <w:rFonts w:hint="cs"/>
          <w:rtl/>
        </w:rPr>
        <w:t>رجال النجاشی 305</w:t>
      </w:r>
    </w:p>
  </w:footnote>
  <w:footnote w:id="18">
    <w:p w14:paraId="1EA18AC5" w14:textId="77777777" w:rsidR="00E12549" w:rsidRDefault="00E12549" w:rsidP="00E12549">
      <w:pPr>
        <w:pStyle w:val="FootnoteText"/>
        <w:rPr>
          <w:rtl/>
        </w:rPr>
      </w:pPr>
      <w:r>
        <w:rPr>
          <w:rStyle w:val="FootnoteReference"/>
        </w:rPr>
        <w:footnoteRef/>
      </w:r>
      <w:r>
        <w:rPr>
          <w:rtl/>
        </w:rPr>
        <w:t xml:space="preserve"> </w:t>
      </w:r>
      <w:r>
        <w:rPr>
          <w:rFonts w:hint="cs"/>
          <w:rtl/>
        </w:rPr>
        <w:t>معجم رجال الحدیث 14: 251.</w:t>
      </w:r>
    </w:p>
  </w:footnote>
  <w:footnote w:id="19">
    <w:p w14:paraId="36556083" w14:textId="77777777" w:rsidR="00E12549" w:rsidRDefault="00E12549" w:rsidP="00E12549">
      <w:pPr>
        <w:pStyle w:val="FootnoteText"/>
        <w:rPr>
          <w:rtl/>
        </w:rPr>
      </w:pPr>
      <w:r>
        <w:rPr>
          <w:rStyle w:val="FootnoteReference"/>
        </w:rPr>
        <w:footnoteRef/>
      </w:r>
      <w:r>
        <w:rPr>
          <w:rtl/>
        </w:rPr>
        <w:t xml:space="preserve"> </w:t>
      </w:r>
      <w:r>
        <w:rPr>
          <w:rFonts w:hint="cs"/>
          <w:rtl/>
        </w:rPr>
        <w:t>کتاب نکاح (شبیری) 1: 81</w:t>
      </w:r>
    </w:p>
  </w:footnote>
  <w:footnote w:id="20">
    <w:p w14:paraId="522C6C9B" w14:textId="77777777" w:rsidR="00090763" w:rsidRDefault="00090763" w:rsidP="00090763">
      <w:pPr>
        <w:pStyle w:val="FootnoteText"/>
      </w:pPr>
      <w:r>
        <w:rPr>
          <w:rStyle w:val="FootnoteReference"/>
        </w:rPr>
        <w:footnoteRef/>
      </w:r>
      <w:r>
        <w:rPr>
          <w:rtl/>
        </w:rPr>
        <w:t xml:space="preserve"> </w:t>
      </w:r>
      <w:hyperlink r:id="rId7" w:history="1">
        <w:r w:rsidRPr="007E733E">
          <w:rPr>
            <w:rStyle w:val="Hyperlink"/>
            <w:rFonts w:hint="cs"/>
            <w:rtl/>
          </w:rPr>
          <w:t>موسوعة الامام الخویی 32: 84</w:t>
        </w:r>
      </w:hyperlink>
    </w:p>
  </w:footnote>
  <w:footnote w:id="21">
    <w:p w14:paraId="19595988" w14:textId="77777777" w:rsidR="00E12549" w:rsidRDefault="00E12549" w:rsidP="00E12549">
      <w:pPr>
        <w:pStyle w:val="FootnoteText"/>
      </w:pPr>
      <w:r>
        <w:rPr>
          <w:rStyle w:val="FootnoteReference"/>
        </w:rPr>
        <w:footnoteRef/>
      </w:r>
      <w:r>
        <w:rPr>
          <w:rtl/>
        </w:rPr>
        <w:t xml:space="preserve"> </w:t>
      </w:r>
      <w:r>
        <w:rPr>
          <w:rFonts w:hint="cs"/>
          <w:rtl/>
        </w:rPr>
        <w:t xml:space="preserve"> النور: 50</w:t>
      </w:r>
    </w:p>
  </w:footnote>
  <w:footnote w:id="22">
    <w:p w14:paraId="13CC799F" w14:textId="77777777" w:rsidR="00E12549" w:rsidRDefault="00E12549" w:rsidP="00E12549">
      <w:pPr>
        <w:pStyle w:val="FootnoteText"/>
      </w:pPr>
      <w:r>
        <w:rPr>
          <w:rStyle w:val="FootnoteReference"/>
        </w:rPr>
        <w:footnoteRef/>
      </w:r>
      <w:r>
        <w:rPr>
          <w:rFonts w:hint="cs"/>
          <w:rtl/>
        </w:rPr>
        <w:t xml:space="preserve"> </w:t>
      </w:r>
      <w:r w:rsidRPr="00D92756">
        <w:rPr>
          <w:rtl/>
        </w:rPr>
        <w:t>عيون أخبار الرضا عليه السلام</w:t>
      </w:r>
      <w:r>
        <w:rPr>
          <w:rFonts w:hint="cs"/>
          <w:rtl/>
        </w:rPr>
        <w:t xml:space="preserve"> 2: 85</w:t>
      </w:r>
    </w:p>
  </w:footnote>
  <w:footnote w:id="23">
    <w:p w14:paraId="2662799E" w14:textId="77777777" w:rsidR="00E12549" w:rsidRDefault="00E12549" w:rsidP="00E12549">
      <w:pPr>
        <w:pStyle w:val="FootnoteText"/>
      </w:pPr>
      <w:r>
        <w:rPr>
          <w:rStyle w:val="FootnoteReference"/>
        </w:rPr>
        <w:footnoteRef/>
      </w:r>
      <w:r>
        <w:rPr>
          <w:rtl/>
        </w:rPr>
        <w:t xml:space="preserve"> </w:t>
      </w:r>
      <w:r>
        <w:rPr>
          <w:rFonts w:hint="cs"/>
          <w:rtl/>
        </w:rPr>
        <w:t>ال</w:t>
      </w:r>
      <w:r w:rsidRPr="0081732E">
        <w:rPr>
          <w:rtl/>
        </w:rPr>
        <w:t>کاف</w:t>
      </w:r>
      <w:r w:rsidRPr="0081732E">
        <w:rPr>
          <w:rFonts w:hint="cs"/>
          <w:rtl/>
        </w:rPr>
        <w:t>ی</w:t>
      </w:r>
      <w:r w:rsidRPr="0081732E">
        <w:rPr>
          <w:rtl/>
        </w:rPr>
        <w:t xml:space="preserve"> 5: 535</w:t>
      </w:r>
    </w:p>
  </w:footnote>
  <w:footnote w:id="24">
    <w:p w14:paraId="2AE0665C" w14:textId="77777777" w:rsidR="00E12549" w:rsidRDefault="00E12549" w:rsidP="00E12549">
      <w:pPr>
        <w:pStyle w:val="FootnoteText"/>
      </w:pPr>
      <w:r>
        <w:rPr>
          <w:rStyle w:val="FootnoteReference"/>
        </w:rPr>
        <w:footnoteRef/>
      </w:r>
      <w:r>
        <w:rPr>
          <w:rtl/>
        </w:rPr>
        <w:t xml:space="preserve"> </w:t>
      </w:r>
      <w:r>
        <w:rPr>
          <w:rFonts w:hint="cs"/>
          <w:rtl/>
        </w:rPr>
        <w:t>العروة الوثقی و التعلیقات علیها 7: 508.</w:t>
      </w:r>
    </w:p>
  </w:footnote>
  <w:footnote w:id="25">
    <w:p w14:paraId="7DC3A797" w14:textId="77777777" w:rsidR="00E12549" w:rsidRDefault="00E12549" w:rsidP="00E12549">
      <w:pPr>
        <w:pStyle w:val="FootnoteText"/>
        <w:rPr>
          <w:rtl/>
        </w:rPr>
      </w:pPr>
      <w:r>
        <w:rPr>
          <w:rStyle w:val="FootnoteReference"/>
        </w:rPr>
        <w:footnoteRef/>
      </w:r>
      <w:r>
        <w:rPr>
          <w:rtl/>
        </w:rPr>
        <w:t xml:space="preserve"> </w:t>
      </w:r>
      <w:hyperlink r:id="rId8" w:history="1">
        <w:r w:rsidRPr="001E7253">
          <w:rPr>
            <w:rStyle w:val="Hyperlink"/>
            <w:rFonts w:hint="cs"/>
            <w:rtl/>
          </w:rPr>
          <w:t xml:space="preserve">وسائل الشیعة </w:t>
        </w:r>
        <w:r w:rsidRPr="001E7253">
          <w:rPr>
            <w:rStyle w:val="Hyperlink"/>
            <w:rtl/>
          </w:rPr>
          <w:t>12: 77</w:t>
        </w:r>
      </w:hyperlink>
    </w:p>
  </w:footnote>
  <w:footnote w:id="26">
    <w:p w14:paraId="560159B2" w14:textId="77777777" w:rsidR="00E12549" w:rsidRDefault="00E12549" w:rsidP="00E12549">
      <w:pPr>
        <w:pStyle w:val="FootnoteText"/>
      </w:pPr>
      <w:r>
        <w:rPr>
          <w:rStyle w:val="FootnoteReference"/>
        </w:rPr>
        <w:footnoteRef/>
      </w:r>
      <w:r>
        <w:rPr>
          <w:rtl/>
        </w:rPr>
        <w:t xml:space="preserve"> </w:t>
      </w:r>
      <w:hyperlink r:id="rId9" w:history="1">
        <w:r w:rsidRPr="003844F3">
          <w:rPr>
            <w:rStyle w:val="Hyperlink"/>
            <w:rFonts w:hint="cs"/>
            <w:rtl/>
          </w:rPr>
          <w:t>وسائل الشیعة 12: 79</w:t>
        </w:r>
      </w:hyperlink>
    </w:p>
  </w:footnote>
  <w:footnote w:id="27">
    <w:p w14:paraId="0CDAD5AA" w14:textId="77777777" w:rsidR="00E12549" w:rsidRDefault="00E12549" w:rsidP="00E12549">
      <w:pPr>
        <w:pStyle w:val="FootnoteText"/>
      </w:pPr>
      <w:r>
        <w:rPr>
          <w:rStyle w:val="FootnoteReference"/>
        </w:rPr>
        <w:footnoteRef/>
      </w:r>
      <w:r>
        <w:rPr>
          <w:rtl/>
        </w:rPr>
        <w:t xml:space="preserve"> </w:t>
      </w:r>
      <w:hyperlink r:id="rId10" w:history="1">
        <w:r w:rsidRPr="002A6555">
          <w:rPr>
            <w:rStyle w:val="Hyperlink"/>
            <w:rFonts w:hint="cs"/>
            <w:rtl/>
          </w:rPr>
          <w:t xml:space="preserve">وسائل الشیعة </w:t>
        </w:r>
        <w:r w:rsidRPr="002A6555">
          <w:rPr>
            <w:rStyle w:val="Hyperlink"/>
            <w:rtl/>
          </w:rPr>
          <w:t>12: 80</w:t>
        </w:r>
      </w:hyperlink>
    </w:p>
  </w:footnote>
  <w:footnote w:id="28">
    <w:p w14:paraId="42437F9F" w14:textId="77777777" w:rsidR="00E12549" w:rsidRDefault="00E12549" w:rsidP="00E12549">
      <w:pPr>
        <w:pStyle w:val="FootnoteText"/>
      </w:pPr>
      <w:r>
        <w:rPr>
          <w:rStyle w:val="FootnoteReference"/>
        </w:rPr>
        <w:footnoteRef/>
      </w:r>
      <w:r>
        <w:rPr>
          <w:rtl/>
        </w:rPr>
        <w:t xml:space="preserve"> </w:t>
      </w:r>
      <w:hyperlink r:id="rId11" w:history="1">
        <w:r w:rsidRPr="002A6555">
          <w:rPr>
            <w:rStyle w:val="Hyperlink"/>
            <w:rFonts w:hint="cs"/>
            <w:rtl/>
          </w:rPr>
          <w:t>وسائل الشیعة 12: 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1C34DBA"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12549">
                            <w:rPr>
                              <w:rFonts w:cs="2  Mitra"/>
                              <w:b/>
                              <w:bCs/>
                              <w:sz w:val="24"/>
                              <w:szCs w:val="24"/>
                            </w:rPr>
                            <w:t>82</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E12549">
                            <w:rPr>
                              <w:rFonts w:cs="2  Mitra" w:hint="cs"/>
                              <w:b/>
                              <w:bCs/>
                              <w:sz w:val="24"/>
                              <w:szCs w:val="24"/>
                              <w:rtl/>
                            </w:rPr>
                            <w:t>یک</w:t>
                          </w:r>
                          <w:r w:rsidR="00601CBA">
                            <w:rPr>
                              <w:rFonts w:cs="2  Mitra" w:hint="cs"/>
                              <w:b/>
                              <w:bCs/>
                              <w:sz w:val="24"/>
                              <w:szCs w:val="24"/>
                              <w:rtl/>
                            </w:rPr>
                            <w:t>شنبه</w:t>
                          </w:r>
                          <w:r w:rsidRPr="00480985">
                            <w:rPr>
                              <w:rFonts w:cs="2  Mitra"/>
                              <w:b/>
                              <w:bCs/>
                              <w:sz w:val="24"/>
                              <w:szCs w:val="24"/>
                              <w:rtl/>
                            </w:rPr>
                            <w:t xml:space="preserve"> </w:t>
                          </w:r>
                          <w:r w:rsidR="00E12549">
                            <w:rPr>
                              <w:rFonts w:cs="2  Mitra" w:hint="cs"/>
                              <w:b/>
                              <w:bCs/>
                              <w:sz w:val="24"/>
                              <w:szCs w:val="24"/>
                              <w:rtl/>
                            </w:rPr>
                            <w:t>30</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1C34DBA"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12549">
                      <w:rPr>
                        <w:rFonts w:cs="2  Mitra"/>
                        <w:b/>
                        <w:bCs/>
                        <w:sz w:val="24"/>
                        <w:szCs w:val="24"/>
                      </w:rPr>
                      <w:t>82</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E12549">
                      <w:rPr>
                        <w:rFonts w:cs="2  Mitra" w:hint="cs"/>
                        <w:b/>
                        <w:bCs/>
                        <w:sz w:val="24"/>
                        <w:szCs w:val="24"/>
                        <w:rtl/>
                      </w:rPr>
                      <w:t>یک</w:t>
                    </w:r>
                    <w:r w:rsidR="00601CBA">
                      <w:rPr>
                        <w:rFonts w:cs="2  Mitra" w:hint="cs"/>
                        <w:b/>
                        <w:bCs/>
                        <w:sz w:val="24"/>
                        <w:szCs w:val="24"/>
                        <w:rtl/>
                      </w:rPr>
                      <w:t>شنبه</w:t>
                    </w:r>
                    <w:r w:rsidRPr="00480985">
                      <w:rPr>
                        <w:rFonts w:cs="2  Mitra"/>
                        <w:b/>
                        <w:bCs/>
                        <w:sz w:val="24"/>
                        <w:szCs w:val="24"/>
                        <w:rtl/>
                      </w:rPr>
                      <w:t xml:space="preserve"> </w:t>
                    </w:r>
                    <w:r w:rsidR="00E12549">
                      <w:rPr>
                        <w:rFonts w:cs="2  Mitra" w:hint="cs"/>
                        <w:b/>
                        <w:bCs/>
                        <w:sz w:val="24"/>
                        <w:szCs w:val="24"/>
                        <w:rtl/>
                      </w:rPr>
                      <w:t>30</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535187">
    <w:abstractNumId w:val="4"/>
  </w:num>
  <w:num w:numId="2" w16cid:durableId="1022583819">
    <w:abstractNumId w:val="1"/>
  </w:num>
  <w:num w:numId="3" w16cid:durableId="526412988">
    <w:abstractNumId w:val="2"/>
  </w:num>
  <w:num w:numId="4" w16cid:durableId="1655451210">
    <w:abstractNumId w:val="0"/>
  </w:num>
  <w:num w:numId="5" w16cid:durableId="1066996840">
    <w:abstractNumId w:val="5"/>
  </w:num>
  <w:num w:numId="6" w16cid:durableId="1546602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3B75"/>
    <w:rsid w:val="000052A9"/>
    <w:rsid w:val="00006A79"/>
    <w:rsid w:val="00012D53"/>
    <w:rsid w:val="00013A99"/>
    <w:rsid w:val="00014285"/>
    <w:rsid w:val="0001430F"/>
    <w:rsid w:val="00014983"/>
    <w:rsid w:val="000160E1"/>
    <w:rsid w:val="000163F3"/>
    <w:rsid w:val="000175B3"/>
    <w:rsid w:val="0002323D"/>
    <w:rsid w:val="00025BC2"/>
    <w:rsid w:val="00026570"/>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1305"/>
    <w:rsid w:val="00072A73"/>
    <w:rsid w:val="00072B60"/>
    <w:rsid w:val="0007303B"/>
    <w:rsid w:val="00073826"/>
    <w:rsid w:val="0007642B"/>
    <w:rsid w:val="00077F62"/>
    <w:rsid w:val="000811BE"/>
    <w:rsid w:val="00082E11"/>
    <w:rsid w:val="00084495"/>
    <w:rsid w:val="00084A1B"/>
    <w:rsid w:val="0008529B"/>
    <w:rsid w:val="00087BED"/>
    <w:rsid w:val="00090763"/>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A19"/>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0F5D"/>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D7A85"/>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0C98"/>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4C5"/>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049"/>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1E83"/>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3AF4"/>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29E0"/>
    <w:rsid w:val="0058313C"/>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110"/>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12E"/>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9A7"/>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B7BED"/>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3857"/>
    <w:rsid w:val="00EF4317"/>
    <w:rsid w:val="00EF5BEB"/>
    <w:rsid w:val="00EF5EAA"/>
    <w:rsid w:val="00EF651F"/>
    <w:rsid w:val="00F004B3"/>
    <w:rsid w:val="00F007DF"/>
    <w:rsid w:val="00F0286D"/>
    <w:rsid w:val="00F028A0"/>
    <w:rsid w:val="00F034D2"/>
    <w:rsid w:val="00F035E8"/>
    <w:rsid w:val="00F0381D"/>
    <w:rsid w:val="00F038E4"/>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573AB"/>
    <w:rsid w:val="00F622FD"/>
    <w:rsid w:val="00F629DD"/>
    <w:rsid w:val="00F62A6C"/>
    <w:rsid w:val="00F6333D"/>
    <w:rsid w:val="00F63C6D"/>
    <w:rsid w:val="00F64324"/>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4921"/>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1D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85"/>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77" TargetMode="External"/><Relationship Id="rId3" Type="http://schemas.openxmlformats.org/officeDocument/2006/relationships/hyperlink" Target="https://lib.eshia.ir/11025/20/234" TargetMode="External"/><Relationship Id="rId7" Type="http://schemas.openxmlformats.org/officeDocument/2006/relationships/hyperlink" Target="https://lib.eshia.ir/71334/32/84" TargetMode="External"/><Relationship Id="rId2" Type="http://schemas.openxmlformats.org/officeDocument/2006/relationships/hyperlink" Target="https://lib.eshia.ir/11025/20/234" TargetMode="External"/><Relationship Id="rId1" Type="http://schemas.openxmlformats.org/officeDocument/2006/relationships/hyperlink" Target="https://lib.eshia.ir/71334/32/85" TargetMode="External"/><Relationship Id="rId6" Type="http://schemas.openxmlformats.org/officeDocument/2006/relationships/hyperlink" Target="https://lib.eshia.ir/11025/27/106" TargetMode="External"/><Relationship Id="rId11" Type="http://schemas.openxmlformats.org/officeDocument/2006/relationships/hyperlink" Target="https://lib.eshia.ir/11025/12/83" TargetMode="External"/><Relationship Id="rId5" Type="http://schemas.openxmlformats.org/officeDocument/2006/relationships/hyperlink" Target="https://lib.eshia.ir/71334/32/85" TargetMode="External"/><Relationship Id="rId10" Type="http://schemas.openxmlformats.org/officeDocument/2006/relationships/hyperlink" Target="https://lib.eshia.ir/11025/12/80" TargetMode="External"/><Relationship Id="rId4" Type="http://schemas.openxmlformats.org/officeDocument/2006/relationships/hyperlink" Target="https://lib.eshia.ir/11025/12/76" TargetMode="External"/><Relationship Id="rId9" Type="http://schemas.openxmlformats.org/officeDocument/2006/relationships/hyperlink" Target="https://lib.eshia.ir/11025/1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D79E4-E99F-4F66-A459-0C794E1A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2372</Words>
  <Characters>13522</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71</cp:revision>
  <cp:lastPrinted>2024-09-24T22:20:00Z</cp:lastPrinted>
  <dcterms:created xsi:type="dcterms:W3CDTF">2024-11-16T06:49:00Z</dcterms:created>
  <dcterms:modified xsi:type="dcterms:W3CDTF">2025-05-21T06:12:00Z</dcterms:modified>
</cp:coreProperties>
</file>