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 w:cs="NoorLotus"/>
          <w:color w:val="auto"/>
          <w:sz w:val="22"/>
          <w:lang w:bidi="fa-IR"/>
        </w:rPr>
        <w:id w:val="-156224540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456FC80B" w14:textId="7CB4EBFE" w:rsidR="001165EB" w:rsidRPr="002F1898" w:rsidRDefault="001165EB" w:rsidP="002F1898">
          <w:pPr>
            <w:pStyle w:val="TOCHeading"/>
            <w:jc w:val="both"/>
            <w:rPr>
              <w:rFonts w:ascii="NoorLotus" w:hAnsi="NoorLotus" w:cs="NoorLotus"/>
            </w:rPr>
          </w:pPr>
          <w:r w:rsidRPr="002F1898">
            <w:rPr>
              <w:rFonts w:ascii="NoorLotus" w:hAnsi="NoorLotus" w:cs="NoorLotus"/>
            </w:rPr>
            <w:t>Contents</w:t>
          </w:r>
        </w:p>
        <w:p w14:paraId="09A877CD" w14:textId="61BC86C1" w:rsidR="001165EB" w:rsidRPr="002F1898" w:rsidRDefault="001165EB" w:rsidP="002F1898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r w:rsidRPr="002F1898">
            <w:rPr>
              <w:rFonts w:ascii="NoorLotus" w:hAnsi="NoorLotus" w:cs="NoorLotus"/>
            </w:rPr>
            <w:fldChar w:fldCharType="begin"/>
          </w:r>
          <w:r w:rsidRPr="002F1898">
            <w:rPr>
              <w:rFonts w:ascii="NoorLotus" w:hAnsi="NoorLotus" w:cs="NoorLotus"/>
            </w:rPr>
            <w:instrText xml:space="preserve"> TOC \o "1-3" \h \z \u </w:instrText>
          </w:r>
          <w:r w:rsidRPr="002F1898">
            <w:rPr>
              <w:rFonts w:ascii="NoorLotus" w:hAnsi="NoorLotus" w:cs="NoorLotus"/>
            </w:rPr>
            <w:fldChar w:fldCharType="separate"/>
          </w:r>
          <w:hyperlink w:anchor="_Toc195546941" w:history="1">
            <w:r w:rsidRPr="002F1898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تتمۀ بررسی فرع اول: علم اجمالی به نجاست این آب یا این خاک</w:t>
            </w:r>
            <w:r w:rsidRPr="002F1898">
              <w:rPr>
                <w:rFonts w:ascii="NoorLotus" w:hAnsi="NoorLotus" w:cs="NoorLotus"/>
                <w:noProof/>
                <w:webHidden/>
              </w:rPr>
              <w:tab/>
            </w:r>
            <w:r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Pr="002F1898">
              <w:rPr>
                <w:rFonts w:ascii="NoorLotus" w:hAnsi="NoorLotus" w:cs="NoorLotus"/>
                <w:noProof/>
                <w:webHidden/>
              </w:rPr>
              <w:instrText xml:space="preserve"> PAGEREF _Toc195546941 \h </w:instrText>
            </w:r>
            <w:r w:rsidRPr="002F1898">
              <w:rPr>
                <w:rStyle w:val="Hyperlink"/>
                <w:rFonts w:ascii="NoorLotus" w:hAnsi="NoorLotus" w:cs="NoorLotus"/>
                <w:noProof/>
                <w:rtl/>
              </w:rPr>
            </w:r>
            <w:r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F043EC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1F08A72D" w14:textId="4E3E60AC" w:rsidR="001165EB" w:rsidRPr="002F1898" w:rsidRDefault="009342E0" w:rsidP="002F1898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95546942" w:history="1"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فرع دوم: علم اجمالی به غصبیت آب یا خاک با انحصار طهور در آن دو</w:t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tab/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instrText xml:space="preserve"> PAGEREF _Toc195546942 \h </w:instrTex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F043EC">
              <w:rPr>
                <w:rFonts w:ascii="NoorLotus" w:hAnsi="NoorLotus" w:cs="NoorLotus"/>
                <w:noProof/>
                <w:webHidden/>
                <w:rtl/>
              </w:rPr>
              <w:t>4</w: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2A022990" w14:textId="0F4CB219" w:rsidR="001165EB" w:rsidRPr="002F1898" w:rsidRDefault="009342E0" w:rsidP="002F1898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95546943" w:history="1"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بررسی قول سوم</w:t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tab/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instrText xml:space="preserve"> PAGEREF _Toc195546943 \h </w:instrTex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F043EC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30014657" w14:textId="71473857" w:rsidR="001165EB" w:rsidRPr="002F1898" w:rsidRDefault="009342E0" w:rsidP="002F1898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95546944" w:history="1"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اشکال اول</w:t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tab/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instrText xml:space="preserve"> PAGEREF _Toc195546944 \h </w:instrTex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F043EC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3BF446F5" w14:textId="002AA34B" w:rsidR="001165EB" w:rsidRPr="002F1898" w:rsidRDefault="009342E0" w:rsidP="002F1898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95546945" w:history="1"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اشکال دوم</w:t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tab/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instrText xml:space="preserve"> PAGEREF _Toc195546945 \h </w:instrTex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F043EC">
              <w:rPr>
                <w:rFonts w:ascii="NoorLotus" w:hAnsi="NoorLotus" w:cs="NoorLotus"/>
                <w:noProof/>
                <w:webHidden/>
                <w:rtl/>
              </w:rPr>
              <w:t>7</w: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2552E632" w14:textId="681662E8" w:rsidR="001165EB" w:rsidRPr="002F1898" w:rsidRDefault="009342E0" w:rsidP="002F1898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95546946" w:history="1"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بررسی قول اول</w:t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tab/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instrText xml:space="preserve"> PAGEREF _Toc195546946 \h </w:instrTex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F043EC">
              <w:rPr>
                <w:rFonts w:ascii="NoorLotus" w:hAnsi="NoorLotus" w:cs="NoorLotus"/>
                <w:noProof/>
                <w:webHidden/>
                <w:rtl/>
              </w:rPr>
              <w:t>8</w: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7855C0B0" w14:textId="4FD51637" w:rsidR="001165EB" w:rsidRPr="002F1898" w:rsidRDefault="009342E0" w:rsidP="002F1898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95546947" w:history="1"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اشکال اول</w:t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tab/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1165EB" w:rsidRPr="002F1898">
              <w:rPr>
                <w:rFonts w:ascii="NoorLotus" w:hAnsi="NoorLotus" w:cs="NoorLotus"/>
                <w:noProof/>
                <w:webHidden/>
              </w:rPr>
              <w:instrText xml:space="preserve"> PAGEREF _Toc195546947 \h </w:instrTex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F043EC">
              <w:rPr>
                <w:rFonts w:ascii="NoorLotus" w:hAnsi="NoorLotus" w:cs="NoorLotus"/>
                <w:noProof/>
                <w:webHidden/>
                <w:rtl/>
              </w:rPr>
              <w:t>8</w:t>
            </w:r>
            <w:r w:rsidR="001165EB" w:rsidRPr="002F1898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1EA35024" w14:textId="7F5F8A4A" w:rsidR="001165EB" w:rsidRPr="002F1898" w:rsidRDefault="001165EB" w:rsidP="002F1898">
          <w:pPr>
            <w:jc w:val="both"/>
            <w:rPr>
              <w:rFonts w:ascii="NoorLotus" w:hAnsi="NoorLotus" w:cs="NoorLotus"/>
              <w:rtl/>
            </w:rPr>
          </w:pPr>
          <w:r w:rsidRPr="002F1898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1E582559" w14:textId="42A0672F" w:rsidR="007078F9" w:rsidRPr="002F1898" w:rsidRDefault="008105F5" w:rsidP="002F1898">
      <w:pPr>
        <w:jc w:val="center"/>
        <w:rPr>
          <w:rFonts w:ascii="NoorLotus" w:hAnsi="NoorLotus" w:cs="NoorLotus" w:hint="cs"/>
          <w:rtl/>
        </w:rPr>
      </w:pPr>
      <w:r w:rsidRPr="002F1898">
        <w:rPr>
          <w:rFonts w:ascii="NoorLotus" w:hAnsi="NoorLotus" w:cs="NoorLotus"/>
          <w:rtl/>
        </w:rPr>
        <w:t>بسم الله الرحمن الرحیم</w:t>
      </w:r>
    </w:p>
    <w:p w14:paraId="7E9FFD7B" w14:textId="5ACC55F0" w:rsidR="00520AE2" w:rsidRPr="002F1898" w:rsidRDefault="00520AE2" w:rsidP="002F1898">
      <w:pPr>
        <w:pStyle w:val="Heading2"/>
        <w:jc w:val="both"/>
        <w:rPr>
          <w:rFonts w:ascii="NoorLotus" w:hAnsi="NoorLotus"/>
          <w:rtl/>
        </w:rPr>
      </w:pPr>
      <w:bookmarkStart w:id="0" w:name="_Toc195546941"/>
      <w:r w:rsidRPr="002F1898">
        <w:rPr>
          <w:rFonts w:ascii="NoorLotus" w:hAnsi="NoorLotus"/>
          <w:rtl/>
        </w:rPr>
        <w:t>تتمۀ بررسی فرع اول: علم اجمالی به نجاست این آب یا این خاک</w:t>
      </w:r>
      <w:bookmarkEnd w:id="0"/>
    </w:p>
    <w:p w14:paraId="217DB7F6" w14:textId="365B8B05" w:rsidR="009A7300" w:rsidRPr="002F1898" w:rsidRDefault="009A7300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بحث </w:t>
      </w:r>
      <w:r w:rsidR="00BB63D6" w:rsidRPr="002F1898">
        <w:rPr>
          <w:rFonts w:ascii="NoorLotus" w:hAnsi="NoorLotus" w:cs="NoorLotus"/>
          <w:rtl/>
          <w:lang w:bidi="ar-SA"/>
        </w:rPr>
        <w:t>در بررسی این فرع بود که «</w:t>
      </w:r>
      <w:r w:rsidRPr="002F1898">
        <w:rPr>
          <w:rFonts w:ascii="NoorLotus" w:hAnsi="NoorLotus" w:cs="NoorLotus"/>
          <w:rtl/>
          <w:lang w:bidi="ar-SA"/>
        </w:rPr>
        <w:t xml:space="preserve">مکلف علم اجمالی به نجاست این آب یا این خاک دارد </w:t>
      </w:r>
      <w:r w:rsidR="002F1898">
        <w:rPr>
          <w:rFonts w:ascii="NoorLotus" w:hAnsi="NoorLotus" w:cs="NoorLotus"/>
          <w:rtl/>
          <w:lang w:bidi="ar-SA"/>
        </w:rPr>
        <w:t>و آب و خاک دیگری نیز وجود ندارد</w:t>
      </w:r>
      <w:r w:rsidR="00BB63D6" w:rsidRPr="002F1898">
        <w:rPr>
          <w:rFonts w:ascii="NoorLotus" w:hAnsi="NoorLotus" w:cs="NoorLotus"/>
          <w:rtl/>
          <w:lang w:bidi="ar-SA"/>
        </w:rPr>
        <w:t>»</w:t>
      </w:r>
      <w:r w:rsidR="00287E9A" w:rsidRPr="002F1898">
        <w:rPr>
          <w:rFonts w:ascii="NoorLotus" w:hAnsi="NoorLotus" w:cs="NoorLotus"/>
          <w:rtl/>
          <w:lang w:bidi="ar-SA"/>
        </w:rPr>
        <w:t xml:space="preserve"> </w:t>
      </w:r>
      <w:r w:rsidR="003E4ED9" w:rsidRPr="002F1898">
        <w:rPr>
          <w:rFonts w:ascii="NoorLotus" w:hAnsi="NoorLotus" w:cs="NoorLotus"/>
          <w:rtl/>
          <w:lang w:bidi="ar-SA"/>
        </w:rPr>
        <w:t>گفته شد که</w:t>
      </w:r>
      <w:r w:rsidRPr="002F1898">
        <w:rPr>
          <w:rFonts w:ascii="NoorLotus" w:hAnsi="NoorLotus" w:cs="NoorLotus"/>
          <w:rtl/>
          <w:lang w:bidi="ar-SA"/>
        </w:rPr>
        <w:t xml:space="preserve"> اگر طهارت این خاک هیچ اثری غیر از جواز تیمم نداشته باشد </w:t>
      </w:r>
      <w:r w:rsidR="002F1898">
        <w:rPr>
          <w:rFonts w:ascii="NoorLotus" w:hAnsi="NoorLotus" w:cs="NoorLotus"/>
          <w:rtl/>
          <w:lang w:bidi="ar-SA"/>
        </w:rPr>
        <w:t>اصالة الطهارة</w:t>
      </w:r>
      <w:r w:rsidRPr="002F1898">
        <w:rPr>
          <w:rFonts w:ascii="NoorLotus" w:hAnsi="NoorLotus" w:cs="NoorLotus"/>
          <w:rtl/>
          <w:lang w:bidi="ar-SA"/>
        </w:rPr>
        <w:t xml:space="preserve"> در آب حاکم بر آن است </w:t>
      </w:r>
      <w:r w:rsidR="0048750E" w:rsidRPr="002F1898">
        <w:rPr>
          <w:rFonts w:ascii="NoorLotus" w:hAnsi="NoorLotus" w:cs="NoorLotus"/>
          <w:rtl/>
          <w:lang w:bidi="ar-SA"/>
        </w:rPr>
        <w:t xml:space="preserve">زیرا دلالت بر طهارت آب دارد </w:t>
      </w:r>
      <w:r w:rsidRPr="002F1898">
        <w:rPr>
          <w:rFonts w:ascii="NoorLotus" w:hAnsi="NoorLotus" w:cs="NoorLotus"/>
          <w:rtl/>
          <w:lang w:bidi="ar-SA"/>
        </w:rPr>
        <w:t>و با وجود آب طاهر</w:t>
      </w:r>
      <w:r w:rsidR="002B7820">
        <w:rPr>
          <w:rFonts w:ascii="NoorLotus" w:hAnsi="NoorLotus" w:cs="NoorLotus" w:hint="cs"/>
          <w:rtl/>
          <w:lang w:bidi="ar-SA"/>
        </w:rPr>
        <w:t>،</w:t>
      </w:r>
      <w:r w:rsidRPr="002F1898">
        <w:rPr>
          <w:rFonts w:ascii="NoorLotus" w:hAnsi="NoorLotus" w:cs="NoorLotus"/>
          <w:rtl/>
          <w:lang w:bidi="ar-SA"/>
        </w:rPr>
        <w:t xml:space="preserve"> تیمم مشروع نیست و فرض این است که </w:t>
      </w:r>
      <w:r w:rsidR="002F1898">
        <w:rPr>
          <w:rFonts w:ascii="NoorLotus" w:hAnsi="NoorLotus" w:cs="NoorLotus"/>
          <w:rtl/>
          <w:lang w:bidi="ar-SA"/>
        </w:rPr>
        <w:t>اصالة الطهارة</w:t>
      </w:r>
      <w:r w:rsidRPr="002F1898">
        <w:rPr>
          <w:rFonts w:ascii="NoorLotus" w:hAnsi="NoorLotus" w:cs="NoorLotus"/>
          <w:rtl/>
          <w:lang w:bidi="ar-SA"/>
        </w:rPr>
        <w:t xml:space="preserve"> در خاک اثر دیگری </w:t>
      </w:r>
      <w:r w:rsidR="0048750E" w:rsidRPr="002F1898">
        <w:rPr>
          <w:rFonts w:ascii="NoorLotus" w:hAnsi="NoorLotus" w:cs="NoorLotus"/>
          <w:rtl/>
          <w:lang w:bidi="ar-SA"/>
        </w:rPr>
        <w:t xml:space="preserve">نیز </w:t>
      </w:r>
      <w:r w:rsidRPr="002F1898">
        <w:rPr>
          <w:rFonts w:ascii="NoorLotus" w:hAnsi="NoorLotus" w:cs="NoorLotus"/>
          <w:rtl/>
          <w:lang w:bidi="ar-SA"/>
        </w:rPr>
        <w:t xml:space="preserve">ندارد تا به لحاظ آن جاری شود. </w:t>
      </w:r>
    </w:p>
    <w:p w14:paraId="02550AE2" w14:textId="701CA3B2" w:rsidR="009A7300" w:rsidRPr="002F1898" w:rsidRDefault="009A7300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highlight w:val="yellow"/>
          <w:rtl/>
          <w:lang w:bidi="ar-SA"/>
        </w:rPr>
        <w:t xml:space="preserve">به نظر ما </w:t>
      </w:r>
      <w:r w:rsidRPr="002F1898">
        <w:rPr>
          <w:rFonts w:ascii="NoorLotus" w:hAnsi="NoorLotus" w:cs="NoorLotus"/>
          <w:rtl/>
          <w:lang w:bidi="ar-SA"/>
        </w:rPr>
        <w:t xml:space="preserve">یکی از آثار طهارت خاک طهارت ملاقی آن است ولو بالفعل ملاقی نداشته باشد ولی امکان </w:t>
      </w:r>
      <w:r w:rsidR="00ED2C5E" w:rsidRPr="002F1898">
        <w:rPr>
          <w:rFonts w:ascii="NoorLotus" w:hAnsi="NoorLotus" w:cs="NoorLotus"/>
          <w:rtl/>
          <w:lang w:bidi="ar-SA"/>
        </w:rPr>
        <w:t>ملاقات یک جسم طاهر با رطوبت مسریه با آن</w:t>
      </w:r>
      <w:r w:rsidRPr="002F1898">
        <w:rPr>
          <w:rFonts w:ascii="NoorLotus" w:hAnsi="NoorLotus" w:cs="NoorLotus"/>
          <w:rtl/>
          <w:lang w:bidi="ar-SA"/>
        </w:rPr>
        <w:t xml:space="preserve"> کافی است.</w:t>
      </w:r>
    </w:p>
    <w:p w14:paraId="344814DC" w14:textId="382626BB" w:rsidR="00C161D7" w:rsidRPr="002F1898" w:rsidRDefault="00F25D43" w:rsidP="002B7820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یک روایت وجود دارد که در بحث خروج از محل ابتلاء آن را مطرح کردیم</w:t>
      </w:r>
      <w:r w:rsidR="00C161D7" w:rsidRPr="002F1898">
        <w:rPr>
          <w:rFonts w:ascii="NoorLotus" w:hAnsi="NoorLotus" w:cs="NoorLotus"/>
          <w:rtl/>
          <w:lang w:bidi="ar-SA"/>
        </w:rPr>
        <w:t xml:space="preserve"> و ممکن است گفته شود این ر</w:t>
      </w:r>
      <w:r w:rsidR="002B7820">
        <w:rPr>
          <w:rFonts w:ascii="NoorLotus" w:hAnsi="NoorLotus" w:cs="NoorLotus"/>
          <w:rtl/>
          <w:lang w:bidi="ar-SA"/>
        </w:rPr>
        <w:t>وایت نقض به این مطلب مختار است</w:t>
      </w:r>
      <w:r w:rsidR="002B7820">
        <w:rPr>
          <w:rFonts w:ascii="NoorLotus" w:hAnsi="NoorLotus" w:cs="NoorLotus" w:hint="cs"/>
          <w:rtl/>
          <w:lang w:bidi="ar-SA"/>
        </w:rPr>
        <w:t>:</w:t>
      </w:r>
    </w:p>
    <w:p w14:paraId="43A02679" w14:textId="7D21C74B" w:rsidR="00733E18" w:rsidRPr="002F1898" w:rsidRDefault="00C161D7" w:rsidP="002F1898">
      <w:pPr>
        <w:jc w:val="both"/>
        <w:rPr>
          <w:rFonts w:ascii="NoorLotus" w:hAnsi="NoorLotus" w:cs="NoorLotus"/>
          <w:color w:val="008000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lastRenderedPageBreak/>
        <w:t xml:space="preserve">صحیحه علی بن جعفر </w:t>
      </w:r>
      <w:r w:rsidRPr="002F1898">
        <w:rPr>
          <w:rFonts w:ascii="NoorLotus" w:hAnsi="NoorLotus" w:cs="NoorLotus"/>
          <w:color w:val="008000"/>
          <w:rtl/>
          <w:lang w:bidi="ar-SA"/>
        </w:rPr>
        <w:t>«</w:t>
      </w:r>
      <w:r w:rsidR="00733E18" w:rsidRPr="002F1898">
        <w:rPr>
          <w:rFonts w:ascii="NoorLotus" w:hAnsi="NoorLotus" w:cs="NoorLotus"/>
          <w:color w:val="008000"/>
          <w:rtl/>
        </w:rPr>
        <w:t xml:space="preserve">عَنْ عَلِيِّ بْنِ جَعْفَرٍ عَنْ أَخِيهِ مُوسَى ع قَالَ: سَأَلْتُهُ عَنْ رَجُلٍ رَعَفَ فَامْتَخَطَ </w:t>
      </w:r>
      <w:r w:rsidR="00B52F6C" w:rsidRPr="002F1898">
        <w:rPr>
          <w:rFonts w:ascii="NoorLotus" w:hAnsi="NoorLotus" w:cs="NoorLotus"/>
          <w:rtl/>
        </w:rPr>
        <w:t>-فین کرد-</w:t>
      </w:r>
      <w:r w:rsidR="00B52F6C" w:rsidRPr="002F1898">
        <w:rPr>
          <w:rFonts w:ascii="NoorLotus" w:hAnsi="NoorLotus" w:cs="NoorLotus"/>
          <w:color w:val="008000"/>
          <w:rtl/>
        </w:rPr>
        <w:t xml:space="preserve"> </w:t>
      </w:r>
      <w:r w:rsidR="00733E18" w:rsidRPr="002F1898">
        <w:rPr>
          <w:rFonts w:ascii="NoorLotus" w:hAnsi="NoorLotus" w:cs="NoorLotus"/>
          <w:color w:val="008000"/>
          <w:rtl/>
        </w:rPr>
        <w:t>فَصَارَ ذَلِكَ الدَّمُ قِطَعاً صِغَاراً</w:t>
      </w:r>
      <w:r w:rsidR="00B52F6C" w:rsidRPr="002F1898">
        <w:rPr>
          <w:rFonts w:ascii="NoorLotus" w:hAnsi="NoorLotus" w:cs="NoorLotus"/>
          <w:color w:val="008000"/>
          <w:rtl/>
        </w:rPr>
        <w:t xml:space="preserve"> -</w:t>
      </w:r>
      <w:r w:rsidR="002B7820">
        <w:rPr>
          <w:rFonts w:ascii="NoorLotus" w:hAnsi="NoorLotus" w:cs="NoorLotus"/>
          <w:rtl/>
          <w:lang w:bidi="ar-SA"/>
        </w:rPr>
        <w:t>خو</w:t>
      </w:r>
      <w:r w:rsidR="002B7820">
        <w:rPr>
          <w:rFonts w:ascii="NoorLotus" w:hAnsi="NoorLotus" w:cs="NoorLotus" w:hint="cs"/>
          <w:rtl/>
          <w:lang w:bidi="ar-SA"/>
        </w:rPr>
        <w:t>ن</w:t>
      </w:r>
      <w:r w:rsidR="00B52F6C" w:rsidRPr="002F1898">
        <w:rPr>
          <w:rFonts w:ascii="NoorLotus" w:hAnsi="NoorLotus" w:cs="NoorLotus"/>
          <w:rtl/>
          <w:lang w:bidi="ar-SA"/>
        </w:rPr>
        <w:t xml:space="preserve"> بینی او به صورت قطعه‌های کوچک به اطراف افتاد-</w:t>
      </w:r>
      <w:r w:rsidR="00733E18" w:rsidRPr="002F1898">
        <w:rPr>
          <w:rFonts w:ascii="NoorLotus" w:hAnsi="NoorLotus" w:cs="NoorLotus"/>
          <w:color w:val="008000"/>
          <w:rtl/>
        </w:rPr>
        <w:t xml:space="preserve"> فَأَصَابَ إِنَاءَهُ هَلْ يَصْلُحُ الْوُضُوءُ مِنْهُ قَالَ إِنْ لَمْ يَكُنْ شَيْ‏ءٌ يَسْتَبِينُ فِي الْمَاءِ فَلَا بَأْسَ وَ إِنْ كَانَ شَيْئاً بَيِّناً فَلَا يُتَوَضَّأُ مِنْهُ.</w:t>
      </w:r>
      <w:r w:rsidR="00733E18" w:rsidRPr="002F1898">
        <w:rPr>
          <w:rFonts w:ascii="NoorLotus" w:hAnsi="NoorLotus" w:cs="NoorLotus"/>
          <w:color w:val="008000"/>
          <w:rtl/>
          <w:lang w:bidi="ar-SA"/>
        </w:rPr>
        <w:t>»</w:t>
      </w:r>
      <w:r w:rsidR="00B82591" w:rsidRPr="002F1898">
        <w:rPr>
          <w:rStyle w:val="FootnoteReference"/>
          <w:rFonts w:ascii="NoorLotus" w:hAnsi="NoorLotus" w:cs="NoorLotus"/>
          <w:color w:val="008000"/>
          <w:rtl/>
          <w:lang w:bidi="ar-SA"/>
        </w:rPr>
        <w:footnoteReference w:id="1"/>
      </w:r>
    </w:p>
    <w:p w14:paraId="30F4DC9C" w14:textId="13E792DE" w:rsidR="00F25D43" w:rsidRPr="002F1898" w:rsidRDefault="00B52F6C" w:rsidP="002B7820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تقریب استدلال: </w:t>
      </w:r>
      <w:r w:rsidR="00F25D43" w:rsidRPr="002F1898">
        <w:rPr>
          <w:rFonts w:ascii="NoorLotus" w:hAnsi="NoorLotus" w:cs="NoorLotus"/>
          <w:rtl/>
          <w:lang w:bidi="ar-SA"/>
        </w:rPr>
        <w:t xml:space="preserve">همان‌طور که شیخ انصاری در بحث خروج از محل ابتلاء مطرح کردند، علم اجمالی </w:t>
      </w:r>
      <w:r w:rsidRPr="002F1898">
        <w:rPr>
          <w:rFonts w:ascii="NoorLotus" w:hAnsi="NoorLotus" w:cs="NoorLotus"/>
          <w:rtl/>
          <w:lang w:bidi="ar-SA"/>
        </w:rPr>
        <w:t xml:space="preserve">به نجاست </w:t>
      </w:r>
      <w:r w:rsidR="00521620" w:rsidRPr="002F1898">
        <w:rPr>
          <w:rFonts w:ascii="NoorLotus" w:hAnsi="NoorLotus" w:cs="NoorLotus"/>
          <w:rtl/>
          <w:lang w:bidi="ar-SA"/>
        </w:rPr>
        <w:t>ظاهر این ظرف</w:t>
      </w:r>
      <w:r w:rsidR="002B1DB9" w:rsidRPr="002F1898">
        <w:rPr>
          <w:rFonts w:ascii="NoorLotus" w:hAnsi="NoorLotus" w:cs="NoorLotus"/>
          <w:rtl/>
          <w:lang w:bidi="ar-SA"/>
        </w:rPr>
        <w:t xml:space="preserve"> یا آب داخل ظرف وجود دارد. </w:t>
      </w:r>
      <w:r w:rsidR="00F25D43" w:rsidRPr="002F1898">
        <w:rPr>
          <w:rFonts w:ascii="NoorLotus" w:hAnsi="NoorLotus" w:cs="NoorLotus"/>
          <w:rtl/>
          <w:lang w:bidi="ar-SA"/>
        </w:rPr>
        <w:t>امام علیه السلام در جواب فرموده‌اند: «</w:t>
      </w:r>
      <w:r w:rsidR="002B1DB9" w:rsidRPr="002F1898">
        <w:rPr>
          <w:rFonts w:ascii="NoorLotus" w:hAnsi="NoorLotus" w:cs="NoorLotus"/>
          <w:rtl/>
          <w:lang w:bidi="ar-SA"/>
        </w:rPr>
        <w:t>اگر در داخل آب خون نمی‌بیند می‌تواند با آن وضو بگیرد.</w:t>
      </w:r>
      <w:r w:rsidR="00F25D43" w:rsidRPr="002F1898">
        <w:rPr>
          <w:rFonts w:ascii="NoorLotus" w:hAnsi="NoorLotus" w:cs="NoorLotus"/>
          <w:rtl/>
          <w:lang w:bidi="ar-SA"/>
        </w:rPr>
        <w:t>» یعنی این علم اجمالی منجز نیست</w:t>
      </w:r>
      <w:r w:rsidR="001113B7" w:rsidRPr="002F1898">
        <w:rPr>
          <w:rFonts w:ascii="NoorLotus" w:hAnsi="NoorLotus" w:cs="NoorLotus"/>
          <w:rtl/>
          <w:lang w:bidi="ar-SA"/>
        </w:rPr>
        <w:t xml:space="preserve">، </w:t>
      </w:r>
      <w:r w:rsidR="00F25D43" w:rsidRPr="002F1898">
        <w:rPr>
          <w:rFonts w:ascii="NoorLotus" w:hAnsi="NoorLotus" w:cs="NoorLotus"/>
          <w:rtl/>
          <w:lang w:bidi="ar-SA"/>
        </w:rPr>
        <w:t>با این که نجاست این ظرف به لحاظ امکان ملاقات دست خیس با آ</w:t>
      </w:r>
      <w:r w:rsidR="005556EC" w:rsidRPr="002F1898">
        <w:rPr>
          <w:rFonts w:ascii="NoorLotus" w:hAnsi="NoorLotus" w:cs="NoorLotus"/>
          <w:rtl/>
          <w:lang w:bidi="ar-SA"/>
        </w:rPr>
        <w:t>ن</w:t>
      </w:r>
      <w:r w:rsidR="00F25D43" w:rsidRPr="002F1898">
        <w:rPr>
          <w:rFonts w:ascii="NoorLotus" w:hAnsi="NoorLotus" w:cs="NoorLotus"/>
          <w:rtl/>
          <w:lang w:bidi="ar-SA"/>
        </w:rPr>
        <w:t xml:space="preserve"> اثر دارد</w:t>
      </w:r>
      <w:r w:rsidR="00AC5A97" w:rsidRPr="002F1898">
        <w:rPr>
          <w:rFonts w:ascii="NoorLotus" w:hAnsi="NoorLotus" w:cs="NoorLotus"/>
          <w:rtl/>
          <w:lang w:bidi="ar-SA"/>
        </w:rPr>
        <w:t xml:space="preserve"> ولی با این وجود </w:t>
      </w:r>
      <w:r w:rsidR="002F1898">
        <w:rPr>
          <w:rFonts w:ascii="NoorLotus" w:hAnsi="NoorLotus" w:cs="NoorLotus"/>
          <w:rtl/>
          <w:lang w:bidi="ar-SA"/>
        </w:rPr>
        <w:t>اصالة الطهارة</w:t>
      </w:r>
      <w:r w:rsidR="00AC5A97" w:rsidRPr="002F1898">
        <w:rPr>
          <w:rFonts w:ascii="NoorLotus" w:hAnsi="NoorLotus" w:cs="NoorLotus"/>
          <w:rtl/>
          <w:lang w:bidi="ar-SA"/>
        </w:rPr>
        <w:t xml:space="preserve"> در آن جاری نشده است لذا </w:t>
      </w:r>
      <w:r w:rsidR="00F25D43" w:rsidRPr="002F1898">
        <w:rPr>
          <w:rFonts w:ascii="NoorLotus" w:hAnsi="NoorLotus" w:cs="NoorLotus"/>
          <w:rtl/>
          <w:lang w:bidi="ar-SA"/>
        </w:rPr>
        <w:t xml:space="preserve">این روایت نقض به مختار ما </w:t>
      </w:r>
      <w:r w:rsidR="00AC5A97" w:rsidRPr="002F1898">
        <w:rPr>
          <w:rFonts w:ascii="NoorLotus" w:hAnsi="NoorLotus" w:cs="NoorLotus"/>
          <w:rtl/>
          <w:lang w:bidi="ar-SA"/>
        </w:rPr>
        <w:t xml:space="preserve">است. </w:t>
      </w:r>
    </w:p>
    <w:p w14:paraId="1FE4FF3B" w14:textId="6C83CDD4" w:rsidR="00F25D43" w:rsidRPr="002F1898" w:rsidRDefault="00AC5A97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ولی این اشکال وارد نیست زیرا </w:t>
      </w:r>
      <w:r w:rsidR="00F25D43" w:rsidRPr="002F1898">
        <w:rPr>
          <w:rFonts w:ascii="NoorLotus" w:hAnsi="NoorLotus" w:cs="NoorLotus"/>
          <w:rtl/>
          <w:lang w:bidi="ar-SA"/>
        </w:rPr>
        <w:t xml:space="preserve">این روایت مجمل است و پنج احتمال در آن وجود دارد: </w:t>
      </w:r>
    </w:p>
    <w:p w14:paraId="10450F65" w14:textId="77777777" w:rsidR="00000450" w:rsidRDefault="00F25D43" w:rsidP="002F1898">
      <w:pPr>
        <w:jc w:val="both"/>
        <w:rPr>
          <w:rFonts w:ascii="NoorLotus" w:hAnsi="NoorLotus" w:cs="NoorLotus"/>
          <w:rtl/>
        </w:rPr>
      </w:pPr>
      <w:r w:rsidRPr="002F1898">
        <w:rPr>
          <w:rFonts w:ascii="NoorLotus" w:hAnsi="NoorLotus" w:cs="NoorLotus"/>
          <w:rtl/>
          <w:lang w:bidi="ar-SA"/>
        </w:rPr>
        <w:t>احتمال اول:</w:t>
      </w:r>
    </w:p>
    <w:p w14:paraId="2E6FFF6A" w14:textId="446C5C93" w:rsidR="00F25D43" w:rsidRPr="002F1898" w:rsidRDefault="00F25D43" w:rsidP="002F1898">
      <w:pPr>
        <w:jc w:val="both"/>
        <w:rPr>
          <w:rFonts w:ascii="NoorLotus" w:hAnsi="NoorLotus" w:cs="NoorLotus"/>
          <w:rtl/>
        </w:rPr>
      </w:pPr>
      <w:r w:rsidRPr="002F1898">
        <w:rPr>
          <w:rFonts w:ascii="NoorLotus" w:hAnsi="NoorLotus" w:cs="NoorLotus"/>
          <w:rtl/>
          <w:lang w:bidi="ar-SA"/>
        </w:rPr>
        <w:t xml:space="preserve"> </w:t>
      </w:r>
      <w:r w:rsidR="00AC5A97" w:rsidRPr="002F1898">
        <w:rPr>
          <w:rFonts w:ascii="NoorLotus" w:hAnsi="NoorLotus" w:cs="NoorLotus"/>
          <w:rtl/>
          <w:lang w:bidi="ar-SA"/>
        </w:rPr>
        <w:t xml:space="preserve">شیخ طوسی رحمه الله در استبصار فرموده‌اند: «از این روایت استفاده می‌شود که </w:t>
      </w:r>
      <w:r w:rsidRPr="002F1898">
        <w:rPr>
          <w:rFonts w:ascii="NoorLotus" w:hAnsi="NoorLotus" w:cs="NoorLotus"/>
          <w:rtl/>
          <w:lang w:bidi="ar-SA"/>
        </w:rPr>
        <w:t>خونی که</w:t>
      </w:r>
      <w:r w:rsidR="00AC5A97" w:rsidRPr="002F1898">
        <w:rPr>
          <w:rFonts w:ascii="NoorLotus" w:hAnsi="NoorLotus" w:cs="NoorLotus"/>
          <w:rtl/>
          <w:lang w:bidi="ar-SA"/>
        </w:rPr>
        <w:t xml:space="preserve"> به مقدار سر سوزن است و احساس و درک نمی‌شود </w:t>
      </w:r>
      <w:r w:rsidRPr="002F1898">
        <w:rPr>
          <w:rFonts w:ascii="NoorLotus" w:hAnsi="NoorLotus" w:cs="NoorLotus"/>
          <w:rtl/>
          <w:lang w:bidi="ar-SA"/>
        </w:rPr>
        <w:t>معفو است و آب را نجس نمی‌کند.</w:t>
      </w:r>
      <w:r w:rsidR="00AC5A97" w:rsidRPr="002F1898">
        <w:rPr>
          <w:rFonts w:ascii="NoorLotus" w:hAnsi="NoorLotus" w:cs="NoorLotus"/>
          <w:rtl/>
          <w:lang w:bidi="ar-SA"/>
        </w:rPr>
        <w:t>»</w:t>
      </w:r>
      <w:r w:rsidR="00B82591" w:rsidRPr="002F1898">
        <w:rPr>
          <w:rStyle w:val="FootnoteReference"/>
          <w:rFonts w:ascii="NoorLotus" w:hAnsi="NoorLotus" w:cs="NoorLotus"/>
          <w:color w:val="008000"/>
          <w:rtl/>
          <w:lang w:bidi="ar-SA"/>
        </w:rPr>
        <w:footnoteReference w:id="2"/>
      </w:r>
      <w:r w:rsidR="00AC5A97" w:rsidRPr="002F1898">
        <w:rPr>
          <w:rFonts w:ascii="NoorLotus" w:hAnsi="NoorLotus" w:cs="NoorLotus"/>
          <w:rtl/>
          <w:lang w:bidi="ar-SA"/>
        </w:rPr>
        <w:t xml:space="preserve"> </w:t>
      </w:r>
    </w:p>
    <w:p w14:paraId="7E424307" w14:textId="77777777" w:rsidR="00B23501" w:rsidRPr="002F1898" w:rsidRDefault="00F25D43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احتمال دوم:</w:t>
      </w:r>
    </w:p>
    <w:p w14:paraId="02B62776" w14:textId="4D4F7BE6" w:rsidR="00F25D43" w:rsidRPr="002F1898" w:rsidRDefault="00AC5A97" w:rsidP="0060045D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 شهید صدر رحمه الله فرموده‌اند: «ظاهر این روایت این است که </w:t>
      </w:r>
      <w:r w:rsidR="00F25D43" w:rsidRPr="002F1898">
        <w:rPr>
          <w:rFonts w:ascii="NoorLotus" w:hAnsi="NoorLotus" w:cs="NoorLotus"/>
          <w:rtl/>
          <w:lang w:bidi="ar-SA"/>
        </w:rPr>
        <w:t>آب قلی</w:t>
      </w:r>
      <w:r w:rsidRPr="002F1898">
        <w:rPr>
          <w:rFonts w:ascii="NoorLotus" w:hAnsi="NoorLotus" w:cs="NoorLotus"/>
          <w:rtl/>
          <w:lang w:bidi="ar-SA"/>
        </w:rPr>
        <w:t xml:space="preserve">ل </w:t>
      </w:r>
      <w:r w:rsidR="00F25D43" w:rsidRPr="002F1898">
        <w:rPr>
          <w:rFonts w:ascii="NoorLotus" w:hAnsi="NoorLotus" w:cs="NoorLotus"/>
          <w:rtl/>
          <w:lang w:bidi="ar-SA"/>
        </w:rPr>
        <w:t xml:space="preserve">متنجس نمی‌شود مگر این که اوصاف آن تغییر پیدا کند. زیرا در این روایت فرض نشده است که </w:t>
      </w:r>
      <w:r w:rsidRPr="002F1898">
        <w:rPr>
          <w:rFonts w:ascii="NoorLotus" w:hAnsi="NoorLotus" w:cs="NoorLotus"/>
          <w:rtl/>
          <w:lang w:bidi="ar-SA"/>
        </w:rPr>
        <w:t xml:space="preserve">مقدار این خون </w:t>
      </w:r>
      <w:r w:rsidR="00F25D43" w:rsidRPr="002F1898">
        <w:rPr>
          <w:rFonts w:ascii="NoorLotus" w:hAnsi="NoorLotus" w:cs="NoorLotus"/>
          <w:rtl/>
          <w:lang w:bidi="ar-SA"/>
        </w:rPr>
        <w:t xml:space="preserve">هنگام افتادن </w:t>
      </w:r>
      <w:r w:rsidRPr="002F1898">
        <w:rPr>
          <w:rFonts w:ascii="NoorLotus" w:hAnsi="NoorLotus" w:cs="NoorLotus"/>
          <w:rtl/>
          <w:lang w:bidi="ar-SA"/>
        </w:rPr>
        <w:t xml:space="preserve">آن به مقدار رأس ابرة است -که شیخ طوسی رحمه الله چنین فرض کرد- </w:t>
      </w:r>
      <w:r w:rsidR="00F25D43" w:rsidRPr="002F1898">
        <w:rPr>
          <w:rFonts w:ascii="NoorLotus" w:hAnsi="NoorLotus" w:cs="NoorLotus"/>
          <w:rtl/>
          <w:lang w:bidi="ar-SA"/>
        </w:rPr>
        <w:t>بلکه دلالت دارد بر این که هنگام وضو گرفتن اگر خون را به شکل واضح ن</w:t>
      </w:r>
      <w:r w:rsidRPr="002F1898">
        <w:rPr>
          <w:rFonts w:ascii="NoorLotus" w:hAnsi="NoorLotus" w:cs="NoorLotus"/>
          <w:rtl/>
          <w:lang w:bidi="ar-SA"/>
        </w:rPr>
        <w:t xml:space="preserve">می‌بینید می‌توانید با آن وضو بگیرید ولو </w:t>
      </w:r>
      <w:r w:rsidR="00EA18BE" w:rsidRPr="002F1898">
        <w:rPr>
          <w:rFonts w:ascii="NoorLotus" w:hAnsi="NoorLotus" w:cs="NoorLotus"/>
          <w:rtl/>
          <w:lang w:bidi="ar-SA"/>
        </w:rPr>
        <w:t xml:space="preserve">هنگام افتادن خون قابل تمییز بود. یعنی این آب نجس نشده است. ولی اگر خون در آب قابل مشاهده است </w:t>
      </w:r>
      <w:r w:rsidR="00EA3E99" w:rsidRPr="002F1898">
        <w:rPr>
          <w:rFonts w:ascii="NoorLotus" w:hAnsi="NoorLotus" w:cs="NoorLotus"/>
          <w:rtl/>
          <w:lang w:bidi="ar-SA"/>
        </w:rPr>
        <w:t>با وضو گرفتن این خون به دست و صورت منتقل و موجب نجاست آن می‌شود. لذا این روایت که با روایت دیگر</w:t>
      </w:r>
      <w:r w:rsidR="00F25D43" w:rsidRPr="002F1898">
        <w:rPr>
          <w:rFonts w:ascii="NoorLotus" w:hAnsi="NoorLotus" w:cs="NoorLotus"/>
          <w:rtl/>
          <w:lang w:bidi="ar-SA"/>
        </w:rPr>
        <w:t xml:space="preserve"> علی بن جعفر</w:t>
      </w:r>
      <w:r w:rsidR="00EA3E99" w:rsidRPr="002F1898">
        <w:rPr>
          <w:rFonts w:ascii="NoorLotus" w:hAnsi="NoorLotus" w:cs="NoorLotus"/>
          <w:rtl/>
          <w:lang w:bidi="ar-SA"/>
        </w:rPr>
        <w:t xml:space="preserve"> </w:t>
      </w:r>
      <w:r w:rsidR="00EA3E99" w:rsidRPr="002F1898">
        <w:rPr>
          <w:rFonts w:ascii="NoorLotus" w:hAnsi="NoorLotus" w:cs="NoorLotus"/>
          <w:color w:val="008000"/>
          <w:rtl/>
          <w:lang w:bidi="ar-SA"/>
        </w:rPr>
        <w:t>«</w:t>
      </w:r>
      <w:r w:rsidR="00EA3E99" w:rsidRPr="002F1898">
        <w:rPr>
          <w:rFonts w:ascii="NoorLotus" w:hAnsi="NoorLotus" w:cs="NoorLotus"/>
          <w:color w:val="008000"/>
          <w:rtl/>
        </w:rPr>
        <w:t xml:space="preserve">وَ سَأَلْتُهُ عَنْ رَجُلٍ رَعَفَ وَ هُوَ يَتَوَضَّأُ فَيَقْطُرُ </w:t>
      </w:r>
      <w:r w:rsidR="00EA3E99" w:rsidRPr="002F1898">
        <w:rPr>
          <w:rFonts w:ascii="NoorLotus" w:hAnsi="NoorLotus" w:cs="NoorLotus"/>
          <w:color w:val="008000"/>
          <w:rtl/>
        </w:rPr>
        <w:lastRenderedPageBreak/>
        <w:t>قَطْرَةٌ فِي إِنَائِهِ هَلْ يَصْلُحُ الْوُضُوءُ مِنْهُ قَالَ لَا.</w:t>
      </w:r>
      <w:r w:rsidR="00EA3E99" w:rsidRPr="002F1898">
        <w:rPr>
          <w:rFonts w:ascii="NoorLotus" w:hAnsi="NoorLotus" w:cs="NoorLotus"/>
          <w:color w:val="008000"/>
          <w:rtl/>
          <w:lang w:bidi="ar-SA"/>
        </w:rPr>
        <w:t>»</w:t>
      </w:r>
      <w:r w:rsidR="00EA3E99" w:rsidRPr="002F1898">
        <w:rPr>
          <w:rStyle w:val="FootnoteReference"/>
          <w:rFonts w:ascii="NoorLotus" w:hAnsi="NoorLotus" w:cs="NoorLotus"/>
          <w:color w:val="008000"/>
          <w:rtl/>
          <w:lang w:bidi="ar-SA"/>
        </w:rPr>
        <w:footnoteReference w:id="3"/>
      </w:r>
      <w:r w:rsidR="00EA3E99" w:rsidRPr="002F1898">
        <w:rPr>
          <w:rFonts w:ascii="NoorLotus" w:hAnsi="NoorLotus" w:cs="NoorLotus"/>
          <w:rtl/>
          <w:lang w:bidi="ar-SA"/>
        </w:rPr>
        <w:t xml:space="preserve"> </w:t>
      </w:r>
      <w:r w:rsidR="0060045D">
        <w:rPr>
          <w:rFonts w:ascii="NoorLotus" w:hAnsi="NoorLotus" w:cs="NoorLotus" w:hint="cs"/>
          <w:rtl/>
          <w:lang w:bidi="ar-SA"/>
        </w:rPr>
        <w:t>-</w:t>
      </w:r>
      <w:r w:rsidR="0060045D" w:rsidRPr="002F1898">
        <w:rPr>
          <w:rFonts w:ascii="NoorLotus" w:hAnsi="NoorLotus" w:cs="NoorLotus"/>
          <w:rtl/>
          <w:lang w:bidi="ar-SA"/>
        </w:rPr>
        <w:t>که مرحوم کلینی در ذیل همین روایت اول آن را ذکر کرده است</w:t>
      </w:r>
      <w:r w:rsidR="0060045D">
        <w:rPr>
          <w:rFonts w:ascii="NoorLotus" w:hAnsi="NoorLotus" w:cs="NoorLotus" w:hint="cs"/>
          <w:rtl/>
          <w:lang w:bidi="ar-SA"/>
        </w:rPr>
        <w:t>-</w:t>
      </w:r>
      <w:r w:rsidR="0060045D" w:rsidRPr="002F1898">
        <w:rPr>
          <w:rFonts w:ascii="NoorLotus" w:hAnsi="NoorLotus" w:cs="NoorLotus"/>
          <w:rtl/>
          <w:lang w:bidi="ar-SA"/>
        </w:rPr>
        <w:t xml:space="preserve"> </w:t>
      </w:r>
      <w:r w:rsidR="00530CB4" w:rsidRPr="002F1898">
        <w:rPr>
          <w:rFonts w:ascii="NoorLotus" w:hAnsi="NoorLotus" w:cs="NoorLotus"/>
          <w:rtl/>
          <w:lang w:bidi="ar-SA"/>
        </w:rPr>
        <w:t xml:space="preserve">تعارض </w:t>
      </w:r>
      <w:r w:rsidR="00EA3E99" w:rsidRPr="002F1898">
        <w:rPr>
          <w:rFonts w:ascii="NoorLotus" w:hAnsi="NoorLotus" w:cs="NoorLotus"/>
          <w:rtl/>
          <w:lang w:bidi="ar-SA"/>
        </w:rPr>
        <w:t>می‌کند</w:t>
      </w:r>
      <w:r w:rsidR="00764B08" w:rsidRPr="002F1898">
        <w:rPr>
          <w:rFonts w:ascii="NoorLotus" w:hAnsi="NoorLotus" w:cs="NoorLotus"/>
          <w:rtl/>
          <w:lang w:bidi="ar-SA"/>
        </w:rPr>
        <w:t xml:space="preserve"> زیرا قطره‌ی خون در آب پخش می‌شود و در ادامه در آن مستهلک می‌شود ولی با این وجود امام علیه السلام فرمودند «نمی‌توان با آن وضو گرفت». </w:t>
      </w:r>
    </w:p>
    <w:p w14:paraId="5A7F812C" w14:textId="093D507A" w:rsidR="00F25D43" w:rsidRPr="002F1898" w:rsidRDefault="00F25D43" w:rsidP="00000450">
      <w:pPr>
        <w:jc w:val="both"/>
        <w:rPr>
          <w:rFonts w:ascii="NoorLotus" w:hAnsi="NoorLotus" w:cs="NoorLotus"/>
          <w:vertAlign w:val="superscript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مؤید این احتمال </w:t>
      </w:r>
      <w:r w:rsidR="00000450">
        <w:rPr>
          <w:rFonts w:ascii="NoorLotus" w:hAnsi="NoorLotus" w:cs="NoorLotus" w:hint="cs"/>
          <w:rtl/>
          <w:lang w:bidi="ar-SA"/>
        </w:rPr>
        <w:t>آن</w:t>
      </w:r>
      <w:r w:rsidRPr="002F1898">
        <w:rPr>
          <w:rFonts w:ascii="NoorLotus" w:hAnsi="NoorLotus" w:cs="NoorLotus"/>
          <w:rtl/>
          <w:lang w:bidi="ar-SA"/>
        </w:rPr>
        <w:t xml:space="preserve"> است که بحث ظرف مطرح نیست و مرجع «منه» در «</w:t>
      </w:r>
      <w:r w:rsidR="006521D8" w:rsidRPr="002F1898">
        <w:rPr>
          <w:rFonts w:ascii="NoorLotus" w:hAnsi="NoorLotus" w:cs="NoorLotus"/>
          <w:color w:val="008000"/>
          <w:rtl/>
        </w:rPr>
        <w:t>هَلْ يَصْلُحُ الْوُضُوءُ مِنْهُ</w:t>
      </w:r>
      <w:r w:rsidRPr="002F1898">
        <w:rPr>
          <w:rFonts w:ascii="NoorLotus" w:hAnsi="NoorLotus" w:cs="NoorLotus"/>
          <w:rtl/>
          <w:lang w:bidi="ar-SA"/>
        </w:rPr>
        <w:t xml:space="preserve">» آب است زیرا شخص با ظرف وضو نمی‌گیرد بلکه با آب در اناء وضو می‌گیرد. </w:t>
      </w:r>
      <w:r w:rsidR="006521D8" w:rsidRPr="002F1898">
        <w:rPr>
          <w:rFonts w:ascii="NoorLotus" w:hAnsi="NoorLotus" w:cs="NoorLotus"/>
          <w:rtl/>
          <w:lang w:bidi="ar-SA"/>
        </w:rPr>
        <w:t xml:space="preserve">لذا مراد از «اصاب انائه» «اصاب الماء فی انائه» است. </w:t>
      </w:r>
      <w:r w:rsidRPr="002F1898">
        <w:rPr>
          <w:rFonts w:ascii="NoorLotus" w:hAnsi="NoorLotus" w:cs="NoorLotus"/>
          <w:rtl/>
          <w:lang w:bidi="ar-SA"/>
        </w:rPr>
        <w:t xml:space="preserve">و این که گفته شود «علم اجمالی به نجاست </w:t>
      </w:r>
      <w:r w:rsidR="00FC42BB" w:rsidRPr="002F1898">
        <w:rPr>
          <w:rFonts w:ascii="NoorLotus" w:hAnsi="NoorLotus" w:cs="NoorLotus"/>
          <w:rtl/>
          <w:lang w:bidi="ar-SA"/>
        </w:rPr>
        <w:t>آب درون</w:t>
      </w:r>
      <w:r w:rsidRPr="002F1898">
        <w:rPr>
          <w:rFonts w:ascii="NoorLotus" w:hAnsi="NoorLotus" w:cs="NoorLotus"/>
          <w:rtl/>
          <w:lang w:bidi="ar-SA"/>
        </w:rPr>
        <w:t xml:space="preserve"> ظرف یا </w:t>
      </w:r>
      <w:r w:rsidR="00FC42BB" w:rsidRPr="002F1898">
        <w:rPr>
          <w:rFonts w:ascii="NoorLotus" w:hAnsi="NoorLotus" w:cs="NoorLotus"/>
          <w:rtl/>
          <w:lang w:bidi="ar-SA"/>
        </w:rPr>
        <w:t>خود</w:t>
      </w:r>
      <w:r w:rsidRPr="002F1898">
        <w:rPr>
          <w:rFonts w:ascii="NoorLotus" w:hAnsi="NoorLotus" w:cs="NoorLotus"/>
          <w:rtl/>
          <w:lang w:bidi="ar-SA"/>
        </w:rPr>
        <w:t xml:space="preserve"> ظرف وجود دارد» خلاف ظاهر است</w:t>
      </w:r>
      <w:r w:rsidR="00B23501" w:rsidRPr="002F1898">
        <w:rPr>
          <w:rFonts w:ascii="NoorLotus" w:hAnsi="NoorLotus" w:cs="NoorLotus"/>
          <w:vertAlign w:val="superscript"/>
          <w:rtl/>
          <w:lang w:bidi="ar"/>
        </w:rPr>
        <w:footnoteReference w:id="4"/>
      </w:r>
      <w:r w:rsidRPr="002F1898">
        <w:rPr>
          <w:rFonts w:ascii="NoorLotus" w:hAnsi="NoorLotus" w:cs="NoorLotus"/>
          <w:rtl/>
          <w:lang w:bidi="ar-SA"/>
        </w:rPr>
        <w:t>.</w:t>
      </w:r>
    </w:p>
    <w:p w14:paraId="72DDA33B" w14:textId="04F2EDC7" w:rsidR="00F25D43" w:rsidRPr="002F1898" w:rsidRDefault="00F25D43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احتمال سوم: </w:t>
      </w:r>
    </w:p>
    <w:p w14:paraId="4EEDEBA1" w14:textId="71A12ACD" w:rsidR="00F25D43" w:rsidRPr="002F1898" w:rsidRDefault="00F25D43" w:rsidP="002F1898">
      <w:pPr>
        <w:jc w:val="both"/>
        <w:rPr>
          <w:rFonts w:ascii="NoorLotus" w:hAnsi="NoorLotus" w:cs="NoorLotus"/>
          <w:vertAlign w:val="superscript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شیخ انصاری رحمه الله فرموده‌اند: «در این روایت علم اجمالی‌ای فرض شده است که یک طرف آن خارج از محل ابتلاء است.</w:t>
      </w:r>
      <w:r w:rsidR="000B04F2" w:rsidRPr="002F1898">
        <w:rPr>
          <w:rFonts w:ascii="NoorLotus" w:hAnsi="NoorLotus" w:cs="NoorLotus"/>
          <w:rtl/>
          <w:lang w:bidi="ar-SA"/>
        </w:rPr>
        <w:t xml:space="preserve"> زیرا بیرون ظرف الان ملاقِی ندارد و</w:t>
      </w:r>
      <w:r w:rsidRPr="002F1898">
        <w:rPr>
          <w:rFonts w:ascii="NoorLotus" w:hAnsi="NoorLotus" w:cs="NoorLotus"/>
          <w:rtl/>
          <w:lang w:bidi="ar-SA"/>
        </w:rPr>
        <w:t xml:space="preserve"> </w:t>
      </w:r>
      <w:r w:rsidR="000B04F2" w:rsidRPr="002F1898">
        <w:rPr>
          <w:rFonts w:ascii="NoorLotus" w:hAnsi="NoorLotus" w:cs="NoorLotus"/>
          <w:rtl/>
          <w:lang w:bidi="ar-SA"/>
        </w:rPr>
        <w:t xml:space="preserve">این ظرف ولو ظرف سفالی باشد نیز سجده‌ی بر آن </w:t>
      </w:r>
      <w:r w:rsidRPr="002F1898">
        <w:rPr>
          <w:rFonts w:ascii="NoorLotus" w:hAnsi="NoorLotus" w:cs="NoorLotus"/>
          <w:rtl/>
          <w:lang w:bidi="ar-SA"/>
        </w:rPr>
        <w:t>محل ابتلاء نیز نیست پس خروج یک طرف علم اجمالی از محل ابتلاء مانع از منجزیت آن است.</w:t>
      </w:r>
      <w:r w:rsidR="000B04F2" w:rsidRPr="002F1898">
        <w:rPr>
          <w:rFonts w:ascii="NoorLotus" w:hAnsi="NoorLotus" w:cs="NoorLotus"/>
          <w:rtl/>
          <w:lang w:bidi="ar-SA"/>
        </w:rPr>
        <w:t>»</w:t>
      </w:r>
      <w:r w:rsidR="00520AE2" w:rsidRPr="002F1898">
        <w:rPr>
          <w:rFonts w:ascii="NoorLotus" w:hAnsi="NoorLotus" w:cs="NoorLotus"/>
          <w:vertAlign w:val="superscript"/>
          <w:rtl/>
          <w:lang w:bidi="ar"/>
        </w:rPr>
        <w:footnoteReference w:id="5"/>
      </w:r>
    </w:p>
    <w:p w14:paraId="612D03F6" w14:textId="75638707" w:rsidR="00F25D43" w:rsidRPr="002F1898" w:rsidRDefault="00F25D43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احتمال چهارم:</w:t>
      </w:r>
    </w:p>
    <w:p w14:paraId="63C4CD2B" w14:textId="0030E052" w:rsidR="00F25D43" w:rsidRPr="002F1898" w:rsidRDefault="000B04F2" w:rsidP="00000450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highlight w:val="yellow"/>
          <w:rtl/>
          <w:lang w:bidi="ar-SA"/>
        </w:rPr>
        <w:t xml:space="preserve">به نظر ما </w:t>
      </w:r>
      <w:r w:rsidR="00F25D43" w:rsidRPr="002F1898">
        <w:rPr>
          <w:rFonts w:ascii="NoorLotus" w:hAnsi="NoorLotus" w:cs="NoorLotus"/>
          <w:rtl/>
          <w:lang w:bidi="ar-SA"/>
        </w:rPr>
        <w:t>ممکن است علت عدم تنجز علم اجمالی</w:t>
      </w:r>
      <w:r w:rsidRPr="002F1898">
        <w:rPr>
          <w:rFonts w:ascii="NoorLotus" w:hAnsi="NoorLotus" w:cs="NoorLotus"/>
          <w:rtl/>
          <w:lang w:bidi="ar-SA"/>
        </w:rPr>
        <w:t xml:space="preserve"> انحلال آن </w:t>
      </w:r>
      <w:r w:rsidR="00000450">
        <w:rPr>
          <w:rFonts w:ascii="NoorLotus" w:hAnsi="NoorLotus" w:cs="NoorLotus" w:hint="cs"/>
          <w:rtl/>
          <w:lang w:bidi="ar-SA"/>
        </w:rPr>
        <w:t>باشد</w:t>
      </w:r>
      <w:r w:rsidRPr="002F1898">
        <w:rPr>
          <w:rFonts w:ascii="NoorLotus" w:hAnsi="NoorLotus" w:cs="NoorLotus"/>
          <w:rtl/>
          <w:lang w:bidi="ar-SA"/>
        </w:rPr>
        <w:t xml:space="preserve">. زیرا </w:t>
      </w:r>
      <w:r w:rsidR="00B721EC" w:rsidRPr="002F1898">
        <w:rPr>
          <w:rFonts w:ascii="NoorLotus" w:hAnsi="NoorLotus" w:cs="NoorLotus"/>
          <w:rtl/>
          <w:lang w:bidi="ar-SA"/>
        </w:rPr>
        <w:t xml:space="preserve">قدر متیقن این است که خون </w:t>
      </w:r>
      <w:r w:rsidRPr="002F1898">
        <w:rPr>
          <w:rFonts w:ascii="NoorLotus" w:hAnsi="NoorLotus" w:cs="NoorLotus"/>
          <w:rtl/>
          <w:lang w:bidi="ar-SA"/>
        </w:rPr>
        <w:t xml:space="preserve">به صورت متعارف </w:t>
      </w:r>
      <w:r w:rsidR="00B721EC" w:rsidRPr="002F1898">
        <w:rPr>
          <w:rFonts w:ascii="NoorLotus" w:hAnsi="NoorLotus" w:cs="NoorLotus"/>
          <w:rtl/>
          <w:lang w:bidi="ar-SA"/>
        </w:rPr>
        <w:t xml:space="preserve">به ظرف برخورد کرده است </w:t>
      </w:r>
      <w:r w:rsidRPr="002F1898">
        <w:rPr>
          <w:rFonts w:ascii="NoorLotus" w:hAnsi="NoorLotus" w:cs="NoorLotus"/>
          <w:rtl/>
          <w:lang w:bidi="ar-SA"/>
        </w:rPr>
        <w:t xml:space="preserve">و نسبت به اصابت خون به آب شک زاید وجود دارد و این سبب انحلال علم اجمالی می‌شود. </w:t>
      </w:r>
    </w:p>
    <w:p w14:paraId="15F823B5" w14:textId="509AC650" w:rsidR="000B04F2" w:rsidRPr="002F1898" w:rsidRDefault="000B04F2" w:rsidP="002F1898">
      <w:pPr>
        <w:jc w:val="both"/>
        <w:rPr>
          <w:rFonts w:ascii="NoorLotus" w:hAnsi="NoorLotus" w:cs="NoorLotus"/>
          <w:vertAlign w:val="superscript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این احتمال را شهید صدر رحمه الله نیز مطرح کردند</w:t>
      </w:r>
      <w:r w:rsidR="00B1162B" w:rsidRPr="002F1898">
        <w:rPr>
          <w:rFonts w:ascii="NoorLotus" w:hAnsi="NoorLotus" w:cs="NoorLotus"/>
          <w:vertAlign w:val="superscript"/>
          <w:rtl/>
          <w:lang w:bidi="ar"/>
        </w:rPr>
        <w:footnoteReference w:id="6"/>
      </w:r>
      <w:r w:rsidRPr="002F1898">
        <w:rPr>
          <w:rFonts w:ascii="NoorLotus" w:hAnsi="NoorLotus" w:cs="NoorLotus"/>
          <w:rtl/>
          <w:lang w:bidi="ar-SA"/>
        </w:rPr>
        <w:t xml:space="preserve">. </w:t>
      </w:r>
    </w:p>
    <w:p w14:paraId="66F8668F" w14:textId="3E4E9569" w:rsidR="00B721EC" w:rsidRPr="002F1898" w:rsidRDefault="00B721EC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احتمال پنجم: </w:t>
      </w:r>
    </w:p>
    <w:p w14:paraId="4EC84350" w14:textId="2721780C" w:rsidR="00B721EC" w:rsidRPr="002F1898" w:rsidRDefault="00F256C1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lastRenderedPageBreak/>
        <w:t xml:space="preserve">طهارت </w:t>
      </w:r>
      <w:r w:rsidR="009141B7" w:rsidRPr="002F1898">
        <w:rPr>
          <w:rFonts w:ascii="NoorLotus" w:hAnsi="NoorLotus" w:cs="NoorLotus"/>
          <w:rtl/>
          <w:lang w:bidi="ar-SA"/>
        </w:rPr>
        <w:t xml:space="preserve">این ظرف </w:t>
      </w:r>
      <w:r w:rsidRPr="002F1898">
        <w:rPr>
          <w:rFonts w:ascii="NoorLotus" w:hAnsi="NoorLotus" w:cs="NoorLotus"/>
          <w:rtl/>
          <w:lang w:bidi="ar-SA"/>
        </w:rPr>
        <w:t xml:space="preserve">اثر بالعفل ندارد زیرا </w:t>
      </w:r>
      <w:r w:rsidR="009141B7" w:rsidRPr="002F1898">
        <w:rPr>
          <w:rFonts w:ascii="NoorLotus" w:hAnsi="NoorLotus" w:cs="NoorLotus"/>
          <w:rtl/>
          <w:lang w:bidi="ar-SA"/>
        </w:rPr>
        <w:t>بالفعل ملاقِی ندارد</w:t>
      </w:r>
      <w:r w:rsidR="001061D3" w:rsidRPr="002F1898">
        <w:rPr>
          <w:rFonts w:ascii="NoorLotus" w:hAnsi="NoorLotus" w:cs="NoorLotus"/>
          <w:rtl/>
          <w:lang w:bidi="ar-SA"/>
        </w:rPr>
        <w:t xml:space="preserve"> (لذا اثری ندارد تا به لحاظ آن </w:t>
      </w:r>
      <w:r w:rsidR="002F1898">
        <w:rPr>
          <w:rFonts w:ascii="NoorLotus" w:hAnsi="NoorLotus" w:cs="NoorLotus"/>
          <w:rtl/>
          <w:lang w:bidi="ar-SA"/>
        </w:rPr>
        <w:t>اصالة الطهارة</w:t>
      </w:r>
      <w:r w:rsidRPr="002F1898">
        <w:rPr>
          <w:rFonts w:ascii="NoorLotus" w:hAnsi="NoorLotus" w:cs="NoorLotus"/>
          <w:rtl/>
          <w:lang w:bidi="ar-SA"/>
        </w:rPr>
        <w:t xml:space="preserve"> </w:t>
      </w:r>
      <w:r w:rsidR="001061D3" w:rsidRPr="002F1898">
        <w:rPr>
          <w:rFonts w:ascii="NoorLotus" w:hAnsi="NoorLotus" w:cs="NoorLotus"/>
          <w:rtl/>
          <w:lang w:bidi="ar-SA"/>
        </w:rPr>
        <w:t>جاری شود.)</w:t>
      </w:r>
    </w:p>
    <w:p w14:paraId="5C4EF6DA" w14:textId="2F82D78E" w:rsidR="00DE4D2C" w:rsidRPr="002F1898" w:rsidRDefault="001061D3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این احتمال صحیح نیست زیرا </w:t>
      </w:r>
      <w:r w:rsidR="009141B7" w:rsidRPr="002F1898">
        <w:rPr>
          <w:rFonts w:ascii="NoorLotus" w:hAnsi="NoorLotus" w:cs="NoorLotus"/>
          <w:rtl/>
          <w:lang w:bidi="ar-SA"/>
        </w:rPr>
        <w:t>اطلاق این روایت شامل فرضی که ظرف سفالی و از خاک باشد</w:t>
      </w:r>
      <w:r w:rsidRPr="002F1898">
        <w:rPr>
          <w:rFonts w:ascii="NoorLotus" w:hAnsi="NoorLotus" w:cs="NoorLotus"/>
          <w:rtl/>
          <w:lang w:bidi="ar-SA"/>
        </w:rPr>
        <w:t xml:space="preserve"> نیز می‌شود به خصوص این که </w:t>
      </w:r>
      <w:r w:rsidR="009141B7" w:rsidRPr="002F1898">
        <w:rPr>
          <w:rFonts w:ascii="NoorLotus" w:hAnsi="NoorLotus" w:cs="NoorLotus"/>
          <w:rtl/>
          <w:lang w:bidi="ar-SA"/>
        </w:rPr>
        <w:t>در قدیم نیز ظرف‌ها</w:t>
      </w:r>
      <w:r w:rsidRPr="002F1898">
        <w:rPr>
          <w:rFonts w:ascii="NoorLotus" w:hAnsi="NoorLotus" w:cs="NoorLotus"/>
          <w:rtl/>
          <w:lang w:bidi="ar-SA"/>
        </w:rPr>
        <w:t>ی خمره بیش‌تر</w:t>
      </w:r>
      <w:r w:rsidR="009141B7" w:rsidRPr="002F1898">
        <w:rPr>
          <w:rFonts w:ascii="NoorLotus" w:hAnsi="NoorLotus" w:cs="NoorLotus"/>
          <w:rtl/>
          <w:lang w:bidi="ar-SA"/>
        </w:rPr>
        <w:t xml:space="preserve"> سفالی یا چوبی بود و </w:t>
      </w:r>
      <w:r w:rsidRPr="002F1898">
        <w:rPr>
          <w:rFonts w:ascii="NoorLotus" w:hAnsi="NoorLotus" w:cs="NoorLotus"/>
          <w:rtl/>
          <w:lang w:bidi="ar-SA"/>
        </w:rPr>
        <w:t xml:space="preserve">وجود </w:t>
      </w:r>
      <w:r w:rsidR="009141B7" w:rsidRPr="002F1898">
        <w:rPr>
          <w:rFonts w:ascii="NoorLotus" w:hAnsi="NoorLotus" w:cs="NoorLotus"/>
          <w:rtl/>
          <w:lang w:bidi="ar-SA"/>
        </w:rPr>
        <w:t xml:space="preserve">ظرف‌های مسی و آهنی </w:t>
      </w:r>
      <w:r w:rsidRPr="002F1898">
        <w:rPr>
          <w:rFonts w:ascii="NoorLotus" w:hAnsi="NoorLotus" w:cs="NoorLotus"/>
          <w:rtl/>
          <w:lang w:bidi="ar-SA"/>
        </w:rPr>
        <w:t xml:space="preserve">در آن زمان </w:t>
      </w:r>
      <w:r w:rsidR="009141B7" w:rsidRPr="002F1898">
        <w:rPr>
          <w:rFonts w:ascii="NoorLotus" w:hAnsi="NoorLotus" w:cs="NoorLotus"/>
          <w:rtl/>
          <w:lang w:bidi="ar-SA"/>
        </w:rPr>
        <w:t>بعید است</w:t>
      </w:r>
      <w:r w:rsidRPr="002F1898">
        <w:rPr>
          <w:rFonts w:ascii="NoorLotus" w:hAnsi="NoorLotus" w:cs="NoorLotus"/>
          <w:rtl/>
          <w:lang w:bidi="ar-SA"/>
        </w:rPr>
        <w:t>.</w:t>
      </w:r>
      <w:r w:rsidR="009141B7" w:rsidRPr="002F1898">
        <w:rPr>
          <w:rFonts w:ascii="NoorLotus" w:hAnsi="NoorLotus" w:cs="NoorLotus"/>
          <w:rtl/>
          <w:lang w:bidi="ar-SA"/>
        </w:rPr>
        <w:t xml:space="preserve"> لذا این که گفته شود «طهارت ظرف اثری غیر از</w:t>
      </w:r>
      <w:r w:rsidR="00F256C1" w:rsidRPr="002F1898">
        <w:rPr>
          <w:rFonts w:ascii="NoorLotus" w:hAnsi="NoorLotus" w:cs="NoorLotus"/>
          <w:rtl/>
          <w:lang w:bidi="ar-SA"/>
        </w:rPr>
        <w:t xml:space="preserve"> طهارت ملاقِی ندارد» درست نیست و اثر آن جواز سجود بر آن است </w:t>
      </w:r>
      <w:r w:rsidR="009141B7" w:rsidRPr="002F1898">
        <w:rPr>
          <w:rFonts w:ascii="NoorLotus" w:hAnsi="NoorLotus" w:cs="NoorLotus"/>
          <w:rtl/>
          <w:lang w:bidi="ar-SA"/>
        </w:rPr>
        <w:t>منتهی خارج از محل ابتلاء است زیرا داعی نوعی ب</w:t>
      </w:r>
      <w:r w:rsidR="00F256C1" w:rsidRPr="002F1898">
        <w:rPr>
          <w:rFonts w:ascii="NoorLotus" w:hAnsi="NoorLotus" w:cs="NoorLotus"/>
          <w:rtl/>
          <w:lang w:bidi="ar-SA"/>
        </w:rPr>
        <w:t>ر</w:t>
      </w:r>
      <w:r w:rsidR="009141B7" w:rsidRPr="002F1898">
        <w:rPr>
          <w:rFonts w:ascii="NoorLotus" w:hAnsi="NoorLotus" w:cs="NoorLotus"/>
          <w:rtl/>
          <w:lang w:bidi="ar-SA"/>
        </w:rPr>
        <w:t xml:space="preserve"> سجود بر این ظرف سفالی </w:t>
      </w:r>
      <w:r w:rsidR="00F256C1" w:rsidRPr="002F1898">
        <w:rPr>
          <w:rFonts w:ascii="NoorLotus" w:hAnsi="NoorLotus" w:cs="NoorLotus"/>
          <w:rtl/>
          <w:lang w:bidi="ar-SA"/>
        </w:rPr>
        <w:t>وجود ندارد</w:t>
      </w:r>
      <w:r w:rsidR="00DE4D2C" w:rsidRPr="002F1898">
        <w:rPr>
          <w:rFonts w:ascii="NoorLotus" w:hAnsi="NoorLotus" w:cs="NoorLotus"/>
          <w:rtl/>
          <w:lang w:bidi="ar-SA"/>
        </w:rPr>
        <w:t xml:space="preserve"> ولی این بحث دیگری است. </w:t>
      </w:r>
    </w:p>
    <w:p w14:paraId="710EEC6D" w14:textId="7A9E2448" w:rsidR="009141B7" w:rsidRPr="002F1898" w:rsidRDefault="009141B7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بنابراین این روایت نمی‌تواند مدعای ما و شهید صدر رحمه الله را </w:t>
      </w:r>
      <w:r w:rsidR="00B559C8" w:rsidRPr="002F1898">
        <w:rPr>
          <w:rFonts w:ascii="Sakkal Majalla" w:hAnsi="Sakkal Majalla" w:cs="Sakkal Majalla" w:hint="cs"/>
          <w:rtl/>
          <w:lang w:bidi="ar-SA"/>
        </w:rPr>
        <w:t>–</w:t>
      </w:r>
      <w:r w:rsidR="00B559C8" w:rsidRPr="002F1898">
        <w:rPr>
          <w:rFonts w:ascii="NoorLotus" w:hAnsi="NoorLotus" w:cs="NoorLotus"/>
          <w:rtl/>
          <w:lang w:bidi="ar-SA"/>
        </w:rPr>
        <w:t xml:space="preserve"> یعنی کفایت امکان</w:t>
      </w:r>
      <w:r w:rsidRPr="002F1898">
        <w:rPr>
          <w:rFonts w:ascii="NoorLotus" w:hAnsi="NoorLotus" w:cs="NoorLotus"/>
          <w:rtl/>
          <w:lang w:bidi="ar-SA"/>
        </w:rPr>
        <w:t xml:space="preserve"> ملاقِی با این فرش برای جریان </w:t>
      </w:r>
      <w:r w:rsidR="002F1898">
        <w:rPr>
          <w:rFonts w:ascii="NoorLotus" w:hAnsi="NoorLotus" w:cs="NoorLotus"/>
          <w:rtl/>
          <w:lang w:bidi="ar-SA"/>
        </w:rPr>
        <w:t>اصالة الطهارة</w:t>
      </w:r>
      <w:r w:rsidRPr="002F1898">
        <w:rPr>
          <w:rFonts w:ascii="NoorLotus" w:hAnsi="NoorLotus" w:cs="NoorLotus"/>
          <w:rtl/>
          <w:lang w:bidi="ar-SA"/>
        </w:rPr>
        <w:t xml:space="preserve"> در فرش </w:t>
      </w:r>
      <w:r w:rsidR="00B559C8" w:rsidRPr="002F1898">
        <w:rPr>
          <w:rFonts w:ascii="NoorLotus" w:hAnsi="NoorLotus" w:cs="NoorLotus"/>
          <w:rtl/>
          <w:lang w:bidi="ar-SA"/>
        </w:rPr>
        <w:t xml:space="preserve">و تعارض آن با </w:t>
      </w:r>
      <w:r w:rsidR="002F1898">
        <w:rPr>
          <w:rFonts w:ascii="NoorLotus" w:hAnsi="NoorLotus" w:cs="NoorLotus"/>
          <w:rtl/>
          <w:lang w:bidi="ar-SA"/>
        </w:rPr>
        <w:t>اصالة الطهارة</w:t>
      </w:r>
      <w:r w:rsidR="00B559C8" w:rsidRPr="002F1898">
        <w:rPr>
          <w:rFonts w:ascii="NoorLotus" w:hAnsi="NoorLotus" w:cs="NoorLotus"/>
          <w:rtl/>
          <w:lang w:bidi="ar-SA"/>
        </w:rPr>
        <w:t xml:space="preserve"> در آب- ردع کند. </w:t>
      </w:r>
      <w:r w:rsidRPr="002F1898">
        <w:rPr>
          <w:rFonts w:ascii="NoorLotus" w:hAnsi="NoorLotus" w:cs="NoorLotus"/>
          <w:rtl/>
          <w:lang w:bidi="ar-SA"/>
        </w:rPr>
        <w:t xml:space="preserve"> </w:t>
      </w:r>
    </w:p>
    <w:p w14:paraId="7C3E3B17" w14:textId="41C3626C" w:rsidR="009141B7" w:rsidRPr="002F1898" w:rsidRDefault="009141B7" w:rsidP="004D446E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مگر این که گفته شود «سیره‌ی متشرعه بر عدم اعتنای به این علم</w:t>
      </w:r>
      <w:r w:rsidR="00C44E69" w:rsidRPr="002F1898">
        <w:rPr>
          <w:rFonts w:ascii="NoorLotus" w:hAnsi="NoorLotus" w:cs="NoorLotus"/>
          <w:rtl/>
          <w:lang w:bidi="ar-SA"/>
        </w:rPr>
        <w:t>‌های</w:t>
      </w:r>
      <w:r w:rsidRPr="002F1898">
        <w:rPr>
          <w:rFonts w:ascii="NoorLotus" w:hAnsi="NoorLotus" w:cs="NoorLotus"/>
          <w:rtl/>
          <w:lang w:bidi="ar-SA"/>
        </w:rPr>
        <w:t xml:space="preserve"> اجمالی بوده است» </w:t>
      </w:r>
      <w:r w:rsidR="00C3027A" w:rsidRPr="002F1898">
        <w:rPr>
          <w:rFonts w:ascii="NoorLotus" w:hAnsi="NoorLotus" w:cs="NoorLotus"/>
          <w:rtl/>
          <w:lang w:bidi="ar-SA"/>
        </w:rPr>
        <w:t>-که بعید نیست مدعای</w:t>
      </w:r>
      <w:r w:rsidR="004D446E">
        <w:rPr>
          <w:rFonts w:ascii="NoorLotus" w:hAnsi="NoorLotus" w:cs="NoorLotus"/>
          <w:rtl/>
          <w:lang w:bidi="ar-SA"/>
        </w:rPr>
        <w:t xml:space="preserve"> آیت الله زنجانی حفظه الله باشد</w:t>
      </w:r>
      <w:r w:rsidR="00C3027A" w:rsidRPr="002F1898">
        <w:rPr>
          <w:rFonts w:ascii="NoorLotus" w:hAnsi="NoorLotus" w:cs="NoorLotus"/>
          <w:rtl/>
          <w:lang w:bidi="ar-SA"/>
        </w:rPr>
        <w:t xml:space="preserve">- </w:t>
      </w:r>
      <w:r w:rsidRPr="002F1898">
        <w:rPr>
          <w:rFonts w:ascii="NoorLotus" w:hAnsi="NoorLotus" w:cs="NoorLotus"/>
          <w:rtl/>
          <w:lang w:bidi="ar-SA"/>
        </w:rPr>
        <w:t>ولی به نظر ما معمولا این علم</w:t>
      </w:r>
      <w:r w:rsidR="00C44E69" w:rsidRPr="002F1898">
        <w:rPr>
          <w:rFonts w:ascii="NoorLotus" w:hAnsi="NoorLotus" w:cs="NoorLotus"/>
          <w:rtl/>
          <w:lang w:bidi="ar-SA"/>
        </w:rPr>
        <w:t>‌های</w:t>
      </w:r>
      <w:r w:rsidRPr="002F1898">
        <w:rPr>
          <w:rFonts w:ascii="NoorLotus" w:hAnsi="NoorLotus" w:cs="NoorLotus"/>
          <w:rtl/>
          <w:lang w:bidi="ar-SA"/>
        </w:rPr>
        <w:t xml:space="preserve"> اجمالی </w:t>
      </w:r>
      <w:r w:rsidR="00C44E69" w:rsidRPr="002F1898">
        <w:rPr>
          <w:rFonts w:ascii="NoorLotus" w:hAnsi="NoorLotus" w:cs="NoorLotus"/>
          <w:rtl/>
          <w:lang w:bidi="ar-SA"/>
        </w:rPr>
        <w:t xml:space="preserve">در ذهن افراد </w:t>
      </w:r>
      <w:r w:rsidRPr="002F1898">
        <w:rPr>
          <w:rFonts w:ascii="NoorLotus" w:hAnsi="NoorLotus" w:cs="NoorLotus"/>
          <w:rtl/>
          <w:lang w:bidi="ar-SA"/>
        </w:rPr>
        <w:t>شکل نمی‌گیرد و این که گفته شود «علم اجمالی شکل می‌گیرد ولی سیره بر عدم اعتنای به آن است»</w:t>
      </w:r>
      <w:r w:rsidR="008A66AA" w:rsidRPr="002F1898">
        <w:rPr>
          <w:rFonts w:ascii="NoorLotus" w:hAnsi="NoorLotus" w:cs="NoorLotus"/>
          <w:rtl/>
          <w:lang w:bidi="ar-SA"/>
        </w:rPr>
        <w:t xml:space="preserve"> اثبات آن مشکل است.</w:t>
      </w:r>
      <w:r w:rsidRPr="002F1898">
        <w:rPr>
          <w:rFonts w:ascii="NoorLotus" w:hAnsi="NoorLotus" w:cs="NoorLotus"/>
          <w:rtl/>
          <w:lang w:bidi="ar-SA"/>
        </w:rPr>
        <w:t xml:space="preserve"> </w:t>
      </w:r>
    </w:p>
    <w:p w14:paraId="03281F85" w14:textId="77777777" w:rsidR="003866F2" w:rsidRPr="002F1898" w:rsidRDefault="003866F2" w:rsidP="002F1898">
      <w:pPr>
        <w:pStyle w:val="Heading2"/>
        <w:jc w:val="both"/>
        <w:rPr>
          <w:rFonts w:ascii="NoorLotus" w:hAnsi="NoorLotus"/>
          <w:rtl/>
        </w:rPr>
      </w:pPr>
      <w:bookmarkStart w:id="1" w:name="_Toc195462544"/>
      <w:bookmarkStart w:id="2" w:name="_Toc195546942"/>
      <w:r w:rsidRPr="002F1898">
        <w:rPr>
          <w:rFonts w:ascii="NoorLotus" w:hAnsi="NoorLotus"/>
          <w:rtl/>
        </w:rPr>
        <w:t>فرع دوم: علم اجمالی به غصبیت آب یا خاک با انحصار طهور در آن دو</w:t>
      </w:r>
      <w:bookmarkEnd w:id="1"/>
      <w:bookmarkEnd w:id="2"/>
    </w:p>
    <w:p w14:paraId="6FBC3D2D" w14:textId="77777777" w:rsidR="00C050FA" w:rsidRDefault="003866F2" w:rsidP="00C050FA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مکلف علم اجمالی به غصبیت این آب یا این خاک دارد و هیچ آب و خاک دیگری وجود ندارد. </w:t>
      </w:r>
    </w:p>
    <w:p w14:paraId="128589F1" w14:textId="16C9CE4F" w:rsidR="00C050FA" w:rsidRPr="00C050FA" w:rsidRDefault="00C050FA" w:rsidP="00C050FA">
      <w:pPr>
        <w:pStyle w:val="Heading2"/>
        <w:rPr>
          <w:szCs w:val="22"/>
          <w:rtl/>
        </w:rPr>
      </w:pPr>
      <w:r>
        <w:rPr>
          <w:rFonts w:hint="cs"/>
          <w:rtl/>
        </w:rPr>
        <w:t>اقوال در مسئله</w:t>
      </w:r>
    </w:p>
    <w:p w14:paraId="0E3DE780" w14:textId="2383CE14" w:rsidR="00C050FA" w:rsidRPr="002F1898" w:rsidRDefault="003866F2" w:rsidP="00C050FA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در مسأله سه قول وجود دارد: </w:t>
      </w:r>
    </w:p>
    <w:p w14:paraId="058956C5" w14:textId="77777777" w:rsidR="00632857" w:rsidRPr="002F1898" w:rsidRDefault="003866F2" w:rsidP="00851B32">
      <w:pPr>
        <w:pStyle w:val="Heading3"/>
        <w:rPr>
          <w:rtl/>
          <w:lang w:bidi="ar-SA"/>
        </w:rPr>
      </w:pPr>
      <w:r w:rsidRPr="002F1898">
        <w:rPr>
          <w:rtl/>
          <w:lang w:bidi="ar-SA"/>
        </w:rPr>
        <w:lastRenderedPageBreak/>
        <w:t xml:space="preserve">قول اول: </w:t>
      </w:r>
    </w:p>
    <w:p w14:paraId="4D7A4F02" w14:textId="39B6A9AE" w:rsidR="003866F2" w:rsidRPr="002F1898" w:rsidRDefault="003866F2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صاحب عروه و جمعی از اعلام از جمله مرحوم امام و آیت الله سیستانی حفظه الله فرموده‌اند: «این شخص فاقد الطهورین است زیرا علم اجمالی به غصبیت یکی از این دو منجز است و بعد از منجزیت این علم اجمالی قدرت بر وضو یا تیمم ن</w:t>
      </w:r>
      <w:r w:rsidR="00632857" w:rsidRPr="002F1898">
        <w:rPr>
          <w:rFonts w:ascii="NoorLotus" w:hAnsi="NoorLotus" w:cs="NoorLotus"/>
          <w:rtl/>
          <w:lang w:bidi="ar-SA"/>
        </w:rPr>
        <w:t>خواهد داشت</w:t>
      </w:r>
      <w:r w:rsidRPr="002F1898">
        <w:rPr>
          <w:rFonts w:ascii="NoorLotus" w:hAnsi="NoorLotus" w:cs="NoorLotus"/>
          <w:rtl/>
          <w:lang w:bidi="ar-SA"/>
        </w:rPr>
        <w:t>.»</w:t>
      </w:r>
      <w:r w:rsidR="00287E9A" w:rsidRPr="002F1898">
        <w:rPr>
          <w:rFonts w:ascii="NoorLotus" w:hAnsi="NoorLotus" w:cs="NoorLotus"/>
          <w:vertAlign w:val="superscript"/>
          <w:rtl/>
          <w:lang w:bidi="ar"/>
        </w:rPr>
        <w:t xml:space="preserve"> </w:t>
      </w:r>
      <w:r w:rsidR="00287E9A" w:rsidRPr="002F1898">
        <w:rPr>
          <w:rFonts w:ascii="NoorLotus" w:hAnsi="NoorLotus" w:cs="NoorLotus"/>
          <w:vertAlign w:val="superscript"/>
          <w:rtl/>
          <w:lang w:bidi="ar"/>
        </w:rPr>
        <w:footnoteReference w:id="7"/>
      </w:r>
    </w:p>
    <w:p w14:paraId="265E64F6" w14:textId="77777777" w:rsidR="00632857" w:rsidRPr="002F1898" w:rsidRDefault="003866F2" w:rsidP="00851B32">
      <w:pPr>
        <w:pStyle w:val="Heading3"/>
        <w:rPr>
          <w:rtl/>
          <w:lang w:bidi="ar-SA"/>
        </w:rPr>
      </w:pPr>
      <w:r w:rsidRPr="002F1898">
        <w:rPr>
          <w:rtl/>
          <w:lang w:bidi="ar-SA"/>
        </w:rPr>
        <w:t xml:space="preserve">قول دوم: </w:t>
      </w:r>
    </w:p>
    <w:p w14:paraId="66F643B7" w14:textId="4233C3B1" w:rsidR="00CA44AA" w:rsidRPr="002F1898" w:rsidRDefault="003866F2" w:rsidP="004D446E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مرحوم خویی در مصباح الاصول فرموده‌اند: «این مثال</w:t>
      </w:r>
      <w:r w:rsidR="00632857" w:rsidRPr="002F1898">
        <w:rPr>
          <w:rFonts w:ascii="NoorLotus" w:hAnsi="NoorLotus" w:cs="NoorLotus"/>
          <w:rtl/>
          <w:lang w:bidi="ar-SA"/>
        </w:rPr>
        <w:t xml:space="preserve"> از مصادیق</w:t>
      </w:r>
      <w:r w:rsidRPr="002F1898">
        <w:rPr>
          <w:rFonts w:ascii="NoorLotus" w:hAnsi="NoorLotus" w:cs="NoorLotus"/>
          <w:rtl/>
          <w:lang w:bidi="ar-SA"/>
        </w:rPr>
        <w:t xml:space="preserve"> اشتباه واجب به حرام است</w:t>
      </w:r>
      <w:r w:rsidR="00F36E4D" w:rsidRPr="002F1898">
        <w:rPr>
          <w:rFonts w:ascii="NoorLotus" w:hAnsi="NoorLotus" w:cs="NoorLotus"/>
          <w:rtl/>
          <w:lang w:bidi="ar-SA"/>
        </w:rPr>
        <w:t>.</w:t>
      </w:r>
      <w:r w:rsidRPr="002F1898">
        <w:rPr>
          <w:rFonts w:ascii="NoorLotus" w:hAnsi="NoorLotus" w:cs="NoorLotus"/>
          <w:rtl/>
          <w:lang w:bidi="ar-SA"/>
        </w:rPr>
        <w:t xml:space="preserve"> مثل این که مکلف علم اجمالی به فاسق بودن زید و حرمت اکرام او یا عادل بودن عمرو و وجوب اکرام او دارد</w:t>
      </w:r>
      <w:r w:rsidR="00F36E4D" w:rsidRPr="002F1898">
        <w:rPr>
          <w:rFonts w:ascii="NoorLotus" w:hAnsi="NoorLotus" w:cs="NoorLotus"/>
          <w:rtl/>
          <w:lang w:bidi="ar-SA"/>
        </w:rPr>
        <w:t xml:space="preserve"> یا بالعکس، پس یکی از این دو فاسق است و اکرام او حرام و دیگری عادل است و اکرام او واجب است</w:t>
      </w:r>
      <w:r w:rsidR="005343BE" w:rsidRPr="002F1898">
        <w:rPr>
          <w:rFonts w:ascii="NoorLotus" w:hAnsi="NoorLotus" w:cs="NoorLotus"/>
          <w:rtl/>
          <w:lang w:bidi="ar-SA"/>
        </w:rPr>
        <w:t xml:space="preserve"> ولی مشخص نیست که اکرام کدام واجب و اکرام کدام حرام است. </w:t>
      </w:r>
      <w:r w:rsidRPr="002F1898">
        <w:rPr>
          <w:rFonts w:ascii="NoorLotus" w:hAnsi="NoorLotus" w:cs="NoorLotus"/>
          <w:rtl/>
          <w:lang w:bidi="ar-SA"/>
        </w:rPr>
        <w:t xml:space="preserve">در این موارد </w:t>
      </w:r>
      <w:r w:rsidR="00B14C71" w:rsidRPr="002F1898">
        <w:rPr>
          <w:rFonts w:ascii="NoorLotus" w:hAnsi="NoorLotus" w:cs="NoorLotus"/>
          <w:rtl/>
          <w:lang w:bidi="ar-SA"/>
        </w:rPr>
        <w:t xml:space="preserve">که دوران امر </w:t>
      </w:r>
      <w:r w:rsidR="00CA44AA" w:rsidRPr="002F1898">
        <w:rPr>
          <w:rFonts w:ascii="NoorLotus" w:hAnsi="NoorLotus" w:cs="NoorLotus"/>
          <w:rtl/>
          <w:lang w:bidi="ar-SA"/>
        </w:rPr>
        <w:t xml:space="preserve">بین </w:t>
      </w:r>
      <w:r w:rsidR="00B14C71" w:rsidRPr="002F1898">
        <w:rPr>
          <w:rFonts w:ascii="NoorLotus" w:hAnsi="NoorLotus" w:cs="NoorLotus"/>
          <w:rtl/>
          <w:lang w:bidi="ar-SA"/>
        </w:rPr>
        <w:t>محذورین است</w:t>
      </w:r>
      <w:r w:rsidR="00CA44AA" w:rsidRPr="002F1898">
        <w:rPr>
          <w:rFonts w:ascii="NoorLotus" w:hAnsi="NoorLotus" w:cs="NoorLotus"/>
          <w:rtl/>
          <w:lang w:bidi="ar-SA"/>
        </w:rPr>
        <w:t xml:space="preserve"> مکلف</w:t>
      </w:r>
      <w:r w:rsidR="00B14C71" w:rsidRPr="002F1898">
        <w:rPr>
          <w:rFonts w:ascii="NoorLotus" w:hAnsi="NoorLotus" w:cs="NoorLotus"/>
          <w:rtl/>
          <w:lang w:bidi="ar-SA"/>
        </w:rPr>
        <w:t xml:space="preserve"> باید هر دو تکلیف را موافقت احتمالیه کند به این که یکی را اکرام کند و دیگری را اکرام نکند</w:t>
      </w:r>
      <w:r w:rsidR="00CA44AA" w:rsidRPr="002F1898">
        <w:rPr>
          <w:rFonts w:ascii="NoorLotus" w:hAnsi="NoorLotus" w:cs="NoorLotus"/>
          <w:rtl/>
          <w:lang w:bidi="ar-SA"/>
        </w:rPr>
        <w:t xml:space="preserve"> که در این صورت ممکن است در واقع عادل را اکرام کرده باشد و فاسق را اکرام نکرده باشد یعنی هر دو حکم </w:t>
      </w:r>
      <w:r w:rsidR="00120A29">
        <w:rPr>
          <w:rFonts w:ascii="NoorLotus" w:hAnsi="NoorLotus" w:cs="NoorLotus"/>
          <w:rtl/>
          <w:lang w:bidi="ar-SA"/>
        </w:rPr>
        <w:t xml:space="preserve">را امتثال کرده باشد و ممکن نیز </w:t>
      </w:r>
      <w:r w:rsidR="00120A29">
        <w:rPr>
          <w:rFonts w:ascii="NoorLotus" w:hAnsi="NoorLotus" w:cs="NoorLotus" w:hint="cs"/>
          <w:rtl/>
          <w:lang w:bidi="ar-SA"/>
        </w:rPr>
        <w:t>ه</w:t>
      </w:r>
      <w:r w:rsidR="00CA44AA" w:rsidRPr="002F1898">
        <w:rPr>
          <w:rFonts w:ascii="NoorLotus" w:hAnsi="NoorLotus" w:cs="NoorLotus"/>
          <w:rtl/>
          <w:lang w:bidi="ar-SA"/>
        </w:rPr>
        <w:t>ست که در واقع فاسق را اکرام کرده باشد و عادل را اکرام نکرده باشد یعنی هر دو حکم را مخالفت کرده باشد.</w:t>
      </w:r>
      <w:r w:rsidR="00B14C71" w:rsidRPr="002F1898">
        <w:rPr>
          <w:rFonts w:ascii="NoorLotus" w:hAnsi="NoorLotus" w:cs="NoorLotus"/>
          <w:rtl/>
          <w:lang w:bidi="ar-SA"/>
        </w:rPr>
        <w:t xml:space="preserve"> زیرا</w:t>
      </w:r>
      <w:r w:rsidR="00CA44AA" w:rsidRPr="002F1898">
        <w:rPr>
          <w:rFonts w:ascii="NoorLotus" w:hAnsi="NoorLotus" w:cs="NoorLotus"/>
          <w:rtl/>
          <w:lang w:bidi="ar-SA"/>
        </w:rPr>
        <w:t xml:space="preserve"> اکرام هر دو </w:t>
      </w:r>
      <w:r w:rsidR="00B14C71" w:rsidRPr="002F1898">
        <w:rPr>
          <w:rFonts w:ascii="NoorLotus" w:hAnsi="NoorLotus" w:cs="NoorLotus"/>
          <w:rtl/>
          <w:lang w:bidi="ar-SA"/>
        </w:rPr>
        <w:t xml:space="preserve">مخالفت قطعیه </w:t>
      </w:r>
      <w:r w:rsidR="00CA44AA" w:rsidRPr="002F1898">
        <w:rPr>
          <w:rFonts w:ascii="NoorLotus" w:hAnsi="NoorLotus" w:cs="NoorLotus"/>
          <w:rtl/>
          <w:lang w:bidi="ar-SA"/>
        </w:rPr>
        <w:t>ت</w:t>
      </w:r>
      <w:r w:rsidR="00B14C71" w:rsidRPr="002F1898">
        <w:rPr>
          <w:rFonts w:ascii="NoorLotus" w:hAnsi="NoorLotus" w:cs="NoorLotus"/>
          <w:rtl/>
          <w:lang w:bidi="ar-SA"/>
        </w:rPr>
        <w:t>حر</w:t>
      </w:r>
      <w:r w:rsidR="00CA44AA" w:rsidRPr="002F1898">
        <w:rPr>
          <w:rFonts w:ascii="NoorLotus" w:hAnsi="NoorLotus" w:cs="NoorLotus"/>
          <w:rtl/>
          <w:lang w:bidi="ar-SA"/>
        </w:rPr>
        <w:t>ی</w:t>
      </w:r>
      <w:r w:rsidR="00B14C71" w:rsidRPr="002F1898">
        <w:rPr>
          <w:rFonts w:ascii="NoorLotus" w:hAnsi="NoorLotus" w:cs="NoorLotus"/>
          <w:rtl/>
          <w:lang w:bidi="ar-SA"/>
        </w:rPr>
        <w:t xml:space="preserve">م اکرام فاسق خواهد </w:t>
      </w:r>
      <w:r w:rsidR="00CA44AA" w:rsidRPr="002F1898">
        <w:rPr>
          <w:rFonts w:ascii="NoorLotus" w:hAnsi="NoorLotus" w:cs="NoorLotus"/>
          <w:rtl/>
          <w:lang w:bidi="ar-SA"/>
        </w:rPr>
        <w:t xml:space="preserve">بود و عدم اکرام هر دو </w:t>
      </w:r>
      <w:r w:rsidR="00B14C71" w:rsidRPr="002F1898">
        <w:rPr>
          <w:rFonts w:ascii="NoorLotus" w:hAnsi="NoorLotus" w:cs="NoorLotus"/>
          <w:rtl/>
          <w:lang w:bidi="ar-SA"/>
        </w:rPr>
        <w:t>مخالفت قطعیه وجوب اکرام عادل</w:t>
      </w:r>
      <w:r w:rsidR="00CA44AA" w:rsidRPr="002F1898">
        <w:rPr>
          <w:rFonts w:ascii="NoorLotus" w:hAnsi="NoorLotus" w:cs="NoorLotus"/>
          <w:rtl/>
          <w:lang w:bidi="ar-SA"/>
        </w:rPr>
        <w:t xml:space="preserve"> خواهد بود. </w:t>
      </w:r>
    </w:p>
    <w:p w14:paraId="6D06BF41" w14:textId="7EE7D57F" w:rsidR="003866F2" w:rsidRPr="002F1898" w:rsidRDefault="00B14C71" w:rsidP="00120A29">
      <w:pPr>
        <w:spacing w:line="240" w:lineRule="auto"/>
        <w:jc w:val="both"/>
        <w:rPr>
          <w:rFonts w:ascii="NoorLotus" w:hAnsi="NoorLotus" w:cs="NoorLotus"/>
          <w:vertAlign w:val="superscript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در ما نحن فیه نیز </w:t>
      </w:r>
      <w:r w:rsidR="00CA44AA" w:rsidRPr="002F1898">
        <w:rPr>
          <w:rFonts w:ascii="NoorLotus" w:hAnsi="NoorLotus" w:cs="NoorLotus"/>
          <w:rtl/>
          <w:lang w:bidi="ar-SA"/>
        </w:rPr>
        <w:t xml:space="preserve">آن طرفی که مغصوب است تصرف در آن حرام است و </w:t>
      </w:r>
      <w:r w:rsidRPr="002F1898">
        <w:rPr>
          <w:rFonts w:ascii="NoorLotus" w:hAnsi="NoorLotus" w:cs="NoorLotus"/>
          <w:rtl/>
          <w:lang w:bidi="ar-SA"/>
        </w:rPr>
        <w:t>آن طرفی که مباح است تصرف در آن واجب است</w:t>
      </w:r>
      <w:r w:rsidR="00CA44AA" w:rsidRPr="002F1898">
        <w:rPr>
          <w:rFonts w:ascii="NoorLotus" w:hAnsi="NoorLotus" w:cs="NoorLotus"/>
          <w:rtl/>
          <w:lang w:bidi="ar-SA"/>
        </w:rPr>
        <w:t xml:space="preserve">، اگر آب مباح است وضوی با آن واجب است و اگر خاک مباح است </w:t>
      </w:r>
      <w:r w:rsidRPr="002F1898">
        <w:rPr>
          <w:rFonts w:ascii="NoorLotus" w:hAnsi="NoorLotus" w:cs="NoorLotus"/>
          <w:rtl/>
          <w:lang w:bidi="ar-SA"/>
        </w:rPr>
        <w:t xml:space="preserve">تیمم با آن واجب است لذا نسبت به آب یا وضو با آن واجب است در صورتی که مباح باشد و یا حرام است در صورتی که غصبی باشد. و نسبت به </w:t>
      </w:r>
      <w:r w:rsidR="00CA44AA" w:rsidRPr="002F1898">
        <w:rPr>
          <w:rFonts w:ascii="NoorLotus" w:hAnsi="NoorLotus" w:cs="NoorLotus"/>
          <w:rtl/>
          <w:lang w:bidi="ar-SA"/>
        </w:rPr>
        <w:t xml:space="preserve">خاک </w:t>
      </w:r>
      <w:r w:rsidRPr="002F1898">
        <w:rPr>
          <w:rFonts w:ascii="NoorLotus" w:hAnsi="NoorLotus" w:cs="NoorLotus"/>
          <w:rtl/>
          <w:lang w:bidi="ar-SA"/>
        </w:rPr>
        <w:t>نیز تیمم با آن واجب است در صورتی که مباح باشد و یا حرام است در صورتی که غصبی باشد. و باید موافقت احتمالیه کند به این که یکی از آن دو کار را انجام دهد</w:t>
      </w:r>
      <w:r w:rsidR="00120A29">
        <w:rPr>
          <w:rFonts w:ascii="NoorLotus" w:hAnsi="NoorLotus" w:cs="NoorLotus" w:hint="cs"/>
          <w:rtl/>
          <w:lang w:bidi="ar-SA"/>
        </w:rPr>
        <w:t xml:space="preserve"> و دیگری را ترک کند.</w:t>
      </w:r>
      <w:r w:rsidR="00632857" w:rsidRPr="002F1898">
        <w:rPr>
          <w:rFonts w:ascii="NoorLotus" w:hAnsi="NoorLotus" w:cs="NoorLotus"/>
          <w:rtl/>
          <w:lang w:bidi="ar-SA"/>
        </w:rPr>
        <w:t>»</w:t>
      </w:r>
      <w:r w:rsidR="00C50029" w:rsidRPr="002F1898">
        <w:rPr>
          <w:rFonts w:ascii="NoorLotus" w:hAnsi="NoorLotus" w:cs="NoorLotus"/>
          <w:vertAlign w:val="superscript"/>
          <w:rtl/>
          <w:lang w:bidi="ar"/>
        </w:rPr>
        <w:footnoteReference w:id="8"/>
      </w:r>
    </w:p>
    <w:p w14:paraId="243D3341" w14:textId="77777777" w:rsidR="009C75F8" w:rsidRPr="002F1898" w:rsidRDefault="00B14C71" w:rsidP="00851B32">
      <w:pPr>
        <w:pStyle w:val="Heading3"/>
        <w:rPr>
          <w:rtl/>
          <w:lang w:bidi="ar-SA"/>
        </w:rPr>
      </w:pPr>
      <w:r w:rsidRPr="002F1898">
        <w:rPr>
          <w:rtl/>
          <w:lang w:bidi="ar-SA"/>
        </w:rPr>
        <w:t xml:space="preserve">قول سوم: </w:t>
      </w:r>
    </w:p>
    <w:p w14:paraId="759CF0D6" w14:textId="744F5CF8" w:rsidR="007A215E" w:rsidRPr="002F1898" w:rsidRDefault="00B14C71" w:rsidP="00120A29">
      <w:pPr>
        <w:spacing w:line="240" w:lineRule="auto"/>
        <w:jc w:val="both"/>
        <w:rPr>
          <w:rFonts w:ascii="NoorLotus" w:hAnsi="NoorLotus" w:cs="NoorLotus"/>
          <w:vertAlign w:val="superscript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مرحوم خویی در شرح عروه فرموده‌اند: «اگر مباح بودن خاک غیر از جواز تیمم اثر دیگری ندارد </w:t>
      </w:r>
      <w:r w:rsidR="003A1BAD" w:rsidRPr="002F1898">
        <w:rPr>
          <w:rFonts w:ascii="NoorLotus" w:hAnsi="NoorLotus" w:cs="NoorLotus"/>
          <w:rtl/>
          <w:lang w:bidi="ar-SA"/>
        </w:rPr>
        <w:t>و بر فرض طهارت نیز کاری</w:t>
      </w:r>
      <w:r w:rsidR="00120A29">
        <w:rPr>
          <w:rFonts w:ascii="NoorLotus" w:hAnsi="NoorLotus" w:cs="NoorLotus"/>
          <w:rtl/>
          <w:lang w:bidi="ar-SA"/>
        </w:rPr>
        <w:t xml:space="preserve"> غیر از تیمم با آن نمی‌توان کرد</w:t>
      </w:r>
      <w:r w:rsidR="00120A29">
        <w:rPr>
          <w:rFonts w:ascii="NoorLotus" w:hAnsi="NoorLotus" w:cs="NoorLotus" w:hint="cs"/>
          <w:rtl/>
          <w:lang w:bidi="ar-SA"/>
        </w:rPr>
        <w:t>،</w:t>
      </w:r>
      <w:r w:rsidR="00514A0F" w:rsidRPr="002F1898">
        <w:rPr>
          <w:rFonts w:ascii="NoorLotus" w:hAnsi="NoorLotus" w:cs="NoorLotus"/>
          <w:rtl/>
          <w:lang w:bidi="ar-SA"/>
        </w:rPr>
        <w:t xml:space="preserve"> مثل این که در مکان مرتفعی است که نمی‌توان بر آن سجود </w:t>
      </w:r>
      <w:r w:rsidR="00514A0F" w:rsidRPr="002F1898">
        <w:rPr>
          <w:rFonts w:ascii="NoorLotus" w:hAnsi="NoorLotus" w:cs="NoorLotus"/>
          <w:rtl/>
          <w:lang w:bidi="ar-SA"/>
        </w:rPr>
        <w:lastRenderedPageBreak/>
        <w:t>کرد و</w:t>
      </w:r>
      <w:r w:rsidR="003A1BAD" w:rsidRPr="002F1898">
        <w:rPr>
          <w:rFonts w:ascii="NoorLotus" w:hAnsi="NoorLotus" w:cs="NoorLotus"/>
          <w:rtl/>
          <w:lang w:bidi="ar-SA"/>
        </w:rPr>
        <w:t xml:space="preserve"> </w:t>
      </w:r>
      <w:r w:rsidRPr="002F1898">
        <w:rPr>
          <w:rFonts w:ascii="NoorLotus" w:hAnsi="NoorLotus" w:cs="NoorLotus"/>
          <w:rtl/>
          <w:lang w:bidi="ar-SA"/>
        </w:rPr>
        <w:t>یا این که مالک دارد و او گفت</w:t>
      </w:r>
      <w:r w:rsidR="0025190B">
        <w:rPr>
          <w:rFonts w:ascii="NoorLotus" w:hAnsi="NoorLotus" w:cs="NoorLotus" w:hint="cs"/>
          <w:rtl/>
          <w:lang w:bidi="ar-SA"/>
        </w:rPr>
        <w:t>ه</w:t>
      </w:r>
      <w:r w:rsidRPr="002F1898">
        <w:rPr>
          <w:rFonts w:ascii="NoorLotus" w:hAnsi="NoorLotus" w:cs="NoorLotus"/>
          <w:rtl/>
          <w:lang w:bidi="ar-SA"/>
        </w:rPr>
        <w:t xml:space="preserve"> «فقط راضی به تیمم با آن هستم و تصرف در آن به نحو‌های دیگر حرام است» در این صورت اصالة الحل در آب دلالت بر جواز وضو می‌کند پس مکلف متمکن از وضو</w:t>
      </w:r>
      <w:r w:rsidR="00A4618F" w:rsidRPr="002F1898">
        <w:rPr>
          <w:rFonts w:ascii="NoorLotus" w:hAnsi="NoorLotus" w:cs="NoorLotus"/>
          <w:rtl/>
          <w:lang w:bidi="ar-SA"/>
        </w:rPr>
        <w:t>ی با آب مباح</w:t>
      </w:r>
      <w:r w:rsidRPr="002F1898">
        <w:rPr>
          <w:rFonts w:ascii="NoorLotus" w:hAnsi="NoorLotus" w:cs="NoorLotus"/>
          <w:rtl/>
          <w:lang w:bidi="ar-SA"/>
        </w:rPr>
        <w:t xml:space="preserve"> است و </w:t>
      </w:r>
      <w:r w:rsidR="00C649A2" w:rsidRPr="002F1898">
        <w:rPr>
          <w:rFonts w:ascii="NoorLotus" w:hAnsi="NoorLotus" w:cs="NoorLotus"/>
          <w:rtl/>
          <w:lang w:bidi="ar-SA"/>
        </w:rPr>
        <w:t>در فرض تمکن از وضو</w:t>
      </w:r>
      <w:r w:rsidR="00A4618F" w:rsidRPr="002F1898">
        <w:rPr>
          <w:rFonts w:ascii="NoorLotus" w:hAnsi="NoorLotus" w:cs="NoorLotus"/>
          <w:rtl/>
          <w:lang w:bidi="ar-SA"/>
        </w:rPr>
        <w:t xml:space="preserve"> با آب مباح</w:t>
      </w:r>
      <w:r w:rsidR="00C649A2" w:rsidRPr="002F1898">
        <w:rPr>
          <w:rFonts w:ascii="NoorLotus" w:hAnsi="NoorLotus" w:cs="NoorLotus"/>
          <w:rtl/>
          <w:lang w:bidi="ar-SA"/>
        </w:rPr>
        <w:t xml:space="preserve"> </w:t>
      </w:r>
      <w:r w:rsidRPr="002F1898">
        <w:rPr>
          <w:rFonts w:ascii="NoorLotus" w:hAnsi="NoorLotus" w:cs="NoorLotus"/>
          <w:rtl/>
          <w:lang w:bidi="ar-SA"/>
        </w:rPr>
        <w:t>وضو با</w:t>
      </w:r>
      <w:r w:rsidR="00A4618F" w:rsidRPr="002F1898">
        <w:rPr>
          <w:rFonts w:ascii="NoorLotus" w:hAnsi="NoorLotus" w:cs="NoorLotus"/>
          <w:rtl/>
          <w:lang w:bidi="ar-SA"/>
        </w:rPr>
        <w:t xml:space="preserve"> آن</w:t>
      </w:r>
      <w:r w:rsidRPr="002F1898">
        <w:rPr>
          <w:rFonts w:ascii="NoorLotus" w:hAnsi="NoorLotus" w:cs="NoorLotus"/>
          <w:rtl/>
          <w:lang w:bidi="ar-SA"/>
        </w:rPr>
        <w:t xml:space="preserve"> واجب است پس تیمم با این خاک مشروع نیست</w:t>
      </w:r>
      <w:r w:rsidR="003B740F" w:rsidRPr="002F1898">
        <w:rPr>
          <w:rFonts w:ascii="NoorLotus" w:hAnsi="NoorLotus" w:cs="NoorLotus"/>
          <w:rtl/>
          <w:lang w:bidi="ar-SA"/>
        </w:rPr>
        <w:t xml:space="preserve"> </w:t>
      </w:r>
      <w:r w:rsidR="00A4618F" w:rsidRPr="002F1898">
        <w:rPr>
          <w:rFonts w:ascii="NoorLotus" w:hAnsi="NoorLotus" w:cs="NoorLotus"/>
          <w:rtl/>
          <w:lang w:bidi="ar-SA"/>
        </w:rPr>
        <w:t xml:space="preserve">ولو طاهر باشد </w:t>
      </w:r>
      <w:r w:rsidR="003B740F" w:rsidRPr="002F1898">
        <w:rPr>
          <w:rFonts w:ascii="NoorLotus" w:hAnsi="NoorLotus" w:cs="NoorLotus"/>
          <w:rtl/>
          <w:lang w:bidi="ar-SA"/>
        </w:rPr>
        <w:t>و اثر دیگری نیز ندارد تا قاعده‌ی حل به لحاظ آن اثر جاری شود</w:t>
      </w:r>
      <w:r w:rsidRPr="002F1898">
        <w:rPr>
          <w:rFonts w:ascii="NoorLotus" w:hAnsi="NoorLotus" w:cs="NoorLotus"/>
          <w:rtl/>
          <w:lang w:bidi="ar-SA"/>
        </w:rPr>
        <w:t xml:space="preserve"> لذا قاعده‌ی حل در آب حکومت بر قاعده‌ی حل در خاک پیدا می‌کند</w:t>
      </w:r>
      <w:r w:rsidR="00A4618F" w:rsidRPr="002F1898">
        <w:rPr>
          <w:rFonts w:ascii="NoorLotus" w:hAnsi="NoorLotus" w:cs="NoorLotus"/>
          <w:rtl/>
          <w:lang w:bidi="ar-SA"/>
        </w:rPr>
        <w:t>.</w:t>
      </w:r>
      <w:r w:rsidR="00EB1548" w:rsidRPr="002F1898">
        <w:rPr>
          <w:rFonts w:ascii="NoorLotus" w:hAnsi="NoorLotus" w:cs="NoorLotus"/>
          <w:rtl/>
          <w:lang w:bidi="ar-SA"/>
        </w:rPr>
        <w:t xml:space="preserve"> و با جریان آن موضوع</w:t>
      </w:r>
      <w:r w:rsidR="00A4618F" w:rsidRPr="002F1898">
        <w:rPr>
          <w:rFonts w:ascii="NoorLotus" w:hAnsi="NoorLotus" w:cs="NoorLotus"/>
          <w:rtl/>
          <w:lang w:bidi="ar-SA"/>
        </w:rPr>
        <w:t xml:space="preserve"> برای اصالة الطهارة در خاک</w:t>
      </w:r>
      <w:r w:rsidR="00EB1548" w:rsidRPr="002F1898">
        <w:rPr>
          <w:rFonts w:ascii="NoorLotus" w:hAnsi="NoorLotus" w:cs="NoorLotus"/>
          <w:rtl/>
          <w:lang w:bidi="ar-SA"/>
        </w:rPr>
        <w:t xml:space="preserve"> باقی نمی‌ماند. ولی اگر حلیت خاک اثر دیگری غیر از جواز تیمم</w:t>
      </w:r>
      <w:r w:rsidR="0006624D" w:rsidRPr="002F1898">
        <w:rPr>
          <w:rFonts w:ascii="NoorLotus" w:hAnsi="NoorLotus" w:cs="NoorLotus"/>
          <w:rtl/>
          <w:lang w:bidi="ar-SA"/>
        </w:rPr>
        <w:t xml:space="preserve"> مثل جواز سجود</w:t>
      </w:r>
      <w:r w:rsidR="00EB1548" w:rsidRPr="002F1898">
        <w:rPr>
          <w:rFonts w:ascii="NoorLotus" w:hAnsi="NoorLotus" w:cs="NoorLotus"/>
          <w:rtl/>
          <w:lang w:bidi="ar-SA"/>
        </w:rPr>
        <w:t xml:space="preserve"> دارد قاعده‌ی حل در آب به لحاظ جواز وضو با قاعده‌ی حل در خاک به لحاظ جواز سجود بر آن تعارض</w:t>
      </w:r>
      <w:r w:rsidR="0006624D" w:rsidRPr="002F1898">
        <w:rPr>
          <w:rFonts w:ascii="NoorLotus" w:hAnsi="NoorLotus" w:cs="NoorLotus"/>
          <w:rtl/>
          <w:lang w:bidi="ar-SA"/>
        </w:rPr>
        <w:t xml:space="preserve"> و تساقط</w:t>
      </w:r>
      <w:r w:rsidR="00EB1548" w:rsidRPr="002F1898">
        <w:rPr>
          <w:rFonts w:ascii="NoorLotus" w:hAnsi="NoorLotus" w:cs="NoorLotus"/>
          <w:rtl/>
          <w:lang w:bidi="ar-SA"/>
        </w:rPr>
        <w:t xml:space="preserve"> می‌کند. </w:t>
      </w:r>
      <w:r w:rsidR="007A215E" w:rsidRPr="002F1898">
        <w:rPr>
          <w:rFonts w:ascii="NoorLotus" w:hAnsi="NoorLotus" w:cs="NoorLotus"/>
          <w:rtl/>
          <w:lang w:bidi="ar-SA"/>
        </w:rPr>
        <w:t>ولی با این وجود نیز باید وضو گرفت</w:t>
      </w:r>
      <w:r w:rsidR="0006624D" w:rsidRPr="002F1898">
        <w:rPr>
          <w:rFonts w:ascii="NoorLotus" w:hAnsi="NoorLotus" w:cs="NoorLotus"/>
          <w:rtl/>
          <w:lang w:bidi="ar-SA"/>
        </w:rPr>
        <w:t xml:space="preserve"> و مکلف مخیر بین وضو و تیمم نیست</w:t>
      </w:r>
      <w:r w:rsidR="007A215E" w:rsidRPr="002F1898">
        <w:rPr>
          <w:rFonts w:ascii="NoorLotus" w:hAnsi="NoorLotus" w:cs="NoorLotus"/>
          <w:rtl/>
          <w:lang w:bidi="ar-SA"/>
        </w:rPr>
        <w:t xml:space="preserve"> زیرا در دوران امر بین محذورین مکلف باید موافقت احتمالیه کند یعنی مخیر بین انتخاب یکی از آن دو است. و معنای تخییر</w:t>
      </w:r>
      <w:r w:rsidR="009E1780" w:rsidRPr="002F1898">
        <w:rPr>
          <w:rFonts w:ascii="NoorLotus" w:hAnsi="NoorLotus" w:cs="NoorLotus"/>
          <w:rtl/>
          <w:lang w:bidi="ar-SA"/>
        </w:rPr>
        <w:t xml:space="preserve"> و</w:t>
      </w:r>
      <w:r w:rsidR="007A215E" w:rsidRPr="002F1898">
        <w:rPr>
          <w:rFonts w:ascii="NoorLotus" w:hAnsi="NoorLotus" w:cs="NoorLotus"/>
          <w:rtl/>
          <w:lang w:bidi="ar-SA"/>
        </w:rPr>
        <w:t xml:space="preserve"> جواز وضو با این آب </w:t>
      </w:r>
      <w:r w:rsidR="00CA665E" w:rsidRPr="002F1898">
        <w:rPr>
          <w:rFonts w:ascii="NoorLotus" w:hAnsi="NoorLotus" w:cs="NoorLotus"/>
          <w:rtl/>
          <w:lang w:bidi="ar-SA"/>
        </w:rPr>
        <w:t xml:space="preserve">این است که او واجد الماء است و واجد الماء باید وضو بگیرد و </w:t>
      </w:r>
      <w:r w:rsidR="007A215E" w:rsidRPr="002F1898">
        <w:rPr>
          <w:rFonts w:ascii="NoorLotus" w:hAnsi="NoorLotus" w:cs="NoorLotus"/>
          <w:rtl/>
          <w:lang w:bidi="ar-SA"/>
        </w:rPr>
        <w:t>تیمم مشروع نیست.</w:t>
      </w:r>
      <w:r w:rsidR="00CA665E" w:rsidRPr="002F1898">
        <w:rPr>
          <w:rFonts w:ascii="NoorLotus" w:hAnsi="NoorLotus" w:cs="NoorLotus"/>
          <w:rtl/>
          <w:lang w:bidi="ar-SA"/>
        </w:rPr>
        <w:t xml:space="preserve"> لذا مطلقا وضو بر او واجب است.</w:t>
      </w:r>
      <w:r w:rsidR="007A215E" w:rsidRPr="002F1898">
        <w:rPr>
          <w:rFonts w:ascii="NoorLotus" w:hAnsi="NoorLotus" w:cs="NoorLotus"/>
          <w:rtl/>
          <w:lang w:bidi="ar-SA"/>
        </w:rPr>
        <w:t>»</w:t>
      </w:r>
      <w:r w:rsidR="00031CCE" w:rsidRPr="002F1898">
        <w:rPr>
          <w:rFonts w:ascii="NoorLotus" w:eastAsia="Times New Roman" w:hAnsi="NoorLotus" w:cs="NoorLotus"/>
          <w:color w:val="3C3C3C"/>
          <w:sz w:val="24"/>
          <w:szCs w:val="24"/>
          <w:rtl/>
          <w:lang w:bidi="ar"/>
        </w:rPr>
        <w:t xml:space="preserve"> </w:t>
      </w:r>
      <w:r w:rsidR="00031CCE" w:rsidRPr="002F1898">
        <w:rPr>
          <w:rFonts w:ascii="NoorLotus" w:hAnsi="NoorLotus" w:cs="NoorLotus"/>
          <w:vertAlign w:val="superscript"/>
          <w:rtl/>
          <w:lang w:bidi="ar"/>
        </w:rPr>
        <w:footnoteReference w:id="9"/>
      </w:r>
      <w:r w:rsidR="007A215E" w:rsidRPr="002F1898">
        <w:rPr>
          <w:rFonts w:ascii="NoorLotus" w:hAnsi="NoorLotus" w:cs="NoorLotus"/>
          <w:rtl/>
          <w:lang w:bidi="ar-SA"/>
        </w:rPr>
        <w:t xml:space="preserve"> </w:t>
      </w:r>
    </w:p>
    <w:p w14:paraId="7446B7DC" w14:textId="3E3CD7F1" w:rsidR="007A215E" w:rsidRPr="002F1898" w:rsidRDefault="007A215E" w:rsidP="00851B32">
      <w:pPr>
        <w:pStyle w:val="Heading3"/>
        <w:rPr>
          <w:rtl/>
        </w:rPr>
      </w:pPr>
      <w:bookmarkStart w:id="3" w:name="_Toc195546943"/>
      <w:r w:rsidRPr="002F1898">
        <w:rPr>
          <w:rtl/>
        </w:rPr>
        <w:t>بررسی قول سوم</w:t>
      </w:r>
      <w:bookmarkEnd w:id="3"/>
    </w:p>
    <w:p w14:paraId="708618DF" w14:textId="5EF517C6" w:rsidR="000776A0" w:rsidRPr="002F1898" w:rsidRDefault="000776A0" w:rsidP="002F1898">
      <w:pPr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این قول دارای اشکال است:</w:t>
      </w:r>
    </w:p>
    <w:p w14:paraId="751D7C35" w14:textId="190FB7A5" w:rsidR="000776A0" w:rsidRPr="002F1898" w:rsidRDefault="000776A0" w:rsidP="0025190B">
      <w:pPr>
        <w:pStyle w:val="Heading3"/>
        <w:rPr>
          <w:rtl/>
        </w:rPr>
      </w:pPr>
      <w:bookmarkStart w:id="4" w:name="_Toc195546944"/>
      <w:r w:rsidRPr="002F1898">
        <w:rPr>
          <w:rtl/>
        </w:rPr>
        <w:t>اشکال اول</w:t>
      </w:r>
      <w:bookmarkEnd w:id="4"/>
    </w:p>
    <w:p w14:paraId="1BAD85E3" w14:textId="7DABCBC5" w:rsidR="00B14C71" w:rsidRPr="002F1898" w:rsidRDefault="007A215E" w:rsidP="0025190B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ایشان گاهی تعبیر «اذا جاز </w:t>
      </w:r>
      <w:r w:rsidR="005337EB" w:rsidRPr="002F1898">
        <w:rPr>
          <w:rFonts w:ascii="NoorLotus" w:hAnsi="NoorLotus" w:cs="NoorLotus"/>
          <w:rtl/>
          <w:lang w:bidi="ar-SA"/>
        </w:rPr>
        <w:t>وجب</w:t>
      </w:r>
      <w:r w:rsidRPr="002F1898">
        <w:rPr>
          <w:rFonts w:ascii="NoorLotus" w:hAnsi="NoorLotus" w:cs="NoorLotus"/>
          <w:rtl/>
          <w:lang w:bidi="ar-SA"/>
        </w:rPr>
        <w:t>»</w:t>
      </w:r>
      <w:r w:rsidR="00031CCE" w:rsidRPr="002F1898">
        <w:rPr>
          <w:rFonts w:ascii="NoorLotus" w:hAnsi="NoorLotus" w:cs="NoorLotus"/>
          <w:vertAlign w:val="superscript"/>
          <w:rtl/>
          <w:lang w:bidi="ar"/>
        </w:rPr>
        <w:footnoteReference w:id="10"/>
      </w:r>
      <w:r w:rsidR="005337EB" w:rsidRPr="002F1898">
        <w:rPr>
          <w:rFonts w:ascii="NoorLotus" w:hAnsi="NoorLotus" w:cs="NoorLotus"/>
          <w:rtl/>
          <w:lang w:bidi="ar-SA"/>
        </w:rPr>
        <w:t xml:space="preserve"> را تکرار می‌کنند.</w:t>
      </w:r>
      <w:r w:rsidRPr="002F1898">
        <w:rPr>
          <w:rFonts w:ascii="NoorLotus" w:hAnsi="NoorLotus" w:cs="NoorLotus"/>
          <w:rtl/>
          <w:lang w:bidi="ar-SA"/>
        </w:rPr>
        <w:t xml:space="preserve"> </w:t>
      </w:r>
      <w:r w:rsidR="005337EB" w:rsidRPr="002F1898">
        <w:rPr>
          <w:rFonts w:ascii="NoorLotus" w:hAnsi="NoorLotus" w:cs="NoorLotus"/>
          <w:rtl/>
          <w:lang w:bidi="ar-SA"/>
        </w:rPr>
        <w:t xml:space="preserve">یعنی وقتی وضوی با این آب جایز شد مکلف متمکن از وضوی با آب خواهد بود و لذا </w:t>
      </w:r>
      <w:r w:rsidR="00031CCE" w:rsidRPr="002F1898">
        <w:rPr>
          <w:rFonts w:ascii="Sakkal Majalla" w:hAnsi="Sakkal Majalla" w:cs="Sakkal Majalla" w:hint="cs"/>
          <w:color w:val="008000"/>
          <w:rtl/>
        </w:rPr>
        <w:t>﴿</w:t>
      </w:r>
      <w:r w:rsidR="00031CCE" w:rsidRPr="002F1898">
        <w:rPr>
          <w:rFonts w:ascii="NoorLotus" w:hAnsi="NoorLotus" w:cs="NoorLotus"/>
          <w:color w:val="008000"/>
          <w:rtl/>
        </w:rPr>
        <w:t>فَلَمْ تَجِدُوا ماءً فَتَيَمَّمُوا</w:t>
      </w:r>
      <w:r w:rsidR="00031CCE" w:rsidRPr="002F1898">
        <w:rPr>
          <w:rFonts w:ascii="Sakkal Majalla" w:hAnsi="Sakkal Majalla" w:cs="Sakkal Majalla" w:hint="cs"/>
          <w:color w:val="008000"/>
          <w:rtl/>
        </w:rPr>
        <w:t>﴾</w:t>
      </w:r>
      <w:r w:rsidR="005337EB" w:rsidRPr="002F1898">
        <w:rPr>
          <w:rStyle w:val="FootnoteReference"/>
          <w:rFonts w:ascii="NoorLotus" w:hAnsi="NoorLotus" w:cs="NoorLotus"/>
          <w:rtl/>
          <w:lang w:bidi="ar-SA"/>
        </w:rPr>
        <w:footnoteReference w:id="11"/>
      </w:r>
      <w:r w:rsidR="005337EB" w:rsidRPr="002F1898">
        <w:rPr>
          <w:rFonts w:ascii="NoorLotus" w:hAnsi="NoorLotus" w:cs="NoorLotus"/>
          <w:rtl/>
          <w:lang w:bidi="ar-SA"/>
        </w:rPr>
        <w:t xml:space="preserve"> شامل او نمی‌شود بلکه </w:t>
      </w:r>
      <w:r w:rsidR="001F2C08" w:rsidRPr="002F1898">
        <w:rPr>
          <w:rFonts w:ascii="NoorLotus" w:hAnsi="NoorLotus" w:cs="NoorLotus"/>
          <w:rtl/>
          <w:lang w:bidi="ar-SA"/>
        </w:rPr>
        <w:t>«فان وجدتم مائا فتوضئوا» شامل او می‌شود.</w:t>
      </w:r>
      <w:r w:rsidR="00A86203" w:rsidRPr="002F1898">
        <w:rPr>
          <w:rFonts w:ascii="NoorLotus" w:hAnsi="NoorLotus" w:cs="NoorLotus"/>
          <w:rtl/>
          <w:lang w:bidi="ar-SA"/>
        </w:rPr>
        <w:t xml:space="preserve"> این کلام با مبنای ایشان در بحث اجتماع امر و نهی تنافی دارد. زیرا </w:t>
      </w:r>
      <w:r w:rsidR="00D236FE" w:rsidRPr="002F1898">
        <w:rPr>
          <w:rFonts w:ascii="NoorLotus" w:hAnsi="NoorLotus" w:cs="NoorLotus"/>
          <w:rtl/>
          <w:lang w:bidi="ar-SA"/>
        </w:rPr>
        <w:t xml:space="preserve">گاهی صرف عدم تنجز حرمت غصب برای جواز وضو واقعا کافی است زیرا اجتماع امر و نهی جایز است و تا نهی منجز نباشد آن امر شامل این مورد می‌شود که نظر ما نیز همین است. </w:t>
      </w:r>
      <w:r w:rsidR="001E4C13" w:rsidRPr="002F1898">
        <w:rPr>
          <w:rFonts w:ascii="NoorLotus" w:hAnsi="NoorLotus" w:cs="NoorLotus"/>
          <w:rtl/>
          <w:lang w:bidi="ar-SA"/>
        </w:rPr>
        <w:t xml:space="preserve">وقتی </w:t>
      </w:r>
      <w:r w:rsidR="00B3793E" w:rsidRPr="002F1898">
        <w:rPr>
          <w:rFonts w:ascii="NoorLotus" w:hAnsi="NoorLotus" w:cs="NoorLotus"/>
          <w:rtl/>
          <w:lang w:bidi="ar-SA"/>
        </w:rPr>
        <w:t xml:space="preserve">وضوی با این آب </w:t>
      </w:r>
      <w:r w:rsidR="001E4C13" w:rsidRPr="002F1898">
        <w:rPr>
          <w:rFonts w:ascii="NoorLotus" w:hAnsi="NoorLotus" w:cs="NoorLotus"/>
          <w:rtl/>
          <w:lang w:bidi="ar-SA"/>
        </w:rPr>
        <w:t>عقلا</w:t>
      </w:r>
      <w:r w:rsidR="00B3793E" w:rsidRPr="002F1898">
        <w:rPr>
          <w:rFonts w:ascii="NoorLotus" w:hAnsi="NoorLotus" w:cs="NoorLotus"/>
          <w:rtl/>
          <w:lang w:bidi="ar-SA"/>
        </w:rPr>
        <w:t xml:space="preserve"> مباح است</w:t>
      </w:r>
      <w:r w:rsidR="001E4C13" w:rsidRPr="002F1898">
        <w:rPr>
          <w:rFonts w:ascii="NoorLotus" w:hAnsi="NoorLotus" w:cs="NoorLotus"/>
          <w:rtl/>
          <w:lang w:bidi="ar-SA"/>
        </w:rPr>
        <w:t xml:space="preserve"> نهی منجز </w:t>
      </w:r>
      <w:r w:rsidR="00B3793E" w:rsidRPr="002F1898">
        <w:rPr>
          <w:rFonts w:ascii="NoorLotus" w:hAnsi="NoorLotus" w:cs="NoorLotus"/>
          <w:rtl/>
          <w:lang w:bidi="ar-SA"/>
        </w:rPr>
        <w:t xml:space="preserve">نخواهد بود ولو این آب غصبی باشد و </w:t>
      </w:r>
      <w:r w:rsidR="001E4C13" w:rsidRPr="002F1898">
        <w:rPr>
          <w:rFonts w:ascii="NoorLotus" w:hAnsi="NoorLotus" w:cs="NoorLotus"/>
          <w:rtl/>
          <w:lang w:bidi="ar-SA"/>
        </w:rPr>
        <w:t xml:space="preserve">اطلاق امر به وضو شامل این مورد نیز می‌شود </w:t>
      </w:r>
      <w:r w:rsidR="00B3793E" w:rsidRPr="002F1898">
        <w:rPr>
          <w:rFonts w:ascii="NoorLotus" w:hAnsi="NoorLotus" w:cs="NoorLotus"/>
          <w:rtl/>
          <w:lang w:bidi="ar-SA"/>
        </w:rPr>
        <w:t xml:space="preserve">و باید آن را امتثال کند. </w:t>
      </w:r>
      <w:r w:rsidR="001E4C13" w:rsidRPr="002F1898">
        <w:rPr>
          <w:rFonts w:ascii="NoorLotus" w:hAnsi="NoorLotus" w:cs="NoorLotus"/>
          <w:rtl/>
          <w:lang w:bidi="ar-SA"/>
        </w:rPr>
        <w:t xml:space="preserve">ولی ایشان </w:t>
      </w:r>
      <w:r w:rsidR="00B82591" w:rsidRPr="002F1898">
        <w:rPr>
          <w:rFonts w:ascii="NoorLotus" w:hAnsi="NoorLotus" w:cs="NoorLotus"/>
          <w:rtl/>
          <w:lang w:bidi="ar-SA"/>
        </w:rPr>
        <w:t>چون قائل به امتناع اجتماع امر و نهی هستند نهی غیر منجز را نیز مانع از اطلاق امر می‌دانند</w:t>
      </w:r>
      <w:r w:rsidR="00A15EEF" w:rsidRPr="002F1898">
        <w:rPr>
          <w:rFonts w:ascii="NoorLotus" w:hAnsi="NoorLotus" w:cs="NoorLotus"/>
          <w:rtl/>
          <w:lang w:bidi="ar-SA"/>
        </w:rPr>
        <w:t xml:space="preserve">، </w:t>
      </w:r>
      <w:r w:rsidR="001E4C13" w:rsidRPr="002F1898">
        <w:rPr>
          <w:rFonts w:ascii="NoorLotus" w:hAnsi="NoorLotus" w:cs="NoorLotus"/>
          <w:rtl/>
          <w:lang w:bidi="ar-SA"/>
        </w:rPr>
        <w:t xml:space="preserve">لذا </w:t>
      </w:r>
      <w:r w:rsidR="00CB4DCD" w:rsidRPr="002F1898">
        <w:rPr>
          <w:rFonts w:ascii="NoorLotus" w:hAnsi="NoorLotus" w:cs="NoorLotus"/>
          <w:rtl/>
          <w:lang w:bidi="ar-SA"/>
        </w:rPr>
        <w:t>فرموده‌اند:«</w:t>
      </w:r>
      <w:r w:rsidR="001E4C13" w:rsidRPr="002F1898">
        <w:rPr>
          <w:rFonts w:ascii="NoorLotus" w:hAnsi="NoorLotus" w:cs="NoorLotus"/>
          <w:rtl/>
          <w:lang w:bidi="ar-SA"/>
        </w:rPr>
        <w:t>اگر مکلف منزلی خر</w:t>
      </w:r>
      <w:r w:rsidR="00CB4DCD" w:rsidRPr="002F1898">
        <w:rPr>
          <w:rFonts w:ascii="NoorLotus" w:hAnsi="NoorLotus" w:cs="NoorLotus"/>
          <w:rtl/>
          <w:lang w:bidi="ar-SA"/>
        </w:rPr>
        <w:t>ید</w:t>
      </w:r>
      <w:r w:rsidR="001E4C13" w:rsidRPr="002F1898">
        <w:rPr>
          <w:rFonts w:ascii="NoorLotus" w:hAnsi="NoorLotus" w:cs="NoorLotus"/>
          <w:rtl/>
          <w:lang w:bidi="ar-SA"/>
        </w:rPr>
        <w:t xml:space="preserve"> و با </w:t>
      </w:r>
      <w:r w:rsidR="00813D36" w:rsidRPr="002F1898">
        <w:rPr>
          <w:rFonts w:ascii="NoorLotus" w:hAnsi="NoorLotus" w:cs="NoorLotus"/>
          <w:rtl/>
          <w:lang w:bidi="ar-SA"/>
        </w:rPr>
        <w:t xml:space="preserve">وجود این که احتمال می‌دهد بایع غاصب بود با </w:t>
      </w:r>
      <w:r w:rsidR="001E4C13" w:rsidRPr="002F1898">
        <w:rPr>
          <w:rFonts w:ascii="NoorLotus" w:hAnsi="NoorLotus" w:cs="NoorLotus"/>
          <w:rtl/>
          <w:lang w:bidi="ar-SA"/>
        </w:rPr>
        <w:t>آب منزل وضو می‌گیرد و نماز می‌خواند</w:t>
      </w:r>
      <w:r w:rsidR="00813D36" w:rsidRPr="002F1898">
        <w:rPr>
          <w:rFonts w:ascii="NoorLotus" w:hAnsi="NoorLotus" w:cs="NoorLotus"/>
          <w:rtl/>
          <w:lang w:bidi="ar-SA"/>
        </w:rPr>
        <w:t xml:space="preserve"> یعنی</w:t>
      </w:r>
      <w:r w:rsidR="001E4C13" w:rsidRPr="002F1898">
        <w:rPr>
          <w:rFonts w:ascii="NoorLotus" w:hAnsi="NoorLotus" w:cs="NoorLotus"/>
          <w:rtl/>
          <w:lang w:bidi="ar-SA"/>
        </w:rPr>
        <w:t xml:space="preserve"> </w:t>
      </w:r>
      <w:r w:rsidR="00901DA9" w:rsidRPr="002F1898">
        <w:rPr>
          <w:rFonts w:ascii="NoorLotus" w:hAnsi="NoorLotus" w:cs="NoorLotus"/>
          <w:rtl/>
          <w:lang w:bidi="ar-SA"/>
        </w:rPr>
        <w:t>با جریان قاعده‌ی</w:t>
      </w:r>
      <w:r w:rsidR="00EC37D0" w:rsidRPr="002F1898">
        <w:rPr>
          <w:rFonts w:ascii="NoorLotus" w:hAnsi="NoorLotus" w:cs="NoorLotus"/>
          <w:rtl/>
          <w:lang w:bidi="ar-SA"/>
        </w:rPr>
        <w:t xml:space="preserve"> ید و اصالة الصحة</w:t>
      </w:r>
      <w:r w:rsidR="00901DA9" w:rsidRPr="002F1898">
        <w:rPr>
          <w:rFonts w:ascii="NoorLotus" w:hAnsi="NoorLotus" w:cs="NoorLotus"/>
          <w:rtl/>
          <w:lang w:bidi="ar-SA"/>
        </w:rPr>
        <w:t xml:space="preserve"> </w:t>
      </w:r>
      <w:r w:rsidR="008E2D44">
        <w:rPr>
          <w:rFonts w:ascii="NoorLotus" w:hAnsi="NoorLotus" w:cs="NoorLotus" w:hint="cs"/>
          <w:rtl/>
          <w:lang w:bidi="ar-SA"/>
        </w:rPr>
        <w:t xml:space="preserve">و </w:t>
      </w:r>
      <w:r w:rsidR="00901DA9" w:rsidRPr="002F1898">
        <w:rPr>
          <w:rFonts w:ascii="NoorLotus" w:hAnsi="NoorLotus" w:cs="NoorLotus"/>
          <w:rtl/>
          <w:lang w:bidi="ar-SA"/>
        </w:rPr>
        <w:t>اثبات اباحه‌ی ظاهریه</w:t>
      </w:r>
      <w:r w:rsidR="008E2D44">
        <w:rPr>
          <w:rFonts w:ascii="NoorLotus" w:hAnsi="NoorLotus" w:cs="NoorLotus" w:hint="cs"/>
          <w:rtl/>
          <w:lang w:bidi="ar-SA"/>
        </w:rPr>
        <w:t>،</w:t>
      </w:r>
      <w:r w:rsidR="00901DA9" w:rsidRPr="002F1898">
        <w:rPr>
          <w:rFonts w:ascii="NoorLotus" w:hAnsi="NoorLotus" w:cs="NoorLotus"/>
          <w:rtl/>
          <w:lang w:bidi="ar-SA"/>
        </w:rPr>
        <w:t xml:space="preserve"> کارهای خود را انجام می‌داد.</w:t>
      </w:r>
      <w:r w:rsidR="001E4C13" w:rsidRPr="002F1898">
        <w:rPr>
          <w:rFonts w:ascii="NoorLotus" w:hAnsi="NoorLotus" w:cs="NoorLotus"/>
          <w:rtl/>
          <w:lang w:bidi="ar-SA"/>
        </w:rPr>
        <w:t xml:space="preserve"> </w:t>
      </w:r>
      <w:r w:rsidR="0024234D" w:rsidRPr="002F1898">
        <w:rPr>
          <w:rFonts w:ascii="NoorLotus" w:hAnsi="NoorLotus" w:cs="NoorLotus"/>
          <w:rtl/>
          <w:lang w:bidi="ar-SA"/>
        </w:rPr>
        <w:t xml:space="preserve">اگر </w:t>
      </w:r>
      <w:r w:rsidR="001E4C13" w:rsidRPr="002F1898">
        <w:rPr>
          <w:rFonts w:ascii="NoorLotus" w:hAnsi="NoorLotus" w:cs="NoorLotus"/>
          <w:rtl/>
          <w:lang w:bidi="ar-SA"/>
        </w:rPr>
        <w:t>بعد</w:t>
      </w:r>
      <w:r w:rsidR="0024234D" w:rsidRPr="002F1898">
        <w:rPr>
          <w:rFonts w:ascii="NoorLotus" w:hAnsi="NoorLotus" w:cs="NoorLotus"/>
          <w:rtl/>
          <w:lang w:bidi="ar-SA"/>
        </w:rPr>
        <w:t xml:space="preserve">ا کشف </w:t>
      </w:r>
      <w:r w:rsidR="0024234D" w:rsidRPr="002F1898">
        <w:rPr>
          <w:rFonts w:ascii="NoorLotus" w:hAnsi="NoorLotus" w:cs="NoorLotus"/>
          <w:rtl/>
          <w:lang w:bidi="ar-SA"/>
        </w:rPr>
        <w:lastRenderedPageBreak/>
        <w:t xml:space="preserve">شود که </w:t>
      </w:r>
      <w:r w:rsidR="001E4C13" w:rsidRPr="002F1898">
        <w:rPr>
          <w:rFonts w:ascii="NoorLotus" w:hAnsi="NoorLotus" w:cs="NoorLotus"/>
          <w:rtl/>
          <w:lang w:bidi="ar-SA"/>
        </w:rPr>
        <w:t>بایع غاصب</w:t>
      </w:r>
      <w:r w:rsidR="0024234D" w:rsidRPr="002F1898">
        <w:rPr>
          <w:rFonts w:ascii="NoorLotus" w:hAnsi="NoorLotus" w:cs="NoorLotus"/>
          <w:rtl/>
          <w:lang w:bidi="ar-SA"/>
        </w:rPr>
        <w:t xml:space="preserve"> بود</w:t>
      </w:r>
      <w:r w:rsidR="001E4C13" w:rsidRPr="002F1898">
        <w:rPr>
          <w:rFonts w:ascii="NoorLotus" w:hAnsi="NoorLotus" w:cs="NoorLotus"/>
          <w:rtl/>
          <w:lang w:bidi="ar-SA"/>
        </w:rPr>
        <w:t xml:space="preserve"> </w:t>
      </w:r>
      <w:r w:rsidR="002F536D" w:rsidRPr="002F1898">
        <w:rPr>
          <w:rFonts w:ascii="NoorLotus" w:hAnsi="NoorLotus" w:cs="NoorLotus"/>
          <w:rtl/>
          <w:lang w:bidi="ar-SA"/>
        </w:rPr>
        <w:t xml:space="preserve">علاوه بر این که </w:t>
      </w:r>
      <w:r w:rsidR="00901DA9" w:rsidRPr="002F1898">
        <w:rPr>
          <w:rFonts w:ascii="NoorLotus" w:hAnsi="NoorLotus" w:cs="NoorLotus"/>
          <w:rtl/>
          <w:lang w:bidi="ar-SA"/>
        </w:rPr>
        <w:t>باید خانه را به مالک اصلی برگرداند</w:t>
      </w:r>
      <w:r w:rsidR="002F536D" w:rsidRPr="002F1898">
        <w:rPr>
          <w:rFonts w:ascii="NoorLotus" w:hAnsi="NoorLotus" w:cs="NoorLotus"/>
          <w:rtl/>
          <w:lang w:bidi="ar-SA"/>
        </w:rPr>
        <w:t>،</w:t>
      </w:r>
      <w:r w:rsidR="00901DA9" w:rsidRPr="002F1898">
        <w:rPr>
          <w:rFonts w:ascii="NoorLotus" w:hAnsi="NoorLotus" w:cs="NoorLotus"/>
          <w:rtl/>
          <w:lang w:bidi="ar-SA"/>
        </w:rPr>
        <w:t xml:space="preserve"> این نمازهایی که در آن خانه خوانده است نیز باطل است زیرا او جاهل مردد بوده است و جاهل مرکب و غافل و ناسی که</w:t>
      </w:r>
      <w:r w:rsidR="002F536D" w:rsidRPr="002F1898">
        <w:rPr>
          <w:rFonts w:ascii="NoorLotus" w:hAnsi="NoorLotus" w:cs="NoorLotus"/>
          <w:rtl/>
          <w:lang w:bidi="ar-SA"/>
        </w:rPr>
        <w:t xml:space="preserve"> ثبوت نهی واقعا در حق آن‌ها به سبب لغویت تحریم منتفی است، نبوده است. </w:t>
      </w:r>
      <w:r w:rsidR="00901DA9" w:rsidRPr="002F1898">
        <w:rPr>
          <w:rFonts w:ascii="NoorLotus" w:hAnsi="NoorLotus" w:cs="NoorLotus"/>
          <w:rtl/>
          <w:lang w:bidi="ar-SA"/>
        </w:rPr>
        <w:t>ولی</w:t>
      </w:r>
      <w:r w:rsidR="008F3520" w:rsidRPr="002F1898">
        <w:rPr>
          <w:rFonts w:ascii="NoorLotus" w:hAnsi="NoorLotus" w:cs="NoorLotus"/>
          <w:rtl/>
          <w:lang w:bidi="ar-SA"/>
        </w:rPr>
        <w:t xml:space="preserve"> ثبوت نهی واقعا</w:t>
      </w:r>
      <w:r w:rsidR="00901DA9" w:rsidRPr="002F1898">
        <w:rPr>
          <w:rFonts w:ascii="NoorLotus" w:hAnsi="NoorLotus" w:cs="NoorLotus"/>
          <w:rtl/>
          <w:lang w:bidi="ar-SA"/>
        </w:rPr>
        <w:t xml:space="preserve"> نسبت به جاهل مردد لغو نیست.</w:t>
      </w:r>
      <w:r w:rsidR="00FF6474" w:rsidRPr="002F1898">
        <w:rPr>
          <w:rFonts w:ascii="NoorLotus" w:hAnsi="NoorLotus" w:cs="NoorLotus"/>
          <w:rtl/>
          <w:lang w:bidi="ar-SA"/>
        </w:rPr>
        <w:t xml:space="preserve"> و ثبوت نهی واقعا مانع از شمول اطلاق امر به وضو و امر به صلات نسبت به وضوی با این آب و صلات در این مکان </w:t>
      </w:r>
      <w:r w:rsidR="008E2D44">
        <w:rPr>
          <w:rFonts w:ascii="NoorLotus" w:hAnsi="NoorLotus" w:cs="NoorLotus" w:hint="cs"/>
          <w:rtl/>
          <w:lang w:bidi="ar-SA"/>
        </w:rPr>
        <w:t>می‌</w:t>
      </w:r>
      <w:r w:rsidR="00FF6474" w:rsidRPr="002F1898">
        <w:rPr>
          <w:rFonts w:ascii="NoorLotus" w:hAnsi="NoorLotus" w:cs="NoorLotus"/>
          <w:rtl/>
          <w:lang w:bidi="ar-SA"/>
        </w:rPr>
        <w:t>شود</w:t>
      </w:r>
      <w:r w:rsidR="00A353FD" w:rsidRPr="002F1898">
        <w:rPr>
          <w:rFonts w:ascii="NoorLotus" w:hAnsi="NoorLotus" w:cs="NoorLotus"/>
          <w:rtl/>
          <w:lang w:bidi="ar-SA"/>
        </w:rPr>
        <w:t xml:space="preserve"> لذا وضوها و نمازهای او باطل است. </w:t>
      </w:r>
      <w:r w:rsidR="00901DA9" w:rsidRPr="002F1898">
        <w:rPr>
          <w:rFonts w:ascii="NoorLotus" w:hAnsi="NoorLotus" w:cs="NoorLotus"/>
          <w:rtl/>
          <w:lang w:bidi="ar-SA"/>
        </w:rPr>
        <w:t xml:space="preserve"> </w:t>
      </w:r>
      <w:r w:rsidR="00B14C71" w:rsidRPr="002F1898">
        <w:rPr>
          <w:rFonts w:ascii="NoorLotus" w:hAnsi="NoorLotus" w:cs="NoorLotus"/>
          <w:rtl/>
          <w:lang w:bidi="ar-SA"/>
        </w:rPr>
        <w:t xml:space="preserve"> </w:t>
      </w:r>
    </w:p>
    <w:p w14:paraId="2BA6FFC5" w14:textId="109CCE7C" w:rsidR="00340B14" w:rsidRPr="002F1898" w:rsidRDefault="00E139E1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بنابراین</w:t>
      </w:r>
      <w:r w:rsidR="00340B14" w:rsidRPr="002F1898">
        <w:rPr>
          <w:rFonts w:ascii="NoorLotus" w:hAnsi="NoorLotus" w:cs="NoorLotus"/>
          <w:rtl/>
          <w:lang w:bidi="ar-SA"/>
        </w:rPr>
        <w:t xml:space="preserve"> اباحه‌ی عقلیه بنا</w:t>
      </w:r>
      <w:r w:rsidR="008E2D44">
        <w:rPr>
          <w:rFonts w:ascii="NoorLotus" w:hAnsi="NoorLotus" w:cs="NoorLotus" w:hint="cs"/>
          <w:rtl/>
          <w:lang w:bidi="ar-SA"/>
        </w:rPr>
        <w:t xml:space="preserve"> </w:t>
      </w:r>
      <w:r w:rsidR="00340B14" w:rsidRPr="002F1898">
        <w:rPr>
          <w:rFonts w:ascii="NoorLotus" w:hAnsi="NoorLotus" w:cs="NoorLotus"/>
          <w:rtl/>
          <w:lang w:bidi="ar-SA"/>
        </w:rPr>
        <w:t>بر نظر ایشان مشکل را حل نمی‌کند. اباحه‌ی شرعیه تعبد به حلال واقعی بودن است</w:t>
      </w:r>
      <w:r w:rsidRPr="002F1898">
        <w:rPr>
          <w:rFonts w:ascii="NoorLotus" w:hAnsi="NoorLotus" w:cs="NoorLotus"/>
          <w:rtl/>
          <w:lang w:bidi="ar-SA"/>
        </w:rPr>
        <w:t xml:space="preserve"> یعنی مکلف تعبد می‌شود به این که این حلال واقعی است و اجتماع امر و نهی نیست ولی اباحه‌ی عقلیه از باب تخییر </w:t>
      </w:r>
      <w:r w:rsidR="00340B14" w:rsidRPr="002F1898">
        <w:rPr>
          <w:rFonts w:ascii="NoorLotus" w:hAnsi="NoorLotus" w:cs="NoorLotus"/>
          <w:rtl/>
          <w:lang w:bidi="ar-SA"/>
        </w:rPr>
        <w:t xml:space="preserve">اصل موضوعی و تعبد شرعی نیست </w:t>
      </w:r>
      <w:r w:rsidRPr="002F1898">
        <w:rPr>
          <w:rFonts w:ascii="NoorLotus" w:hAnsi="NoorLotus" w:cs="NoorLotus"/>
          <w:rtl/>
          <w:lang w:bidi="ar-SA"/>
        </w:rPr>
        <w:t>تا</w:t>
      </w:r>
      <w:r w:rsidR="00340B14" w:rsidRPr="002F1898">
        <w:rPr>
          <w:rFonts w:ascii="NoorLotus" w:hAnsi="NoorLotus" w:cs="NoorLotus"/>
          <w:rtl/>
          <w:lang w:bidi="ar-SA"/>
        </w:rPr>
        <w:t xml:space="preserve"> شرط امر به وضو</w:t>
      </w:r>
      <w:r w:rsidRPr="002F1898">
        <w:rPr>
          <w:rFonts w:ascii="NoorLotus" w:hAnsi="NoorLotus" w:cs="NoorLotus"/>
          <w:rtl/>
          <w:lang w:bidi="ar-SA"/>
        </w:rPr>
        <w:t xml:space="preserve"> </w:t>
      </w:r>
      <w:r w:rsidR="00340B14" w:rsidRPr="002F1898">
        <w:rPr>
          <w:rFonts w:ascii="NoorLotus" w:hAnsi="NoorLotus" w:cs="NoorLotus"/>
          <w:rtl/>
          <w:lang w:bidi="ar-SA"/>
        </w:rPr>
        <w:t>که «</w:t>
      </w:r>
      <w:r w:rsidRPr="002F1898">
        <w:rPr>
          <w:rFonts w:ascii="NoorLotus" w:hAnsi="NoorLotus" w:cs="NoorLotus"/>
          <w:rtl/>
          <w:lang w:bidi="ar-SA"/>
        </w:rPr>
        <w:t xml:space="preserve">مباح بودن </w:t>
      </w:r>
      <w:r w:rsidR="00340B14" w:rsidRPr="002F1898">
        <w:rPr>
          <w:rFonts w:ascii="NoorLotus" w:hAnsi="NoorLotus" w:cs="NoorLotus"/>
          <w:rtl/>
          <w:lang w:bidi="ar-SA"/>
        </w:rPr>
        <w:t>تصرف در این آب واقعا</w:t>
      </w:r>
      <w:r w:rsidRPr="002F1898">
        <w:rPr>
          <w:rFonts w:ascii="NoorLotus" w:hAnsi="NoorLotus" w:cs="NoorLotus"/>
          <w:rtl/>
          <w:lang w:bidi="ar-SA"/>
        </w:rPr>
        <w:t>» است</w:t>
      </w:r>
      <w:r w:rsidR="00D569DA" w:rsidRPr="002F1898">
        <w:rPr>
          <w:rFonts w:ascii="NoorLotus" w:hAnsi="NoorLotus" w:cs="NoorLotus"/>
          <w:rtl/>
          <w:lang w:bidi="ar-SA"/>
        </w:rPr>
        <w:t xml:space="preserve"> </w:t>
      </w:r>
      <w:r w:rsidR="008E2D44">
        <w:rPr>
          <w:rFonts w:ascii="NoorLotus" w:hAnsi="NoorLotus" w:cs="NoorLotus" w:hint="cs"/>
          <w:rtl/>
          <w:lang w:bidi="ar-SA"/>
        </w:rPr>
        <w:t xml:space="preserve">با </w:t>
      </w:r>
      <w:r w:rsidR="0095320A" w:rsidRPr="002F1898">
        <w:rPr>
          <w:rFonts w:ascii="NoorLotus" w:hAnsi="NoorLotus" w:cs="NoorLotus"/>
          <w:rtl/>
          <w:lang w:bidi="ar-SA"/>
        </w:rPr>
        <w:t>آن</w:t>
      </w:r>
      <w:r w:rsidR="00340B14" w:rsidRPr="002F1898">
        <w:rPr>
          <w:rFonts w:ascii="NoorLotus" w:hAnsi="NoorLotus" w:cs="NoorLotus"/>
          <w:rtl/>
          <w:lang w:bidi="ar-SA"/>
        </w:rPr>
        <w:t xml:space="preserve"> ثابت شود</w:t>
      </w:r>
      <w:r w:rsidR="002415B9" w:rsidRPr="002F1898">
        <w:rPr>
          <w:rFonts w:ascii="NoorLotus" w:hAnsi="NoorLotus" w:cs="NoorLotus"/>
          <w:rtl/>
          <w:lang w:bidi="ar-SA"/>
        </w:rPr>
        <w:t xml:space="preserve"> لذا این شرط اثبات نمی‌شود پس نمی‌توان گفت «وقتی وضوی با این آب عقلا از باب تخییر عقلی در دوران امر بین محذورین جایز است پس مکلف </w:t>
      </w:r>
      <w:r w:rsidR="00340B14" w:rsidRPr="002F1898">
        <w:rPr>
          <w:rFonts w:ascii="NoorLotus" w:hAnsi="NoorLotus" w:cs="NoorLotus"/>
          <w:rtl/>
          <w:lang w:bidi="ar-SA"/>
        </w:rPr>
        <w:t xml:space="preserve">واجد </w:t>
      </w:r>
      <w:r w:rsidR="002415B9" w:rsidRPr="002F1898">
        <w:rPr>
          <w:rFonts w:ascii="NoorLotus" w:hAnsi="NoorLotus" w:cs="NoorLotus"/>
          <w:rtl/>
          <w:lang w:bidi="ar-SA"/>
        </w:rPr>
        <w:t xml:space="preserve">ماء است.» زیرا او «واجد </w:t>
      </w:r>
      <w:r w:rsidR="00340B14" w:rsidRPr="002F1898">
        <w:rPr>
          <w:rFonts w:ascii="NoorLotus" w:hAnsi="NoorLotus" w:cs="NoorLotus"/>
          <w:rtl/>
          <w:lang w:bidi="ar-SA"/>
        </w:rPr>
        <w:t>لماء المباح شرعا»</w:t>
      </w:r>
      <w:r w:rsidR="002415B9" w:rsidRPr="002F1898">
        <w:rPr>
          <w:rFonts w:ascii="NoorLotus" w:hAnsi="NoorLotus" w:cs="NoorLotus"/>
          <w:rtl/>
          <w:lang w:bidi="ar-SA"/>
        </w:rPr>
        <w:t xml:space="preserve"> نیست و عقل نمی‌توان ا</w:t>
      </w:r>
      <w:r w:rsidR="00AF71A7" w:rsidRPr="002F1898">
        <w:rPr>
          <w:rFonts w:ascii="NoorLotus" w:hAnsi="NoorLotus" w:cs="NoorLotus"/>
          <w:rtl/>
          <w:lang w:bidi="ar-SA"/>
        </w:rPr>
        <w:t>ثبات کند که نهی از غصب شرعا وجود ندارد</w:t>
      </w:r>
      <w:r w:rsidR="00340B14" w:rsidRPr="002F1898">
        <w:rPr>
          <w:rFonts w:ascii="NoorLotus" w:hAnsi="NoorLotus" w:cs="NoorLotus"/>
          <w:rtl/>
          <w:lang w:bidi="ar-SA"/>
        </w:rPr>
        <w:t xml:space="preserve">. برخلاف اصالة الحل شرعی که این را اثبات می‌کند. </w:t>
      </w:r>
    </w:p>
    <w:p w14:paraId="3F473032" w14:textId="5B99F7C4" w:rsidR="00340B14" w:rsidRPr="002F1898" w:rsidRDefault="00340B14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پس بیان ایشان در مصباح الاصول یعنی جواز وضو با این آب و عدم دلیل بر وجوب </w:t>
      </w:r>
      <w:r w:rsidR="004534A0" w:rsidRPr="002F1898">
        <w:rPr>
          <w:rFonts w:ascii="NoorLotus" w:hAnsi="NoorLotus" w:cs="NoorLotus"/>
          <w:rtl/>
          <w:lang w:bidi="ar-SA"/>
        </w:rPr>
        <w:t>آ</w:t>
      </w:r>
      <w:r w:rsidRPr="002F1898">
        <w:rPr>
          <w:rFonts w:ascii="NoorLotus" w:hAnsi="NoorLotus" w:cs="NoorLotus"/>
          <w:rtl/>
          <w:lang w:bidi="ar-SA"/>
        </w:rPr>
        <w:t>ن بنا</w:t>
      </w:r>
      <w:r w:rsidR="00AA777D">
        <w:rPr>
          <w:rFonts w:ascii="NoorLotus" w:hAnsi="NoorLotus" w:cs="NoorLotus" w:hint="cs"/>
          <w:rtl/>
          <w:lang w:bidi="ar-SA"/>
        </w:rPr>
        <w:t xml:space="preserve"> </w:t>
      </w:r>
      <w:r w:rsidRPr="002F1898">
        <w:rPr>
          <w:rFonts w:ascii="NoorLotus" w:hAnsi="NoorLotus" w:cs="NoorLotus"/>
          <w:rtl/>
          <w:lang w:bidi="ar-SA"/>
        </w:rPr>
        <w:t xml:space="preserve">بر امتناع اجتماع امر و نهی صناعی‌تر است. </w:t>
      </w:r>
    </w:p>
    <w:p w14:paraId="7E036D2F" w14:textId="7697E137" w:rsidR="00340B14" w:rsidRPr="002F1898" w:rsidRDefault="00340B14" w:rsidP="00851B32">
      <w:pPr>
        <w:pStyle w:val="Heading3"/>
        <w:rPr>
          <w:rtl/>
        </w:rPr>
      </w:pPr>
      <w:bookmarkStart w:id="5" w:name="_Toc195546945"/>
      <w:r w:rsidRPr="002F1898">
        <w:rPr>
          <w:rtl/>
        </w:rPr>
        <w:t>اشکال دوم</w:t>
      </w:r>
      <w:bookmarkEnd w:id="5"/>
    </w:p>
    <w:p w14:paraId="37927DDB" w14:textId="20F33AD2" w:rsidR="00340B14" w:rsidRPr="002F1898" w:rsidRDefault="00340B14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این که ایشان فرموده‌اند: «در صورتی که طهارت این خاک اثری غیر از جواز تیمم نداشته باشد اصالة الطهارة در آب حاکم بر اصالة الطهارة در خاک است» درست نیست زیرا </w:t>
      </w:r>
      <w:r w:rsidR="0029660B" w:rsidRPr="002F1898">
        <w:rPr>
          <w:rFonts w:ascii="NoorLotus" w:hAnsi="NoorLotus" w:cs="NoorLotus"/>
          <w:rtl/>
          <w:lang w:bidi="ar-SA"/>
        </w:rPr>
        <w:t xml:space="preserve">در این جا نسبت به خاک دو اثر وجود دارد: یک: جواز وضعی تیمم با آن دو: جواز تکلیفی تیمم با آن، </w:t>
      </w:r>
      <w:r w:rsidRPr="002F1898">
        <w:rPr>
          <w:rFonts w:ascii="NoorLotus" w:hAnsi="NoorLotus" w:cs="NoorLotus"/>
          <w:rtl/>
          <w:lang w:bidi="ar-SA"/>
        </w:rPr>
        <w:t xml:space="preserve">اصالة الاباحة در آب دلالت بر عدم جواز وضعی تیمم و عدم صحت آن با این خاک دارد و دلالت بر عدم جواز تکلیفی </w:t>
      </w:r>
      <w:r w:rsidR="00E81B7A" w:rsidRPr="002F1898">
        <w:rPr>
          <w:rFonts w:ascii="NoorLotus" w:hAnsi="NoorLotus" w:cs="NoorLotus"/>
          <w:rtl/>
          <w:lang w:bidi="ar-SA"/>
        </w:rPr>
        <w:t>آ</w:t>
      </w:r>
      <w:r w:rsidRPr="002F1898">
        <w:rPr>
          <w:rFonts w:ascii="NoorLotus" w:hAnsi="NoorLotus" w:cs="NoorLotus"/>
          <w:rtl/>
          <w:lang w:bidi="ar-SA"/>
        </w:rPr>
        <w:t xml:space="preserve">ن ندارد </w:t>
      </w:r>
      <w:r w:rsidR="00801647" w:rsidRPr="002F1898">
        <w:rPr>
          <w:rFonts w:ascii="NoorLotus" w:hAnsi="NoorLotus" w:cs="NoorLotus"/>
          <w:rtl/>
          <w:lang w:bidi="ar-SA"/>
        </w:rPr>
        <w:t>تا موجب رفع موضوع اصالة الحل تکلیفی در خاک شود</w:t>
      </w:r>
      <w:r w:rsidR="00D72122" w:rsidRPr="002F1898">
        <w:rPr>
          <w:rFonts w:ascii="NoorLotus" w:hAnsi="NoorLotus" w:cs="NoorLotus"/>
          <w:rtl/>
          <w:lang w:bidi="ar-SA"/>
        </w:rPr>
        <w:t xml:space="preserve"> </w:t>
      </w:r>
      <w:r w:rsidRPr="002F1898">
        <w:rPr>
          <w:rFonts w:ascii="NoorLotus" w:hAnsi="NoorLotus" w:cs="NoorLotus"/>
          <w:rtl/>
          <w:lang w:bidi="ar-SA"/>
        </w:rPr>
        <w:t>و اثر اصالة ال</w:t>
      </w:r>
      <w:r w:rsidR="006A5A39" w:rsidRPr="002F1898">
        <w:rPr>
          <w:rFonts w:ascii="NoorLotus" w:hAnsi="NoorLotus" w:cs="NoorLotus"/>
          <w:rtl/>
          <w:lang w:bidi="ar-SA"/>
        </w:rPr>
        <w:t>حل</w:t>
      </w:r>
      <w:r w:rsidRPr="002F1898">
        <w:rPr>
          <w:rFonts w:ascii="NoorLotus" w:hAnsi="NoorLotus" w:cs="NoorLotus"/>
          <w:rtl/>
          <w:lang w:bidi="ar-SA"/>
        </w:rPr>
        <w:t xml:space="preserve"> در این خاک جواز تکلیفی تصرف</w:t>
      </w:r>
      <w:r w:rsidR="006A5A39" w:rsidRPr="002F1898">
        <w:rPr>
          <w:rFonts w:ascii="NoorLotus" w:hAnsi="NoorLotus" w:cs="NoorLotus"/>
          <w:rtl/>
          <w:lang w:bidi="ar-SA"/>
        </w:rPr>
        <w:t xml:space="preserve"> و تیمم</w:t>
      </w:r>
      <w:r w:rsidRPr="002F1898">
        <w:rPr>
          <w:rFonts w:ascii="NoorLotus" w:hAnsi="NoorLotus" w:cs="NoorLotus"/>
          <w:rtl/>
          <w:lang w:bidi="ar-SA"/>
        </w:rPr>
        <w:t xml:space="preserve"> در این خاک است</w:t>
      </w:r>
      <w:r w:rsidR="00D72122" w:rsidRPr="002F1898">
        <w:rPr>
          <w:rFonts w:ascii="NoorLotus" w:hAnsi="NoorLotus" w:cs="NoorLotus"/>
          <w:rtl/>
          <w:lang w:bidi="ar-SA"/>
        </w:rPr>
        <w:t xml:space="preserve"> و به این لحاظ مورد دارد.</w:t>
      </w:r>
      <w:r w:rsidR="00AA645B" w:rsidRPr="002F1898">
        <w:rPr>
          <w:rFonts w:ascii="NoorLotus" w:hAnsi="NoorLotus" w:cs="NoorLotus"/>
          <w:rtl/>
          <w:lang w:bidi="ar-SA"/>
        </w:rPr>
        <w:t xml:space="preserve"> مگر این که فرض شود که </w:t>
      </w:r>
      <w:r w:rsidR="00973EB6" w:rsidRPr="002F1898">
        <w:rPr>
          <w:rFonts w:ascii="NoorLotus" w:hAnsi="NoorLotus" w:cs="NoorLotus"/>
          <w:rtl/>
          <w:lang w:bidi="ar-SA"/>
        </w:rPr>
        <w:t xml:space="preserve">«این خاک یا مطلقا غصبی است و یا اگر مباح باشد </w:t>
      </w:r>
      <w:r w:rsidR="001258DA" w:rsidRPr="002F1898">
        <w:rPr>
          <w:rFonts w:ascii="NoorLotus" w:hAnsi="NoorLotus" w:cs="NoorLotus"/>
          <w:rtl/>
          <w:lang w:bidi="ar-SA"/>
        </w:rPr>
        <w:t xml:space="preserve">مباح بودن آن به نحو خاصی است زیرا </w:t>
      </w:r>
      <w:r w:rsidR="00973EB6" w:rsidRPr="002F1898">
        <w:rPr>
          <w:rFonts w:ascii="NoorLotus" w:hAnsi="NoorLotus" w:cs="NoorLotus"/>
          <w:rtl/>
          <w:lang w:bidi="ar-SA"/>
        </w:rPr>
        <w:t>مالک آن گفت</w:t>
      </w:r>
      <w:r w:rsidR="00AA777D">
        <w:rPr>
          <w:rFonts w:ascii="NoorLotus" w:hAnsi="NoorLotus" w:cs="NoorLotus" w:hint="cs"/>
          <w:rtl/>
          <w:lang w:bidi="ar-SA"/>
        </w:rPr>
        <w:t>ه</w:t>
      </w:r>
      <w:r w:rsidR="00973EB6" w:rsidRPr="002F1898">
        <w:rPr>
          <w:rFonts w:ascii="NoorLotus" w:hAnsi="NoorLotus" w:cs="NoorLotus"/>
          <w:rtl/>
          <w:lang w:bidi="ar-SA"/>
        </w:rPr>
        <w:t xml:space="preserve"> «من راضی به </w:t>
      </w:r>
      <w:r w:rsidR="0026181D" w:rsidRPr="002F1898">
        <w:rPr>
          <w:rFonts w:ascii="NoorLotus" w:hAnsi="NoorLotus" w:cs="NoorLotus"/>
          <w:rtl/>
          <w:lang w:bidi="ar-SA"/>
        </w:rPr>
        <w:t>تصرف در این خاک مگر برای تیمم مشروع</w:t>
      </w:r>
      <w:r w:rsidR="001258DA" w:rsidRPr="002F1898">
        <w:rPr>
          <w:rFonts w:ascii="NoorLotus" w:hAnsi="NoorLotus" w:cs="NoorLotus"/>
          <w:rtl/>
          <w:lang w:bidi="ar-SA"/>
        </w:rPr>
        <w:t>،</w:t>
      </w:r>
      <w:r w:rsidR="0026181D" w:rsidRPr="002F1898">
        <w:rPr>
          <w:rFonts w:ascii="NoorLotus" w:hAnsi="NoorLotus" w:cs="NoorLotus"/>
          <w:rtl/>
          <w:lang w:bidi="ar-SA"/>
        </w:rPr>
        <w:t xml:space="preserve"> نیستم.» </w:t>
      </w:r>
      <w:r w:rsidR="001258DA" w:rsidRPr="002F1898">
        <w:rPr>
          <w:rFonts w:ascii="NoorLotus" w:hAnsi="NoorLotus" w:cs="NoorLotus"/>
          <w:rtl/>
          <w:lang w:bidi="ar-SA"/>
        </w:rPr>
        <w:t>که در این صورت اصالة الحل در این آب اثبات عدم جواز تیمم با این خاک می‌کند لذا تیمم با این خاک مشروع نیست پس مکلف</w:t>
      </w:r>
      <w:r w:rsidR="0026181D" w:rsidRPr="002F1898">
        <w:rPr>
          <w:rFonts w:ascii="NoorLotus" w:hAnsi="NoorLotus" w:cs="NoorLotus"/>
          <w:rtl/>
          <w:lang w:bidi="ar-SA"/>
        </w:rPr>
        <w:t xml:space="preserve"> مجاز به </w:t>
      </w:r>
      <w:r w:rsidR="003055DB" w:rsidRPr="002F1898">
        <w:rPr>
          <w:rFonts w:ascii="NoorLotus" w:hAnsi="NoorLotus" w:cs="NoorLotus"/>
          <w:rtl/>
          <w:lang w:bidi="ar-SA"/>
        </w:rPr>
        <w:t>تصرف در این خاک نیست</w:t>
      </w:r>
      <w:r w:rsidR="001258DA" w:rsidRPr="002F1898">
        <w:rPr>
          <w:rFonts w:ascii="NoorLotus" w:hAnsi="NoorLotus" w:cs="NoorLotus"/>
          <w:rtl/>
          <w:lang w:bidi="ar-SA"/>
        </w:rPr>
        <w:t>.</w:t>
      </w:r>
      <w:r w:rsidR="003055DB" w:rsidRPr="002F1898">
        <w:rPr>
          <w:rFonts w:ascii="NoorLotus" w:hAnsi="NoorLotus" w:cs="NoorLotus"/>
          <w:rtl/>
          <w:lang w:bidi="ar-SA"/>
        </w:rPr>
        <w:t xml:space="preserve"> البته این فرض</w:t>
      </w:r>
      <w:r w:rsidR="00AA777D">
        <w:rPr>
          <w:rFonts w:ascii="NoorLotus" w:hAnsi="NoorLotus" w:cs="NoorLotus" w:hint="cs"/>
          <w:rtl/>
          <w:lang w:bidi="ar-SA"/>
        </w:rPr>
        <w:t>،</w:t>
      </w:r>
      <w:r w:rsidR="003055DB" w:rsidRPr="002F1898">
        <w:rPr>
          <w:rFonts w:ascii="NoorLotus" w:hAnsi="NoorLotus" w:cs="NoorLotus"/>
          <w:rtl/>
          <w:lang w:bidi="ar-SA"/>
        </w:rPr>
        <w:t xml:space="preserve"> غیر متعارف است. </w:t>
      </w:r>
    </w:p>
    <w:p w14:paraId="61013C7C" w14:textId="20736BAF" w:rsidR="00206766" w:rsidRPr="002F1898" w:rsidRDefault="00424D5B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بنابراین اثر منحصر اصالة الحل در این خاک صحت تیمم با آن نیست </w:t>
      </w:r>
      <w:r w:rsidR="004B5AF6" w:rsidRPr="002F1898">
        <w:rPr>
          <w:rFonts w:ascii="NoorLotus" w:hAnsi="NoorLotus" w:cs="NoorLotus"/>
          <w:rtl/>
          <w:lang w:bidi="ar-SA"/>
        </w:rPr>
        <w:t xml:space="preserve">و جواز تکلیفی تیمم با این خاک نیز یکی از آثار آن است </w:t>
      </w:r>
      <w:r w:rsidR="00AD79EB" w:rsidRPr="002F1898">
        <w:rPr>
          <w:rFonts w:ascii="NoorLotus" w:hAnsi="NoorLotus" w:cs="NoorLotus"/>
          <w:rtl/>
          <w:lang w:bidi="ar-SA"/>
        </w:rPr>
        <w:t>لذا</w:t>
      </w:r>
      <w:r w:rsidRPr="002F1898">
        <w:rPr>
          <w:rFonts w:ascii="NoorLotus" w:hAnsi="NoorLotus" w:cs="NoorLotus"/>
          <w:rtl/>
          <w:lang w:bidi="ar-SA"/>
        </w:rPr>
        <w:t xml:space="preserve"> </w:t>
      </w:r>
      <w:r w:rsidR="000E7529" w:rsidRPr="002F1898">
        <w:rPr>
          <w:rFonts w:ascii="NoorLotus" w:hAnsi="NoorLotus" w:cs="NoorLotus"/>
          <w:rtl/>
          <w:lang w:bidi="ar-SA"/>
        </w:rPr>
        <w:t xml:space="preserve">می‌توان </w:t>
      </w:r>
      <w:r w:rsidRPr="002F1898">
        <w:rPr>
          <w:rFonts w:ascii="NoorLotus" w:hAnsi="NoorLotus" w:cs="NoorLotus"/>
          <w:rtl/>
          <w:lang w:bidi="ar-SA"/>
        </w:rPr>
        <w:t>به لحاظ این اثر اصالة ال</w:t>
      </w:r>
      <w:r w:rsidR="00AD79EB" w:rsidRPr="002F1898">
        <w:rPr>
          <w:rFonts w:ascii="NoorLotus" w:hAnsi="NoorLotus" w:cs="NoorLotus"/>
          <w:rtl/>
          <w:lang w:bidi="ar-SA"/>
        </w:rPr>
        <w:t>حل</w:t>
      </w:r>
      <w:r w:rsidRPr="002F1898">
        <w:rPr>
          <w:rFonts w:ascii="NoorLotus" w:hAnsi="NoorLotus" w:cs="NoorLotus"/>
          <w:rtl/>
          <w:lang w:bidi="ar-SA"/>
        </w:rPr>
        <w:t xml:space="preserve"> جاری کرد. </w:t>
      </w:r>
    </w:p>
    <w:p w14:paraId="71826BF6" w14:textId="4A0DCB52" w:rsidR="00424D5B" w:rsidRPr="002F1898" w:rsidRDefault="00424D5B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lastRenderedPageBreak/>
        <w:t>بنابراین بنا</w:t>
      </w:r>
      <w:r w:rsidR="00AA777D">
        <w:rPr>
          <w:rFonts w:ascii="NoorLotus" w:hAnsi="NoorLotus" w:cs="NoorLotus" w:hint="cs"/>
          <w:rtl/>
          <w:lang w:bidi="ar-SA"/>
        </w:rPr>
        <w:t xml:space="preserve"> </w:t>
      </w:r>
      <w:r w:rsidRPr="002F1898">
        <w:rPr>
          <w:rFonts w:ascii="NoorLotus" w:hAnsi="NoorLotus" w:cs="NoorLotus"/>
          <w:rtl/>
          <w:lang w:bidi="ar-SA"/>
        </w:rPr>
        <w:t xml:space="preserve">بر امتناع اجتماع امر و نهی قول دوم اقرب است ولی </w:t>
      </w:r>
      <w:r w:rsidRPr="002F1898">
        <w:rPr>
          <w:rFonts w:ascii="NoorLotus" w:hAnsi="NoorLotus" w:cs="NoorLotus"/>
          <w:highlight w:val="yellow"/>
          <w:rtl/>
          <w:lang w:bidi="ar-SA"/>
        </w:rPr>
        <w:t>بنا</w:t>
      </w:r>
      <w:r w:rsidR="00AA777D">
        <w:rPr>
          <w:rFonts w:ascii="NoorLotus" w:hAnsi="NoorLotus" w:cs="NoorLotus" w:hint="cs"/>
          <w:highlight w:val="yellow"/>
          <w:rtl/>
          <w:lang w:bidi="ar-SA"/>
        </w:rPr>
        <w:t xml:space="preserve"> </w:t>
      </w:r>
      <w:r w:rsidRPr="002F1898">
        <w:rPr>
          <w:rFonts w:ascii="NoorLotus" w:hAnsi="NoorLotus" w:cs="NoorLotus"/>
          <w:highlight w:val="yellow"/>
          <w:rtl/>
          <w:lang w:bidi="ar-SA"/>
        </w:rPr>
        <w:t xml:space="preserve">بر </w:t>
      </w:r>
      <w:r w:rsidR="000E7529" w:rsidRPr="002F1898">
        <w:rPr>
          <w:rFonts w:ascii="NoorLotus" w:hAnsi="NoorLotus" w:cs="NoorLotus"/>
          <w:highlight w:val="yellow"/>
          <w:rtl/>
          <w:lang w:bidi="ar-SA"/>
        </w:rPr>
        <w:t xml:space="preserve">قول مختار یعنی </w:t>
      </w:r>
      <w:r w:rsidRPr="002F1898">
        <w:rPr>
          <w:rFonts w:ascii="NoorLotus" w:hAnsi="NoorLotus" w:cs="NoorLotus"/>
          <w:rtl/>
          <w:lang w:bidi="ar-SA"/>
        </w:rPr>
        <w:t xml:space="preserve">جواز اجتماع امر و نهی </w:t>
      </w:r>
      <w:r w:rsidR="000E7529" w:rsidRPr="002F1898">
        <w:rPr>
          <w:rFonts w:ascii="NoorLotus" w:hAnsi="NoorLotus" w:cs="NoorLotus"/>
          <w:rtl/>
          <w:lang w:bidi="ar-SA"/>
        </w:rPr>
        <w:t>«اذا جاز وجب» زیرا مانع از اطلاق امر</w:t>
      </w:r>
      <w:r w:rsidR="00C050FA">
        <w:rPr>
          <w:rFonts w:ascii="NoorLotus" w:hAnsi="NoorLotus" w:cs="NoorLotus" w:hint="cs"/>
          <w:rtl/>
          <w:lang w:bidi="ar-SA"/>
        </w:rPr>
        <w:t>،</w:t>
      </w:r>
      <w:r w:rsidR="000E7529" w:rsidRPr="002F1898">
        <w:rPr>
          <w:rFonts w:ascii="NoorLotus" w:hAnsi="NoorLotus" w:cs="NoorLotus"/>
          <w:rtl/>
          <w:lang w:bidi="ar-SA"/>
        </w:rPr>
        <w:t xml:space="preserve"> تنجز عقلی نهی است و با حکم عقل به تخییر تنجز عقلی از بین می‌رود و </w:t>
      </w:r>
      <w:r w:rsidRPr="002F1898">
        <w:rPr>
          <w:rFonts w:ascii="NoorLotus" w:hAnsi="NoorLotus" w:cs="NoorLotus"/>
          <w:rtl/>
          <w:lang w:bidi="ar-SA"/>
        </w:rPr>
        <w:t xml:space="preserve">وضو واجب می‌شود. </w:t>
      </w:r>
    </w:p>
    <w:p w14:paraId="67E000A7" w14:textId="5A860B42" w:rsidR="00114F75" w:rsidRPr="002F1898" w:rsidRDefault="00114F75" w:rsidP="00851B32">
      <w:pPr>
        <w:pStyle w:val="Heading3"/>
        <w:rPr>
          <w:rtl/>
        </w:rPr>
      </w:pPr>
      <w:bookmarkStart w:id="6" w:name="_Toc195546946"/>
      <w:r w:rsidRPr="002F1898">
        <w:rPr>
          <w:rtl/>
        </w:rPr>
        <w:t>بررسی قول اول</w:t>
      </w:r>
      <w:bookmarkEnd w:id="6"/>
    </w:p>
    <w:p w14:paraId="11CEC49C" w14:textId="5FCD4818" w:rsidR="00114F75" w:rsidRPr="002F1898" w:rsidRDefault="009956DE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 xml:space="preserve">آیت الله سیستانی حفظه الله </w:t>
      </w:r>
      <w:r w:rsidR="00C70A1F" w:rsidRPr="002F1898">
        <w:rPr>
          <w:rFonts w:ascii="NoorLotus" w:hAnsi="NoorLotus" w:cs="NoorLotus"/>
          <w:rtl/>
          <w:lang w:bidi="ar-SA"/>
        </w:rPr>
        <w:t xml:space="preserve">در توضیح قول اول </w:t>
      </w:r>
      <w:r w:rsidRPr="002F1898">
        <w:rPr>
          <w:rFonts w:ascii="NoorLotus" w:hAnsi="NoorLotus" w:cs="NoorLotus"/>
          <w:rtl/>
          <w:lang w:bidi="ar-SA"/>
        </w:rPr>
        <w:t>فرموده‌اند: حرمت غصب اهم است «</w:t>
      </w:r>
      <w:r w:rsidR="00C70A1F" w:rsidRPr="002F1898">
        <w:rPr>
          <w:rFonts w:ascii="NoorLotus" w:hAnsi="NoorLotus" w:cs="NoorLotus"/>
          <w:rtl/>
          <w:lang w:bidi="ar-SA"/>
        </w:rPr>
        <w:t>حرمة مال المسلم کحرمة دمه</w:t>
      </w:r>
      <w:r w:rsidRPr="002F1898">
        <w:rPr>
          <w:rFonts w:ascii="NoorLotus" w:hAnsi="NoorLotus" w:cs="NoorLotus"/>
          <w:rtl/>
          <w:lang w:bidi="ar-SA"/>
        </w:rPr>
        <w:t>». در این صورت اجتناب از احتمال غصب در مورد علم اجمالی اهم از اصل نماز است</w:t>
      </w:r>
      <w:r w:rsidR="00FC4C6C" w:rsidRPr="002F1898">
        <w:rPr>
          <w:rFonts w:ascii="NoorLotus" w:hAnsi="NoorLotus" w:cs="NoorLotus"/>
          <w:rtl/>
          <w:lang w:bidi="ar-SA"/>
        </w:rPr>
        <w:t xml:space="preserve"> لذا باید از احتمال غصب اجتناب کند ولو این منتهی به ترک اصل نماز شود زیرا بعد از تنجز علم اجمالی</w:t>
      </w:r>
      <w:r w:rsidR="00732907" w:rsidRPr="002F1898">
        <w:rPr>
          <w:rFonts w:ascii="NoorLotus" w:hAnsi="NoorLotus" w:cs="NoorLotus"/>
          <w:rtl/>
          <w:lang w:bidi="ar-SA"/>
        </w:rPr>
        <w:t xml:space="preserve"> </w:t>
      </w:r>
      <w:r w:rsidR="00517379" w:rsidRPr="002F1898">
        <w:rPr>
          <w:rFonts w:ascii="NoorLotus" w:hAnsi="NoorLotus" w:cs="NoorLotus"/>
          <w:rtl/>
          <w:lang w:bidi="ar-SA"/>
        </w:rPr>
        <w:t xml:space="preserve">عاجز از وضو و تیمم است لذا فاقد الطهورین است. </w:t>
      </w:r>
    </w:p>
    <w:p w14:paraId="638D6161" w14:textId="5457C6B9" w:rsidR="00517379" w:rsidRPr="002F1898" w:rsidRDefault="00517379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البته</w:t>
      </w:r>
      <w:r w:rsidR="00AC3EF5" w:rsidRPr="002F1898">
        <w:rPr>
          <w:rFonts w:ascii="NoorLotus" w:hAnsi="NoorLotus" w:cs="NoorLotus"/>
          <w:rtl/>
          <w:lang w:bidi="ar-SA"/>
        </w:rPr>
        <w:t xml:space="preserve"> ایشان معتقد است که</w:t>
      </w:r>
      <w:r w:rsidRPr="002F1898">
        <w:rPr>
          <w:rFonts w:ascii="NoorLotus" w:hAnsi="NoorLotus" w:cs="NoorLotus"/>
          <w:rtl/>
          <w:lang w:bidi="ar-SA"/>
        </w:rPr>
        <w:t xml:space="preserve"> </w:t>
      </w:r>
      <w:r w:rsidR="00AC3EF5" w:rsidRPr="002F1898">
        <w:rPr>
          <w:rFonts w:ascii="NoorLotus" w:hAnsi="NoorLotus" w:cs="NoorLotus"/>
          <w:rtl/>
          <w:lang w:bidi="ar-SA"/>
        </w:rPr>
        <w:t xml:space="preserve">اگر وضو با این آب جایز شود وضوی با آن صحیح است ولو غصبی باشد زیرا اجتماع امر و نهی جایز است. </w:t>
      </w:r>
    </w:p>
    <w:p w14:paraId="2BE8EF91" w14:textId="132E49AB" w:rsidR="00FC4C6C" w:rsidRPr="002F1898" w:rsidRDefault="00FC4C6C" w:rsidP="00851B32">
      <w:pPr>
        <w:pStyle w:val="Heading3"/>
        <w:rPr>
          <w:rtl/>
        </w:rPr>
      </w:pPr>
      <w:bookmarkStart w:id="7" w:name="_Toc195546947"/>
      <w:r w:rsidRPr="002F1898">
        <w:rPr>
          <w:rtl/>
        </w:rPr>
        <w:t>اشکا</w:t>
      </w:r>
      <w:r w:rsidR="00A05138" w:rsidRPr="002F1898">
        <w:rPr>
          <w:rtl/>
        </w:rPr>
        <w:t>ل اول</w:t>
      </w:r>
      <w:bookmarkStart w:id="8" w:name="_GoBack"/>
      <w:bookmarkEnd w:id="7"/>
      <w:bookmarkEnd w:id="8"/>
    </w:p>
    <w:p w14:paraId="7D405F1D" w14:textId="5CA7C7AF" w:rsidR="00FC4C6C" w:rsidRPr="002F1898" w:rsidRDefault="00FC4C6C" w:rsidP="002F1898">
      <w:pPr>
        <w:spacing w:line="240" w:lineRule="auto"/>
        <w:jc w:val="both"/>
        <w:rPr>
          <w:rFonts w:ascii="NoorLotus" w:hAnsi="NoorLotus" w:cs="NoorLotus"/>
          <w:rtl/>
          <w:lang w:bidi="ar-SA"/>
        </w:rPr>
      </w:pPr>
      <w:r w:rsidRPr="002F1898">
        <w:rPr>
          <w:rFonts w:ascii="NoorLotus" w:hAnsi="NoorLotus" w:cs="NoorLotus"/>
          <w:rtl/>
          <w:lang w:bidi="ar-SA"/>
        </w:rPr>
        <w:t>این که گفته شود «غصب به مقداری مهم است که اجتناب از احتمال آن در فرض علم اجمالی از اصل نماز مهم‌تر باشد.» درست نیست</w:t>
      </w:r>
    </w:p>
    <w:sectPr w:rsidR="00FC4C6C" w:rsidRPr="002F1898" w:rsidSect="008105F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BFE040" w16cex:dateUtc="2025-04-14T09:48:00Z"/>
  <w16cex:commentExtensible w16cex:durableId="644967FC" w16cex:dateUtc="2025-04-14T14:44:00Z"/>
  <w16cex:commentExtensible w16cex:durableId="13C7A04D" w16cex:dateUtc="2025-04-14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3949F7" w16cid:durableId="2EBFE040"/>
  <w16cid:commentId w16cid:paraId="4F12688A" w16cid:durableId="644967FC"/>
  <w16cid:commentId w16cid:paraId="5C924133" w16cid:durableId="13C7A0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A7334" w14:textId="77777777" w:rsidR="009342E0" w:rsidRDefault="009342E0" w:rsidP="008105F5">
      <w:pPr>
        <w:spacing w:after="0" w:line="240" w:lineRule="auto"/>
      </w:pPr>
      <w:r>
        <w:separator/>
      </w:r>
    </w:p>
  </w:endnote>
  <w:endnote w:type="continuationSeparator" w:id="0">
    <w:p w14:paraId="166BC729" w14:textId="77777777" w:rsidR="009342E0" w:rsidRDefault="009342E0" w:rsidP="0081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orLotus">
    <w:panose1 w:val="00000000000000000000"/>
    <w:charset w:val="00"/>
    <w:family w:val="auto"/>
    <w:pitch w:val="variable"/>
    <w:sig w:usb0="80002007" w:usb1="80002000" w:usb2="00000008" w:usb3="00000000" w:csb0="0000004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77026" w14:textId="77777777" w:rsidR="00014057" w:rsidRDefault="00014057" w:rsidP="007F1053">
    <w:pPr>
      <w:pStyle w:val="Footer"/>
    </w:pPr>
  </w:p>
  <w:p w14:paraId="0EF6350E" w14:textId="77777777" w:rsidR="00014057" w:rsidRDefault="00014057" w:rsidP="007F1053"/>
  <w:p w14:paraId="165E05FF" w14:textId="77777777" w:rsidR="00014057" w:rsidRDefault="00014057"/>
  <w:p w14:paraId="3018CC0C" w14:textId="77777777" w:rsidR="00014057" w:rsidRDefault="00014057"/>
  <w:p w14:paraId="4258BBFB" w14:textId="77777777" w:rsidR="00014057" w:rsidRDefault="00014057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D58FF" w14:textId="77777777" w:rsidR="00014057" w:rsidRDefault="009342E0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3EC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5BEBDDC4" w14:textId="77777777" w:rsidR="00014057" w:rsidRDefault="00014057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8A8EA" w14:textId="77777777" w:rsidR="009342E0" w:rsidRDefault="009342E0" w:rsidP="008105F5">
      <w:pPr>
        <w:spacing w:after="0" w:line="240" w:lineRule="auto"/>
      </w:pPr>
      <w:r>
        <w:separator/>
      </w:r>
    </w:p>
  </w:footnote>
  <w:footnote w:type="continuationSeparator" w:id="0">
    <w:p w14:paraId="53D01E3F" w14:textId="77777777" w:rsidR="009342E0" w:rsidRDefault="009342E0" w:rsidP="008105F5">
      <w:pPr>
        <w:spacing w:after="0" w:line="240" w:lineRule="auto"/>
      </w:pPr>
      <w:r>
        <w:continuationSeparator/>
      </w:r>
    </w:p>
  </w:footnote>
  <w:footnote w:id="1">
    <w:p w14:paraId="2EE80DC3" w14:textId="77777777" w:rsidR="00B82591" w:rsidRPr="00983A37" w:rsidRDefault="00B82591" w:rsidP="00B82591">
      <w:pPr>
        <w:pStyle w:val="FootnoteText"/>
        <w:rPr>
          <w:rFonts w:ascii="NoorLotus" w:hAnsi="NoorLotus" w:cs="NoorLotus"/>
          <w:rtl/>
        </w:rPr>
      </w:pPr>
      <w:r w:rsidRPr="00983A37">
        <w:rPr>
          <w:rStyle w:val="FootnoteReference"/>
          <w:rFonts w:ascii="NoorLotus" w:hAnsi="NoorLotus" w:cs="NoorLotus"/>
        </w:rPr>
        <w:footnoteRef/>
      </w:r>
      <w:r w:rsidRPr="00983A37">
        <w:rPr>
          <w:rFonts w:ascii="NoorLotus" w:hAnsi="NoorLotus" w:cs="NoorLotus"/>
          <w:rtl/>
        </w:rPr>
        <w:t xml:space="preserve"> الاستبصار فیما یختلف من الاخبار، شیخ طوسی، محمد بن الحسن، ج1، ص23.</w:t>
      </w:r>
    </w:p>
  </w:footnote>
  <w:footnote w:id="2">
    <w:p w14:paraId="5BDE425E" w14:textId="77777777" w:rsidR="00B82591" w:rsidRPr="00983A37" w:rsidRDefault="00B82591" w:rsidP="00B82591">
      <w:pPr>
        <w:pStyle w:val="FootnoteText"/>
        <w:rPr>
          <w:rFonts w:ascii="NoorLotus" w:hAnsi="NoorLotus" w:cs="NoorLotus"/>
          <w:rtl/>
        </w:rPr>
      </w:pPr>
      <w:r w:rsidRPr="00983A37">
        <w:rPr>
          <w:rStyle w:val="FootnoteReference"/>
          <w:rFonts w:ascii="NoorLotus" w:hAnsi="NoorLotus" w:cs="NoorLotus"/>
        </w:rPr>
        <w:footnoteRef/>
      </w:r>
      <w:r w:rsidRPr="00983A37">
        <w:rPr>
          <w:rFonts w:ascii="NoorLotus" w:hAnsi="NoorLotus" w:cs="NoorLotus"/>
          <w:rtl/>
        </w:rPr>
        <w:t xml:space="preserve"> الاستبصار فیما یختلف من الاخبار، شیخ طوسی، محمد بن الحسن، ج1، ص23.</w:t>
      </w:r>
    </w:p>
  </w:footnote>
  <w:footnote w:id="3">
    <w:p w14:paraId="64D21FD0" w14:textId="61DF3986" w:rsidR="00EA3E99" w:rsidRPr="00983A37" w:rsidRDefault="00EA3E99">
      <w:pPr>
        <w:pStyle w:val="FootnoteText"/>
        <w:rPr>
          <w:rFonts w:ascii="NoorLotus" w:hAnsi="NoorLotus" w:cs="NoorLotus"/>
        </w:rPr>
      </w:pPr>
      <w:r w:rsidRPr="00983A37">
        <w:rPr>
          <w:rStyle w:val="FootnoteReference"/>
          <w:rFonts w:ascii="NoorLotus" w:hAnsi="NoorLotus" w:cs="NoorLotus"/>
        </w:rPr>
        <w:footnoteRef/>
      </w:r>
      <w:r w:rsidRPr="00983A37">
        <w:rPr>
          <w:rFonts w:ascii="NoorLotus" w:hAnsi="NoorLotus" w:cs="NoorLotus"/>
          <w:rtl/>
        </w:rPr>
        <w:t xml:space="preserve"> الکافی (ط- الاسلامیة)، کلینی، محمد بن یعقوب، ج3، ص7</w:t>
      </w:r>
      <w:r w:rsidR="00530CB4" w:rsidRPr="00983A37">
        <w:rPr>
          <w:rFonts w:ascii="NoorLotus" w:hAnsi="NoorLotus" w:cs="NoorLotus"/>
          <w:rtl/>
        </w:rPr>
        <w:t>4، ح16.</w:t>
      </w:r>
    </w:p>
  </w:footnote>
  <w:footnote w:id="4">
    <w:p w14:paraId="1A94EA26" w14:textId="77777777" w:rsidR="00B23501" w:rsidRPr="00983A37" w:rsidRDefault="00B23501" w:rsidP="00B23501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983A37">
        <w:rPr>
          <w:rStyle w:val="FootnoteReference"/>
          <w:rFonts w:ascii="NoorLotus" w:hAnsi="NoorLotus" w:cs="NoorLotus"/>
          <w:color w:val="3C3C3C"/>
        </w:rPr>
        <w:footnoteRef/>
      </w:r>
      <w:r w:rsidRPr="00983A37">
        <w:rPr>
          <w:rFonts w:ascii="Cambria" w:hAnsi="Cambria" w:cs="Cambria" w:hint="cs"/>
          <w:color w:val="3C3C3C"/>
          <w:rtl/>
        </w:rPr>
        <w:t> </w:t>
      </w:r>
      <w:r w:rsidRPr="00983A37">
        <w:rPr>
          <w:rFonts w:ascii="NoorLotus" w:hAnsi="NoorLotus" w:cs="NoorLotus" w:hint="cs"/>
          <w:color w:val="3C3C3C"/>
          <w:rtl/>
        </w:rPr>
        <w:t>صدر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محمد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باقر</w:t>
      </w:r>
      <w:r w:rsidRPr="00983A37">
        <w:rPr>
          <w:rFonts w:ascii="NoorLotus" w:hAnsi="NoorLotus" w:cs="NoorLotus"/>
          <w:color w:val="3C3C3C"/>
          <w:rtl/>
        </w:rPr>
        <w:t>. موسوعة الشهید السید محمد باقر الصدر. ج 9، پژوهشگاه علمی تخصصی شهید صدر، دار الصدر، 1434، ص 455.</w:t>
      </w:r>
    </w:p>
  </w:footnote>
  <w:footnote w:id="5">
    <w:p w14:paraId="2D816553" w14:textId="77777777" w:rsidR="00520AE2" w:rsidRPr="00983A37" w:rsidRDefault="00520AE2" w:rsidP="00520AE2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983A37">
        <w:rPr>
          <w:rStyle w:val="FootnoteReference"/>
          <w:rFonts w:ascii="NoorLotus" w:hAnsi="NoorLotus" w:cs="NoorLotus"/>
          <w:color w:val="3C3C3C"/>
        </w:rPr>
        <w:footnoteRef/>
      </w:r>
      <w:r w:rsidRPr="00983A37">
        <w:rPr>
          <w:rFonts w:ascii="Cambria" w:hAnsi="Cambria" w:cs="Cambria" w:hint="cs"/>
          <w:color w:val="3C3C3C"/>
          <w:rtl/>
        </w:rPr>
        <w:t> </w:t>
      </w:r>
      <w:r w:rsidRPr="00983A37">
        <w:rPr>
          <w:rFonts w:ascii="NoorLotus" w:hAnsi="NoorLotus" w:cs="NoorLotus" w:hint="cs"/>
          <w:color w:val="3C3C3C"/>
          <w:rtl/>
        </w:rPr>
        <w:t>انصاری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مرتضی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بن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محمدامین</w:t>
      </w:r>
      <w:r w:rsidRPr="00983A37">
        <w:rPr>
          <w:rFonts w:ascii="NoorLotus" w:hAnsi="NoorLotus" w:cs="NoorLotus"/>
          <w:color w:val="3C3C3C"/>
          <w:rtl/>
        </w:rPr>
        <w:t>. فرائد الاُصول / جامعه مدرسین. ج 2، جماعة المدرسين في الحوزة العلمیة بقم. مؤسسة النشر الإسلامي، ص 421.</w:t>
      </w:r>
    </w:p>
  </w:footnote>
  <w:footnote w:id="6">
    <w:p w14:paraId="2AD77BAB" w14:textId="77777777" w:rsidR="00B1162B" w:rsidRPr="00983A37" w:rsidRDefault="00B1162B" w:rsidP="00B1162B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983A37">
        <w:rPr>
          <w:rStyle w:val="FootnoteReference"/>
          <w:rFonts w:ascii="NoorLotus" w:hAnsi="NoorLotus" w:cs="NoorLotus"/>
          <w:color w:val="3C3C3C"/>
        </w:rPr>
        <w:footnoteRef/>
      </w:r>
      <w:r w:rsidRPr="00983A37">
        <w:rPr>
          <w:rFonts w:ascii="Cambria" w:hAnsi="Cambria" w:cs="Cambria" w:hint="cs"/>
          <w:color w:val="3C3C3C"/>
          <w:rtl/>
        </w:rPr>
        <w:t> </w:t>
      </w:r>
      <w:r w:rsidRPr="00983A37">
        <w:rPr>
          <w:rFonts w:ascii="NoorLotus" w:hAnsi="NoorLotus" w:cs="NoorLotus" w:hint="cs"/>
          <w:color w:val="3C3C3C"/>
          <w:rtl/>
        </w:rPr>
        <w:t>صدر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محمد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باقر</w:t>
      </w:r>
      <w:r w:rsidRPr="00983A37">
        <w:rPr>
          <w:rFonts w:ascii="NoorLotus" w:hAnsi="NoorLotus" w:cs="NoorLotus"/>
          <w:color w:val="3C3C3C"/>
          <w:rtl/>
        </w:rPr>
        <w:t>. موسوعة الشهید السید محمد باقر الصدر. ج 9، پژوهشگاه علمی تخصصی شهید صدر، دار الصدر، 1434، ص 455.</w:t>
      </w:r>
    </w:p>
  </w:footnote>
  <w:footnote w:id="7">
    <w:p w14:paraId="1E04D045" w14:textId="77777777" w:rsidR="00287E9A" w:rsidRPr="00983A37" w:rsidRDefault="00287E9A" w:rsidP="00287E9A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983A37">
        <w:rPr>
          <w:rStyle w:val="FootnoteReference"/>
          <w:rFonts w:ascii="NoorLotus" w:hAnsi="NoorLotus" w:cs="NoorLotus"/>
          <w:color w:val="3C3C3C"/>
        </w:rPr>
        <w:footnoteRef/>
      </w:r>
      <w:r w:rsidRPr="00983A37">
        <w:rPr>
          <w:rFonts w:ascii="Cambria" w:hAnsi="Cambria" w:cs="Cambria" w:hint="cs"/>
          <w:color w:val="3C3C3C"/>
          <w:rtl/>
        </w:rPr>
        <w:t> </w:t>
      </w:r>
      <w:r w:rsidRPr="00983A37">
        <w:rPr>
          <w:rFonts w:ascii="NoorLotus" w:hAnsi="NoorLotus" w:cs="NoorLotus" w:hint="cs"/>
          <w:color w:val="3C3C3C"/>
          <w:rtl/>
        </w:rPr>
        <w:t>یزدی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محمد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کاظم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بن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عبد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العظیم</w:t>
      </w:r>
      <w:r w:rsidRPr="00983A37">
        <w:rPr>
          <w:rFonts w:ascii="NoorLotus" w:hAnsi="NoorLotus" w:cs="NoorLotus"/>
          <w:color w:val="3C3C3C"/>
          <w:rtl/>
        </w:rPr>
        <w:t>. العروة الوثقی (عدة من الفقهاء، جامعه مدرسين). ج 2، جماعة المدرسين في الحوزة العلمیة بقم. مؤسسة النشر الإسلامي، 1421، ص 201.</w:t>
      </w:r>
    </w:p>
  </w:footnote>
  <w:footnote w:id="8">
    <w:p w14:paraId="5D711799" w14:textId="77777777" w:rsidR="00C50029" w:rsidRPr="00983A37" w:rsidRDefault="00C50029" w:rsidP="00C50029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983A37">
        <w:rPr>
          <w:rStyle w:val="FootnoteReference"/>
          <w:rFonts w:ascii="NoorLotus" w:hAnsi="NoorLotus" w:cs="NoorLotus"/>
          <w:color w:val="3C3C3C"/>
        </w:rPr>
        <w:footnoteRef/>
      </w:r>
      <w:r w:rsidRPr="00983A37">
        <w:rPr>
          <w:rFonts w:ascii="Cambria" w:hAnsi="Cambria" w:cs="Cambria" w:hint="cs"/>
          <w:color w:val="3C3C3C"/>
          <w:rtl/>
        </w:rPr>
        <w:t> </w:t>
      </w:r>
      <w:r w:rsidRPr="00983A37">
        <w:rPr>
          <w:rFonts w:ascii="NoorLotus" w:hAnsi="NoorLotus" w:cs="NoorLotus" w:hint="cs"/>
          <w:color w:val="3C3C3C"/>
          <w:rtl/>
        </w:rPr>
        <w:t>خوئی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ابوالقاسم</w:t>
      </w:r>
      <w:r w:rsidRPr="00983A37">
        <w:rPr>
          <w:rFonts w:ascii="NoorLotus" w:hAnsi="NoorLotus" w:cs="NoorLotus"/>
          <w:color w:val="3C3C3C"/>
          <w:rtl/>
        </w:rPr>
        <w:t>. مصباح الأصول. ج 2، مکتبة الداوري، 1422، ص 404.</w:t>
      </w:r>
    </w:p>
  </w:footnote>
  <w:footnote w:id="9">
    <w:p w14:paraId="521FE58A" w14:textId="77777777" w:rsidR="00031CCE" w:rsidRPr="00983A37" w:rsidRDefault="00031CCE" w:rsidP="00031CCE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983A37">
        <w:rPr>
          <w:rStyle w:val="FootnoteReference"/>
          <w:rFonts w:ascii="NoorLotus" w:hAnsi="NoorLotus" w:cs="NoorLotus"/>
          <w:color w:val="3C3C3C"/>
        </w:rPr>
        <w:footnoteRef/>
      </w:r>
      <w:r w:rsidRPr="00983A37">
        <w:rPr>
          <w:rFonts w:ascii="Cambria" w:hAnsi="Cambria" w:cs="Cambria" w:hint="cs"/>
          <w:color w:val="3C3C3C"/>
          <w:rtl/>
        </w:rPr>
        <w:t> </w:t>
      </w:r>
      <w:r w:rsidRPr="00983A37">
        <w:rPr>
          <w:rFonts w:ascii="NoorLotus" w:hAnsi="NoorLotus" w:cs="NoorLotus" w:hint="cs"/>
          <w:color w:val="3C3C3C"/>
          <w:rtl/>
        </w:rPr>
        <w:t>خوئی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سید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ابوالقاسم</w:t>
      </w:r>
      <w:r w:rsidRPr="00983A37">
        <w:rPr>
          <w:rFonts w:ascii="NoorLotus" w:hAnsi="NoorLotus" w:cs="NoorLotus"/>
          <w:color w:val="3C3C3C"/>
          <w:rtl/>
        </w:rPr>
        <w:t>. موسوعة الإمام الخوئي. ج 10، مؤسسة إحياء آثار الامام الخوئي، 1418، ص 238.</w:t>
      </w:r>
    </w:p>
  </w:footnote>
  <w:footnote w:id="10">
    <w:p w14:paraId="305B11AA" w14:textId="381460CE" w:rsidR="00031CCE" w:rsidRPr="00983A37" w:rsidRDefault="00031CCE" w:rsidP="00031CCE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983A37">
        <w:rPr>
          <w:rStyle w:val="FootnoteReference"/>
          <w:rFonts w:ascii="NoorLotus" w:hAnsi="NoorLotus" w:cs="NoorLotus"/>
          <w:color w:val="3C3C3C"/>
        </w:rPr>
        <w:footnoteRef/>
      </w:r>
      <w:r w:rsidRPr="00983A37">
        <w:rPr>
          <w:rFonts w:ascii="Cambria" w:hAnsi="Cambria" w:cs="Cambria" w:hint="cs"/>
          <w:color w:val="3C3C3C"/>
          <w:rtl/>
        </w:rPr>
        <w:t> </w:t>
      </w:r>
      <w:r w:rsidRPr="00983A37">
        <w:rPr>
          <w:rFonts w:ascii="NoorLotus" w:hAnsi="NoorLotus" w:cs="NoorLotus" w:hint="cs"/>
          <w:color w:val="3C3C3C"/>
          <w:rtl/>
        </w:rPr>
        <w:t>خوئی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سید</w:t>
      </w:r>
      <w:r w:rsidRPr="00983A37">
        <w:rPr>
          <w:rFonts w:ascii="NoorLotus" w:hAnsi="NoorLotus" w:cs="NoorLotus"/>
          <w:color w:val="3C3C3C"/>
          <w:rtl/>
        </w:rPr>
        <w:t xml:space="preserve"> </w:t>
      </w:r>
      <w:r w:rsidRPr="00983A37">
        <w:rPr>
          <w:rFonts w:ascii="NoorLotus" w:hAnsi="NoorLotus" w:cs="NoorLotus" w:hint="cs"/>
          <w:color w:val="3C3C3C"/>
          <w:rtl/>
        </w:rPr>
        <w:t>ابوالقاسم</w:t>
      </w:r>
      <w:r w:rsidRPr="00983A37">
        <w:rPr>
          <w:rFonts w:ascii="NoorLotus" w:hAnsi="NoorLotus" w:cs="NoorLotus"/>
          <w:color w:val="3C3C3C"/>
          <w:rtl/>
        </w:rPr>
        <w:t>. موسوعة الإمام الخوئي. ج 9، مؤسسة إحياء آثار الامام الخوئي، 1418، ص 265؛ ج8، ص379.</w:t>
      </w:r>
    </w:p>
  </w:footnote>
  <w:footnote w:id="11">
    <w:p w14:paraId="6ED712C2" w14:textId="24F583D3" w:rsidR="005337EB" w:rsidRPr="00983A37" w:rsidRDefault="005337EB">
      <w:pPr>
        <w:pStyle w:val="FootnoteText"/>
        <w:rPr>
          <w:rFonts w:ascii="NoorLotus" w:hAnsi="NoorLotus" w:cs="NoorLotus"/>
        </w:rPr>
      </w:pPr>
      <w:r w:rsidRPr="00983A37">
        <w:rPr>
          <w:rStyle w:val="FootnoteReference"/>
          <w:rFonts w:ascii="NoorLotus" w:hAnsi="NoorLotus" w:cs="NoorLotus"/>
        </w:rPr>
        <w:footnoteRef/>
      </w:r>
      <w:r w:rsidRPr="00983A37">
        <w:rPr>
          <w:rFonts w:ascii="NoorLotus" w:hAnsi="NoorLotus" w:cs="NoorLotus"/>
          <w:rtl/>
        </w:rPr>
        <w:t xml:space="preserve"> </w:t>
      </w:r>
      <w:r w:rsidR="00031CCE" w:rsidRPr="00983A37">
        <w:rPr>
          <w:rFonts w:ascii="NoorLotus" w:hAnsi="NoorLotus" w:cs="NoorLotus"/>
          <w:rtl/>
        </w:rPr>
        <w:t>المائدة:6.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1FD86" w14:textId="77777777" w:rsidR="00014057" w:rsidRDefault="00014057" w:rsidP="007F1053">
    <w:pPr>
      <w:pStyle w:val="Header"/>
    </w:pPr>
  </w:p>
  <w:p w14:paraId="6957AEC1" w14:textId="77777777" w:rsidR="00014057" w:rsidRDefault="00014057" w:rsidP="007F1053"/>
  <w:p w14:paraId="63D82157" w14:textId="77777777" w:rsidR="00014057" w:rsidRDefault="00014057"/>
  <w:p w14:paraId="7583F0C7" w14:textId="77777777" w:rsidR="00014057" w:rsidRDefault="00014057"/>
  <w:p w14:paraId="61B8EAE4" w14:textId="77777777" w:rsidR="00014057" w:rsidRDefault="00014057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FA07" w14:textId="4B483723" w:rsidR="00014057" w:rsidRPr="009E10DD" w:rsidRDefault="009342E0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>درس خارج 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8105F5">
      <w:rPr>
        <w:rFonts w:hint="cs"/>
        <w:sz w:val="18"/>
        <w:szCs w:val="18"/>
        <w:rtl/>
      </w:rPr>
      <w:t>114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8105F5">
      <w:rPr>
        <w:rFonts w:hint="cs"/>
        <w:sz w:val="18"/>
        <w:szCs w:val="18"/>
        <w:rtl/>
      </w:rPr>
      <w:t>25</w:t>
    </w:r>
    <w:r>
      <w:rPr>
        <w:rFonts w:hint="cs"/>
        <w:sz w:val="18"/>
        <w:szCs w:val="18"/>
        <w:rtl/>
      </w:rPr>
      <w:t>/01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1403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F5"/>
    <w:rsid w:val="00000450"/>
    <w:rsid w:val="0000313E"/>
    <w:rsid w:val="00014057"/>
    <w:rsid w:val="00031CCE"/>
    <w:rsid w:val="0006624D"/>
    <w:rsid w:val="000776A0"/>
    <w:rsid w:val="000B04F2"/>
    <w:rsid w:val="000C4BD8"/>
    <w:rsid w:val="000C6212"/>
    <w:rsid w:val="000E7529"/>
    <w:rsid w:val="001061D3"/>
    <w:rsid w:val="001113B7"/>
    <w:rsid w:val="00114F75"/>
    <w:rsid w:val="001165EB"/>
    <w:rsid w:val="00120A29"/>
    <w:rsid w:val="001258DA"/>
    <w:rsid w:val="001416F8"/>
    <w:rsid w:val="00184466"/>
    <w:rsid w:val="001E4C13"/>
    <w:rsid w:val="001F2C08"/>
    <w:rsid w:val="00206766"/>
    <w:rsid w:val="002415B9"/>
    <w:rsid w:val="0024234D"/>
    <w:rsid w:val="00245142"/>
    <w:rsid w:val="0025190B"/>
    <w:rsid w:val="0026181D"/>
    <w:rsid w:val="002778C4"/>
    <w:rsid w:val="00287E9A"/>
    <w:rsid w:val="002965C4"/>
    <w:rsid w:val="0029660B"/>
    <w:rsid w:val="002B1DB9"/>
    <w:rsid w:val="002B7820"/>
    <w:rsid w:val="002E08B3"/>
    <w:rsid w:val="002F1898"/>
    <w:rsid w:val="002F536D"/>
    <w:rsid w:val="002F55BC"/>
    <w:rsid w:val="003055DB"/>
    <w:rsid w:val="00340B14"/>
    <w:rsid w:val="003866F2"/>
    <w:rsid w:val="003A1BAD"/>
    <w:rsid w:val="003B740F"/>
    <w:rsid w:val="003E4ED9"/>
    <w:rsid w:val="00424D5B"/>
    <w:rsid w:val="004534A0"/>
    <w:rsid w:val="00453DBA"/>
    <w:rsid w:val="0046526C"/>
    <w:rsid w:val="0048750E"/>
    <w:rsid w:val="004B5AF6"/>
    <w:rsid w:val="004D446E"/>
    <w:rsid w:val="004E202E"/>
    <w:rsid w:val="00514A0F"/>
    <w:rsid w:val="00517379"/>
    <w:rsid w:val="00520AE2"/>
    <w:rsid w:val="00521620"/>
    <w:rsid w:val="00530CB4"/>
    <w:rsid w:val="005337EB"/>
    <w:rsid w:val="005343BE"/>
    <w:rsid w:val="005556EC"/>
    <w:rsid w:val="00581D36"/>
    <w:rsid w:val="00592044"/>
    <w:rsid w:val="0060045D"/>
    <w:rsid w:val="00632857"/>
    <w:rsid w:val="006521D8"/>
    <w:rsid w:val="00654BCF"/>
    <w:rsid w:val="00685125"/>
    <w:rsid w:val="006A5A39"/>
    <w:rsid w:val="007078F9"/>
    <w:rsid w:val="0071691B"/>
    <w:rsid w:val="00732907"/>
    <w:rsid w:val="00733E18"/>
    <w:rsid w:val="00764B08"/>
    <w:rsid w:val="0078471D"/>
    <w:rsid w:val="007A215E"/>
    <w:rsid w:val="007A3025"/>
    <w:rsid w:val="007C0A60"/>
    <w:rsid w:val="00801647"/>
    <w:rsid w:val="00804D46"/>
    <w:rsid w:val="008105F5"/>
    <w:rsid w:val="00813D36"/>
    <w:rsid w:val="00841BE3"/>
    <w:rsid w:val="00851B32"/>
    <w:rsid w:val="00894249"/>
    <w:rsid w:val="008A2B1E"/>
    <w:rsid w:val="008A66AA"/>
    <w:rsid w:val="008E2D44"/>
    <w:rsid w:val="008E5B2F"/>
    <w:rsid w:val="008F323C"/>
    <w:rsid w:val="008F3520"/>
    <w:rsid w:val="00901181"/>
    <w:rsid w:val="00901DA9"/>
    <w:rsid w:val="009141B7"/>
    <w:rsid w:val="009306A6"/>
    <w:rsid w:val="009342E0"/>
    <w:rsid w:val="009365C9"/>
    <w:rsid w:val="0095320A"/>
    <w:rsid w:val="009548CC"/>
    <w:rsid w:val="00973EB6"/>
    <w:rsid w:val="00983A37"/>
    <w:rsid w:val="009956DE"/>
    <w:rsid w:val="009A7300"/>
    <w:rsid w:val="009B3B0A"/>
    <w:rsid w:val="009C75F8"/>
    <w:rsid w:val="009E1780"/>
    <w:rsid w:val="009E7871"/>
    <w:rsid w:val="00A05138"/>
    <w:rsid w:val="00A15EEF"/>
    <w:rsid w:val="00A353FD"/>
    <w:rsid w:val="00A4618F"/>
    <w:rsid w:val="00A574F3"/>
    <w:rsid w:val="00A86203"/>
    <w:rsid w:val="00AA645B"/>
    <w:rsid w:val="00AA777D"/>
    <w:rsid w:val="00AC3EF5"/>
    <w:rsid w:val="00AC5A97"/>
    <w:rsid w:val="00AD79EB"/>
    <w:rsid w:val="00AF71A7"/>
    <w:rsid w:val="00B1162B"/>
    <w:rsid w:val="00B14C71"/>
    <w:rsid w:val="00B23501"/>
    <w:rsid w:val="00B3793E"/>
    <w:rsid w:val="00B50ADA"/>
    <w:rsid w:val="00B52F6C"/>
    <w:rsid w:val="00B559C8"/>
    <w:rsid w:val="00B67C45"/>
    <w:rsid w:val="00B721EC"/>
    <w:rsid w:val="00B82591"/>
    <w:rsid w:val="00BA0119"/>
    <w:rsid w:val="00BB63D6"/>
    <w:rsid w:val="00BE7593"/>
    <w:rsid w:val="00BF5FA5"/>
    <w:rsid w:val="00C050FA"/>
    <w:rsid w:val="00C161D7"/>
    <w:rsid w:val="00C27871"/>
    <w:rsid w:val="00C3027A"/>
    <w:rsid w:val="00C44E69"/>
    <w:rsid w:val="00C50029"/>
    <w:rsid w:val="00C649A2"/>
    <w:rsid w:val="00C70A1F"/>
    <w:rsid w:val="00C761B0"/>
    <w:rsid w:val="00CA44AA"/>
    <w:rsid w:val="00CA665E"/>
    <w:rsid w:val="00CB4DCD"/>
    <w:rsid w:val="00D236FE"/>
    <w:rsid w:val="00D569DA"/>
    <w:rsid w:val="00D72122"/>
    <w:rsid w:val="00DE4D2C"/>
    <w:rsid w:val="00E139E1"/>
    <w:rsid w:val="00E81B7A"/>
    <w:rsid w:val="00EA18BE"/>
    <w:rsid w:val="00EA3E99"/>
    <w:rsid w:val="00EB1548"/>
    <w:rsid w:val="00EC37D0"/>
    <w:rsid w:val="00EC3F34"/>
    <w:rsid w:val="00ED2C5E"/>
    <w:rsid w:val="00ED58F3"/>
    <w:rsid w:val="00F038A4"/>
    <w:rsid w:val="00F043EC"/>
    <w:rsid w:val="00F05CD5"/>
    <w:rsid w:val="00F256C1"/>
    <w:rsid w:val="00F25D43"/>
    <w:rsid w:val="00F36E4D"/>
    <w:rsid w:val="00F56FD4"/>
    <w:rsid w:val="00FC19FA"/>
    <w:rsid w:val="00FC42BB"/>
    <w:rsid w:val="00FC4C6C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2148E"/>
  <w15:chartTrackingRefBased/>
  <w15:docId w15:val="{E41FAD50-5AF4-47A5-9EFD-7E23285C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F5"/>
    <w:pPr>
      <w:bidi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qFormat/>
    <w:rsid w:val="002F1898"/>
    <w:pPr>
      <w:keepNext/>
      <w:keepLines/>
      <w:outlineLvl w:val="0"/>
    </w:pPr>
    <w:rPr>
      <w:rFonts w:asciiTheme="majorHAnsi" w:eastAsiaTheme="majorEastAsia" w:hAnsiTheme="majorHAnsi" w:cs="NoorLotus"/>
      <w:b/>
      <w:bCs/>
      <w:color w:val="FF0000"/>
    </w:rPr>
  </w:style>
  <w:style w:type="paragraph" w:styleId="Heading2">
    <w:name w:val="heading 2"/>
    <w:basedOn w:val="Heading4"/>
    <w:next w:val="Normal"/>
    <w:link w:val="Heading2Char"/>
    <w:uiPriority w:val="1"/>
    <w:unhideWhenUsed/>
    <w:qFormat/>
    <w:rsid w:val="002F1898"/>
    <w:pPr>
      <w:outlineLvl w:val="1"/>
    </w:pPr>
    <w:rPr>
      <w:rFonts w:cs="NoorLotus"/>
      <w:bCs/>
      <w:i w:val="0"/>
      <w:iCs w:val="0"/>
      <w:color w:val="FF0000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898"/>
    <w:pPr>
      <w:keepNext/>
      <w:keepLines/>
      <w:spacing w:before="160" w:after="80"/>
      <w:outlineLvl w:val="2"/>
    </w:pPr>
    <w:rPr>
      <w:rFonts w:eastAsiaTheme="majorEastAsia" w:cs="NoorLotus"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898"/>
    <w:rPr>
      <w:rFonts w:asciiTheme="majorHAnsi" w:eastAsiaTheme="majorEastAsia" w:hAnsiTheme="majorHAnsi" w:cs="NoorLotus"/>
      <w:b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F1898"/>
    <w:rPr>
      <w:rFonts w:eastAsiaTheme="majorEastAsia" w:cs="NoorLotus"/>
      <w:bCs/>
      <w:color w:val="FF000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C4"/>
    <w:rPr>
      <w:rFonts w:eastAsiaTheme="majorEastAsia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1898"/>
    <w:rPr>
      <w:rFonts w:eastAsiaTheme="majorEastAsia" w:cs="NoorLotus"/>
      <w:bCs/>
      <w:color w:val="FF000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F5"/>
    <w:rPr>
      <w:rFonts w:eastAsiaTheme="majorEastAsia" w:cstheme="majorBidi"/>
      <w:i/>
      <w:iCs/>
      <w:color w:val="595959" w:themeColor="text1" w:themeTint="A6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F5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F5"/>
    <w:rPr>
      <w:rFonts w:eastAsiaTheme="majorEastAsia" w:cstheme="majorBidi"/>
      <w:i/>
      <w:iCs/>
      <w:color w:val="272727" w:themeColor="text1" w:themeTint="D8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F5"/>
    <w:rPr>
      <w:rFonts w:eastAsiaTheme="majorEastAsia" w:cstheme="majorBidi"/>
      <w:color w:val="272727" w:themeColor="text1" w:themeTint="D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10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0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F5"/>
    <w:rPr>
      <w:rFonts w:ascii="NoorLotus" w:hAnsi="NoorLotus" w:cs="B Badr"/>
      <w:i/>
      <w:iC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10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5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F5"/>
    <w:rPr>
      <w:rFonts w:ascii="NoorLotus" w:hAnsi="NoorLotus" w:cs="B Badr"/>
      <w:i/>
      <w:i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8105F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05F5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105F5"/>
    <w:rPr>
      <w:rFonts w:ascii="NoorLotus" w:eastAsia="Calibri" w:hAnsi="NoorLotus" w:cs="NoorLotus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105F5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105F5"/>
    <w:rPr>
      <w:rFonts w:ascii="NoorLotus" w:eastAsia="Calibri" w:hAnsi="NoorLotus" w:cs="NoorLotus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810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05F5"/>
    <w:rPr>
      <w:rFonts w:cs="B Badr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105F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105F5"/>
    <w:pPr>
      <w:bidi w:val="0"/>
      <w:spacing w:before="240" w:line="259" w:lineRule="auto"/>
      <w:outlineLvl w:val="9"/>
    </w:pPr>
    <w:rPr>
      <w:rFonts w:cstheme="majorBidi"/>
      <w:b w:val="0"/>
      <w:bCs w:val="0"/>
      <w:color w:val="365F91" w:themeColor="accent1" w:themeShade="BF"/>
      <w:sz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8105F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105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0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5F5"/>
    <w:rPr>
      <w:rFonts w:cs="B Bad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3E18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71"/>
    <w:rPr>
      <w:rFonts w:cs="B Bad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035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78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6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68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46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28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69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7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216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11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5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36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0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066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57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01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0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91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7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9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720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42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7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2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9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7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0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66F3-3100-42ED-ABB2-057A6F65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فایل نرمال تقریرات مدرسه فقهی امام محمد باقر علیه السلام</dc:subject>
  <dc:creator>Amani</dc:creator>
  <cp:keywords/>
  <dc:description/>
  <cp:lastModifiedBy>سیّدمحسن حسینی رحمت آباد</cp:lastModifiedBy>
  <cp:revision>120</cp:revision>
  <cp:lastPrinted>2025-04-15T06:12:00Z</cp:lastPrinted>
  <dcterms:created xsi:type="dcterms:W3CDTF">2025-04-13T15:20:00Z</dcterms:created>
  <dcterms:modified xsi:type="dcterms:W3CDTF">2025-04-15T06:12:00Z</dcterms:modified>
</cp:coreProperties>
</file>