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sz w:val="22"/>
          <w:rtl/>
          <w:lang w:eastAsia="en-US" w:bidi="fa-IR"/>
        </w:rPr>
        <w:id w:val="623972523"/>
        <w:docPartObj>
          <w:docPartGallery w:val="Table of Contents"/>
          <w:docPartUnique/>
        </w:docPartObj>
      </w:sdtPr>
      <w:sdtEndPr>
        <w:rPr>
          <w:b/>
          <w:bCs/>
          <w:noProof/>
        </w:rPr>
      </w:sdtEndPr>
      <w:sdtContent>
        <w:p w14:paraId="3BBFFF61" w14:textId="72110925" w:rsidR="00480587" w:rsidRPr="00750DFF" w:rsidRDefault="00480587" w:rsidP="0007763C">
          <w:pPr>
            <w:pStyle w:val="TOCHeading"/>
            <w:bidi/>
            <w:jc w:val="both"/>
            <w:rPr>
              <w:rFonts w:ascii="NoorLotus" w:hAnsi="NoorLotus"/>
            </w:rPr>
          </w:pPr>
          <w:r w:rsidRPr="00750DFF">
            <w:rPr>
              <w:rFonts w:ascii="NoorLotus" w:hAnsi="NoorLotus"/>
            </w:rPr>
            <w:t>Contents</w:t>
          </w:r>
        </w:p>
        <w:p w14:paraId="715B7400" w14:textId="77777777" w:rsidR="0007763C" w:rsidRPr="0007763C" w:rsidRDefault="00480587" w:rsidP="0007763C">
          <w:pPr>
            <w:pStyle w:val="TOC1"/>
            <w:tabs>
              <w:tab w:val="right" w:leader="dot" w:pos="9350"/>
            </w:tabs>
            <w:rPr>
              <w:rFonts w:ascii="NoorLotus" w:eastAsiaTheme="minorEastAsia" w:hAnsi="NoorLotus" w:cs="NoorLotus"/>
              <w:noProof/>
              <w:sz w:val="28"/>
            </w:rPr>
          </w:pPr>
          <w:r w:rsidRPr="00750DFF">
            <w:rPr>
              <w:rFonts w:ascii="NoorLotus" w:hAnsi="NoorLotus" w:cs="NoorLotus"/>
            </w:rPr>
            <w:fldChar w:fldCharType="begin"/>
          </w:r>
          <w:r w:rsidRPr="00750DFF">
            <w:rPr>
              <w:rFonts w:ascii="NoorLotus" w:hAnsi="NoorLotus" w:cs="NoorLotus"/>
            </w:rPr>
            <w:instrText xml:space="preserve"> TOC \o "1-3" \h \z \u </w:instrText>
          </w:r>
          <w:r w:rsidRPr="00750DFF">
            <w:rPr>
              <w:rFonts w:ascii="NoorLotus" w:hAnsi="NoorLotus" w:cs="NoorLotus"/>
            </w:rPr>
            <w:fldChar w:fldCharType="separate"/>
          </w:r>
          <w:hyperlink w:anchor="_Toc185749743" w:history="1">
            <w:r w:rsidR="0007763C" w:rsidRPr="0007763C">
              <w:rPr>
                <w:rStyle w:val="Hyperlink"/>
                <w:rFonts w:ascii="NoorLotus" w:hAnsi="NoorLotus" w:cs="NoorLotus"/>
                <w:noProof/>
                <w:sz w:val="28"/>
                <w:rtl/>
              </w:rPr>
              <w:t>ادامه بررسی نسبت بین ادله‌ی برائت با ادله‌ی وجوب احتیاط</w:t>
            </w:r>
            <w:r w:rsidR="0007763C" w:rsidRPr="0007763C">
              <w:rPr>
                <w:rFonts w:ascii="NoorLotus" w:hAnsi="NoorLotus" w:cs="NoorLotus"/>
                <w:noProof/>
                <w:webHidden/>
                <w:sz w:val="28"/>
              </w:rPr>
              <w:tab/>
            </w:r>
            <w:r w:rsidR="0007763C" w:rsidRPr="0007763C">
              <w:rPr>
                <w:rFonts w:ascii="NoorLotus" w:hAnsi="NoorLotus" w:cs="NoorLotus"/>
                <w:noProof/>
                <w:webHidden/>
                <w:sz w:val="28"/>
              </w:rPr>
              <w:fldChar w:fldCharType="begin"/>
            </w:r>
            <w:r w:rsidR="0007763C" w:rsidRPr="0007763C">
              <w:rPr>
                <w:rFonts w:ascii="NoorLotus" w:hAnsi="NoorLotus" w:cs="NoorLotus"/>
                <w:noProof/>
                <w:webHidden/>
                <w:sz w:val="28"/>
              </w:rPr>
              <w:instrText xml:space="preserve"> PAGEREF _Toc185749743 \h </w:instrText>
            </w:r>
            <w:r w:rsidR="0007763C" w:rsidRPr="0007763C">
              <w:rPr>
                <w:rFonts w:ascii="NoorLotus" w:hAnsi="NoorLotus" w:cs="NoorLotus"/>
                <w:noProof/>
                <w:webHidden/>
                <w:sz w:val="28"/>
              </w:rPr>
            </w:r>
            <w:r w:rsidR="0007763C" w:rsidRPr="0007763C">
              <w:rPr>
                <w:rFonts w:ascii="NoorLotus" w:hAnsi="NoorLotus" w:cs="NoorLotus"/>
                <w:noProof/>
                <w:webHidden/>
                <w:sz w:val="28"/>
              </w:rPr>
              <w:fldChar w:fldCharType="separate"/>
            </w:r>
            <w:r w:rsidR="003C5C76">
              <w:rPr>
                <w:rFonts w:ascii="NoorLotus" w:hAnsi="NoorLotus" w:cs="NoorLotus"/>
                <w:noProof/>
                <w:webHidden/>
                <w:sz w:val="28"/>
                <w:rtl/>
              </w:rPr>
              <w:t>1</w:t>
            </w:r>
            <w:r w:rsidR="0007763C" w:rsidRPr="0007763C">
              <w:rPr>
                <w:rFonts w:ascii="NoorLotus" w:hAnsi="NoorLotus" w:cs="NoorLotus"/>
                <w:noProof/>
                <w:webHidden/>
                <w:sz w:val="28"/>
              </w:rPr>
              <w:fldChar w:fldCharType="end"/>
            </w:r>
          </w:hyperlink>
        </w:p>
        <w:p w14:paraId="5C7E1CA2" w14:textId="77777777" w:rsidR="0007763C" w:rsidRPr="0007763C" w:rsidRDefault="0007763C" w:rsidP="0007763C">
          <w:pPr>
            <w:pStyle w:val="TOC2"/>
            <w:tabs>
              <w:tab w:val="right" w:leader="dot" w:pos="9350"/>
            </w:tabs>
            <w:rPr>
              <w:rFonts w:ascii="NoorLotus" w:eastAsiaTheme="minorEastAsia" w:hAnsi="NoorLotus" w:cs="NoorLotus"/>
              <w:noProof/>
              <w:sz w:val="28"/>
            </w:rPr>
          </w:pPr>
          <w:hyperlink w:anchor="_Toc185749744" w:history="1">
            <w:r w:rsidRPr="0007763C">
              <w:rPr>
                <w:rStyle w:val="Hyperlink"/>
                <w:rFonts w:ascii="NoorLotus" w:hAnsi="NoorLotus" w:cs="NoorLotus"/>
                <w:noProof/>
                <w:sz w:val="28"/>
                <w:rtl/>
              </w:rPr>
              <w:t>بررسی کلام آیت الله زنجانی حفظه الله در مورد صحیحه عبدالرحمن بن حجاج</w:t>
            </w:r>
            <w:r w:rsidRPr="0007763C">
              <w:rPr>
                <w:rFonts w:ascii="NoorLotus" w:hAnsi="NoorLotus" w:cs="NoorLotus"/>
                <w:noProof/>
                <w:webHidden/>
                <w:sz w:val="28"/>
              </w:rPr>
              <w:tab/>
            </w:r>
            <w:r w:rsidRPr="0007763C">
              <w:rPr>
                <w:rFonts w:ascii="NoorLotus" w:hAnsi="NoorLotus" w:cs="NoorLotus"/>
                <w:noProof/>
                <w:webHidden/>
                <w:sz w:val="28"/>
              </w:rPr>
              <w:fldChar w:fldCharType="begin"/>
            </w:r>
            <w:r w:rsidRPr="0007763C">
              <w:rPr>
                <w:rFonts w:ascii="NoorLotus" w:hAnsi="NoorLotus" w:cs="NoorLotus"/>
                <w:noProof/>
                <w:webHidden/>
                <w:sz w:val="28"/>
              </w:rPr>
              <w:instrText xml:space="preserve"> PAGEREF _Toc185749744 \h </w:instrText>
            </w:r>
            <w:r w:rsidRPr="0007763C">
              <w:rPr>
                <w:rFonts w:ascii="NoorLotus" w:hAnsi="NoorLotus" w:cs="NoorLotus"/>
                <w:noProof/>
                <w:webHidden/>
                <w:sz w:val="28"/>
              </w:rPr>
            </w:r>
            <w:r w:rsidRPr="0007763C">
              <w:rPr>
                <w:rFonts w:ascii="NoorLotus" w:hAnsi="NoorLotus" w:cs="NoorLotus"/>
                <w:noProof/>
                <w:webHidden/>
                <w:sz w:val="28"/>
              </w:rPr>
              <w:fldChar w:fldCharType="separate"/>
            </w:r>
            <w:r w:rsidR="003C5C76">
              <w:rPr>
                <w:rFonts w:ascii="NoorLotus" w:hAnsi="NoorLotus" w:cs="NoorLotus"/>
                <w:noProof/>
                <w:webHidden/>
                <w:sz w:val="28"/>
                <w:rtl/>
              </w:rPr>
              <w:t>2</w:t>
            </w:r>
            <w:r w:rsidRPr="0007763C">
              <w:rPr>
                <w:rFonts w:ascii="NoorLotus" w:hAnsi="NoorLotus" w:cs="NoorLotus"/>
                <w:noProof/>
                <w:webHidden/>
                <w:sz w:val="28"/>
              </w:rPr>
              <w:fldChar w:fldCharType="end"/>
            </w:r>
          </w:hyperlink>
        </w:p>
        <w:p w14:paraId="6D1D5DC6" w14:textId="77777777" w:rsidR="0007763C" w:rsidRPr="0007763C" w:rsidRDefault="0007763C" w:rsidP="0007763C">
          <w:pPr>
            <w:pStyle w:val="TOC2"/>
            <w:tabs>
              <w:tab w:val="right" w:leader="dot" w:pos="9350"/>
            </w:tabs>
            <w:rPr>
              <w:rFonts w:ascii="NoorLotus" w:eastAsiaTheme="minorEastAsia" w:hAnsi="NoorLotus" w:cs="NoorLotus"/>
              <w:noProof/>
              <w:sz w:val="28"/>
            </w:rPr>
          </w:pPr>
          <w:hyperlink w:anchor="_Toc185749745" w:history="1">
            <w:r w:rsidRPr="0007763C">
              <w:rPr>
                <w:rStyle w:val="Hyperlink"/>
                <w:rFonts w:ascii="NoorLotus" w:hAnsi="NoorLotus" w:cs="NoorLotus"/>
                <w:noProof/>
                <w:sz w:val="28"/>
                <w:rtl/>
              </w:rPr>
              <w:t>مختار استاد حفظه الله در نسبت بین ادله برائت و احتیاط</w:t>
            </w:r>
            <w:r w:rsidRPr="0007763C">
              <w:rPr>
                <w:rFonts w:ascii="NoorLotus" w:hAnsi="NoorLotus" w:cs="NoorLotus"/>
                <w:noProof/>
                <w:webHidden/>
                <w:sz w:val="28"/>
              </w:rPr>
              <w:tab/>
            </w:r>
            <w:r w:rsidRPr="0007763C">
              <w:rPr>
                <w:rFonts w:ascii="NoorLotus" w:hAnsi="NoorLotus" w:cs="NoorLotus"/>
                <w:noProof/>
                <w:webHidden/>
                <w:sz w:val="28"/>
              </w:rPr>
              <w:fldChar w:fldCharType="begin"/>
            </w:r>
            <w:r w:rsidRPr="0007763C">
              <w:rPr>
                <w:rFonts w:ascii="NoorLotus" w:hAnsi="NoorLotus" w:cs="NoorLotus"/>
                <w:noProof/>
                <w:webHidden/>
                <w:sz w:val="28"/>
              </w:rPr>
              <w:instrText xml:space="preserve"> PAGEREF _Toc185749745 \h </w:instrText>
            </w:r>
            <w:r w:rsidRPr="0007763C">
              <w:rPr>
                <w:rFonts w:ascii="NoorLotus" w:hAnsi="NoorLotus" w:cs="NoorLotus"/>
                <w:noProof/>
                <w:webHidden/>
                <w:sz w:val="28"/>
              </w:rPr>
            </w:r>
            <w:r w:rsidRPr="0007763C">
              <w:rPr>
                <w:rFonts w:ascii="NoorLotus" w:hAnsi="NoorLotus" w:cs="NoorLotus"/>
                <w:noProof/>
                <w:webHidden/>
                <w:sz w:val="28"/>
              </w:rPr>
              <w:fldChar w:fldCharType="separate"/>
            </w:r>
            <w:r w:rsidR="003C5C76">
              <w:rPr>
                <w:rFonts w:ascii="NoorLotus" w:hAnsi="NoorLotus" w:cs="NoorLotus"/>
                <w:noProof/>
                <w:webHidden/>
                <w:sz w:val="28"/>
                <w:rtl/>
              </w:rPr>
              <w:t>3</w:t>
            </w:r>
            <w:r w:rsidRPr="0007763C">
              <w:rPr>
                <w:rFonts w:ascii="NoorLotus" w:hAnsi="NoorLotus" w:cs="NoorLotus"/>
                <w:noProof/>
                <w:webHidden/>
                <w:sz w:val="28"/>
              </w:rPr>
              <w:fldChar w:fldCharType="end"/>
            </w:r>
          </w:hyperlink>
        </w:p>
        <w:p w14:paraId="1AA3567D" w14:textId="77777777" w:rsidR="0007763C" w:rsidRPr="0007763C" w:rsidRDefault="0007763C" w:rsidP="0007763C">
          <w:pPr>
            <w:pStyle w:val="TOC3"/>
            <w:tabs>
              <w:tab w:val="right" w:leader="dot" w:pos="9350"/>
            </w:tabs>
            <w:rPr>
              <w:rFonts w:ascii="NoorLotus" w:hAnsi="NoorLotus" w:cs="NoorLotus"/>
              <w:noProof/>
              <w:sz w:val="28"/>
            </w:rPr>
          </w:pPr>
          <w:hyperlink w:anchor="_Toc185749746" w:history="1">
            <w:r w:rsidRPr="0007763C">
              <w:rPr>
                <w:rStyle w:val="Hyperlink"/>
                <w:rFonts w:ascii="NoorLotus" w:hAnsi="NoorLotus" w:cs="NoorLotus"/>
                <w:noProof/>
                <w:sz w:val="28"/>
                <w:rtl/>
              </w:rPr>
              <w:t>مطلب اول:</w:t>
            </w:r>
            <w:r w:rsidRPr="0007763C">
              <w:rPr>
                <w:rFonts w:ascii="NoorLotus" w:hAnsi="NoorLotus" w:cs="NoorLotus"/>
                <w:noProof/>
                <w:webHidden/>
                <w:sz w:val="28"/>
              </w:rPr>
              <w:tab/>
            </w:r>
            <w:r w:rsidRPr="0007763C">
              <w:rPr>
                <w:rFonts w:ascii="NoorLotus" w:hAnsi="NoorLotus" w:cs="NoorLotus"/>
                <w:noProof/>
                <w:webHidden/>
                <w:sz w:val="28"/>
              </w:rPr>
              <w:fldChar w:fldCharType="begin"/>
            </w:r>
            <w:r w:rsidRPr="0007763C">
              <w:rPr>
                <w:rFonts w:ascii="NoorLotus" w:hAnsi="NoorLotus" w:cs="NoorLotus"/>
                <w:noProof/>
                <w:webHidden/>
                <w:sz w:val="28"/>
              </w:rPr>
              <w:instrText xml:space="preserve"> PAGEREF _Toc185749746 \h </w:instrText>
            </w:r>
            <w:r w:rsidRPr="0007763C">
              <w:rPr>
                <w:rFonts w:ascii="NoorLotus" w:hAnsi="NoorLotus" w:cs="NoorLotus"/>
                <w:noProof/>
                <w:webHidden/>
                <w:sz w:val="28"/>
              </w:rPr>
            </w:r>
            <w:r w:rsidRPr="0007763C">
              <w:rPr>
                <w:rFonts w:ascii="NoorLotus" w:hAnsi="NoorLotus" w:cs="NoorLotus"/>
                <w:noProof/>
                <w:webHidden/>
                <w:sz w:val="28"/>
              </w:rPr>
              <w:fldChar w:fldCharType="separate"/>
            </w:r>
            <w:r w:rsidR="003C5C76">
              <w:rPr>
                <w:rFonts w:ascii="NoorLotus" w:hAnsi="NoorLotus" w:cs="NoorLotus"/>
                <w:noProof/>
                <w:webHidden/>
                <w:sz w:val="28"/>
                <w:rtl/>
              </w:rPr>
              <w:t>4</w:t>
            </w:r>
            <w:r w:rsidRPr="0007763C">
              <w:rPr>
                <w:rFonts w:ascii="NoorLotus" w:hAnsi="NoorLotus" w:cs="NoorLotus"/>
                <w:noProof/>
                <w:webHidden/>
                <w:sz w:val="28"/>
              </w:rPr>
              <w:fldChar w:fldCharType="end"/>
            </w:r>
          </w:hyperlink>
        </w:p>
        <w:p w14:paraId="0739C012" w14:textId="77777777" w:rsidR="0007763C" w:rsidRPr="0007763C" w:rsidRDefault="0007763C" w:rsidP="0007763C">
          <w:pPr>
            <w:pStyle w:val="TOC3"/>
            <w:tabs>
              <w:tab w:val="right" w:leader="dot" w:pos="9350"/>
            </w:tabs>
            <w:rPr>
              <w:rFonts w:ascii="NoorLotus" w:hAnsi="NoorLotus" w:cs="NoorLotus"/>
              <w:noProof/>
              <w:sz w:val="28"/>
            </w:rPr>
          </w:pPr>
          <w:hyperlink w:anchor="_Toc185749747" w:history="1">
            <w:r w:rsidRPr="0007763C">
              <w:rPr>
                <w:rStyle w:val="Hyperlink"/>
                <w:rFonts w:ascii="NoorLotus" w:hAnsi="NoorLotus" w:cs="NoorLotus"/>
                <w:noProof/>
                <w:sz w:val="28"/>
                <w:rtl/>
              </w:rPr>
              <w:t>مطلب دوم</w:t>
            </w:r>
            <w:r w:rsidRPr="0007763C">
              <w:rPr>
                <w:rFonts w:ascii="NoorLotus" w:hAnsi="NoorLotus" w:cs="NoorLotus"/>
                <w:noProof/>
                <w:webHidden/>
                <w:sz w:val="28"/>
              </w:rPr>
              <w:tab/>
            </w:r>
            <w:r w:rsidRPr="0007763C">
              <w:rPr>
                <w:rFonts w:ascii="NoorLotus" w:hAnsi="NoorLotus" w:cs="NoorLotus"/>
                <w:noProof/>
                <w:webHidden/>
                <w:sz w:val="28"/>
              </w:rPr>
              <w:fldChar w:fldCharType="begin"/>
            </w:r>
            <w:r w:rsidRPr="0007763C">
              <w:rPr>
                <w:rFonts w:ascii="NoorLotus" w:hAnsi="NoorLotus" w:cs="NoorLotus"/>
                <w:noProof/>
                <w:webHidden/>
                <w:sz w:val="28"/>
              </w:rPr>
              <w:instrText xml:space="preserve"> PAGEREF _Toc185749747 \h </w:instrText>
            </w:r>
            <w:r w:rsidRPr="0007763C">
              <w:rPr>
                <w:rFonts w:ascii="NoorLotus" w:hAnsi="NoorLotus" w:cs="NoorLotus"/>
                <w:noProof/>
                <w:webHidden/>
                <w:sz w:val="28"/>
              </w:rPr>
            </w:r>
            <w:r w:rsidRPr="0007763C">
              <w:rPr>
                <w:rFonts w:ascii="NoorLotus" w:hAnsi="NoorLotus" w:cs="NoorLotus"/>
                <w:noProof/>
                <w:webHidden/>
                <w:sz w:val="28"/>
              </w:rPr>
              <w:fldChar w:fldCharType="separate"/>
            </w:r>
            <w:r w:rsidR="003C5C76">
              <w:rPr>
                <w:rFonts w:ascii="NoorLotus" w:hAnsi="NoorLotus" w:cs="NoorLotus"/>
                <w:noProof/>
                <w:webHidden/>
                <w:sz w:val="28"/>
                <w:rtl/>
              </w:rPr>
              <w:t>4</w:t>
            </w:r>
            <w:r w:rsidRPr="0007763C">
              <w:rPr>
                <w:rFonts w:ascii="NoorLotus" w:hAnsi="NoorLotus" w:cs="NoorLotus"/>
                <w:noProof/>
                <w:webHidden/>
                <w:sz w:val="28"/>
              </w:rPr>
              <w:fldChar w:fldCharType="end"/>
            </w:r>
          </w:hyperlink>
        </w:p>
        <w:p w14:paraId="4D8A3107" w14:textId="77777777" w:rsidR="0007763C" w:rsidRPr="0007763C" w:rsidRDefault="0007763C" w:rsidP="0007763C">
          <w:pPr>
            <w:pStyle w:val="TOC3"/>
            <w:tabs>
              <w:tab w:val="right" w:leader="dot" w:pos="9350"/>
            </w:tabs>
            <w:rPr>
              <w:rFonts w:ascii="NoorLotus" w:hAnsi="NoorLotus" w:cs="NoorLotus"/>
              <w:noProof/>
              <w:sz w:val="28"/>
            </w:rPr>
          </w:pPr>
          <w:hyperlink w:anchor="_Toc185749748" w:history="1">
            <w:r w:rsidRPr="0007763C">
              <w:rPr>
                <w:rStyle w:val="Hyperlink"/>
                <w:rFonts w:ascii="NoorLotus" w:hAnsi="NoorLotus" w:cs="NoorLotus"/>
                <w:noProof/>
                <w:sz w:val="28"/>
                <w:rtl/>
              </w:rPr>
              <w:t>مطلب سوم</w:t>
            </w:r>
            <w:r w:rsidRPr="0007763C">
              <w:rPr>
                <w:rFonts w:ascii="NoorLotus" w:hAnsi="NoorLotus" w:cs="NoorLotus"/>
                <w:noProof/>
                <w:webHidden/>
                <w:sz w:val="28"/>
              </w:rPr>
              <w:tab/>
            </w:r>
            <w:r w:rsidRPr="0007763C">
              <w:rPr>
                <w:rFonts w:ascii="NoorLotus" w:hAnsi="NoorLotus" w:cs="NoorLotus"/>
                <w:noProof/>
                <w:webHidden/>
                <w:sz w:val="28"/>
              </w:rPr>
              <w:fldChar w:fldCharType="begin"/>
            </w:r>
            <w:r w:rsidRPr="0007763C">
              <w:rPr>
                <w:rFonts w:ascii="NoorLotus" w:hAnsi="NoorLotus" w:cs="NoorLotus"/>
                <w:noProof/>
                <w:webHidden/>
                <w:sz w:val="28"/>
              </w:rPr>
              <w:instrText xml:space="preserve"> PAGEREF _Toc185749748 \h </w:instrText>
            </w:r>
            <w:r w:rsidRPr="0007763C">
              <w:rPr>
                <w:rFonts w:ascii="NoorLotus" w:hAnsi="NoorLotus" w:cs="NoorLotus"/>
                <w:noProof/>
                <w:webHidden/>
                <w:sz w:val="28"/>
              </w:rPr>
            </w:r>
            <w:r w:rsidRPr="0007763C">
              <w:rPr>
                <w:rFonts w:ascii="NoorLotus" w:hAnsi="NoorLotus" w:cs="NoorLotus"/>
                <w:noProof/>
                <w:webHidden/>
                <w:sz w:val="28"/>
              </w:rPr>
              <w:fldChar w:fldCharType="separate"/>
            </w:r>
            <w:r w:rsidR="003C5C76">
              <w:rPr>
                <w:rFonts w:ascii="NoorLotus" w:hAnsi="NoorLotus" w:cs="NoorLotus"/>
                <w:noProof/>
                <w:webHidden/>
                <w:sz w:val="28"/>
                <w:rtl/>
              </w:rPr>
              <w:t>6</w:t>
            </w:r>
            <w:r w:rsidRPr="0007763C">
              <w:rPr>
                <w:rFonts w:ascii="NoorLotus" w:hAnsi="NoorLotus" w:cs="NoorLotus"/>
                <w:noProof/>
                <w:webHidden/>
                <w:sz w:val="28"/>
              </w:rPr>
              <w:fldChar w:fldCharType="end"/>
            </w:r>
          </w:hyperlink>
        </w:p>
        <w:p w14:paraId="4987C61D" w14:textId="77777777" w:rsidR="0007763C" w:rsidRPr="0007763C" w:rsidRDefault="0007763C" w:rsidP="0007763C">
          <w:pPr>
            <w:pStyle w:val="TOC3"/>
            <w:tabs>
              <w:tab w:val="right" w:leader="dot" w:pos="9350"/>
            </w:tabs>
            <w:rPr>
              <w:rFonts w:ascii="NoorLotus" w:hAnsi="NoorLotus" w:cs="NoorLotus"/>
              <w:noProof/>
              <w:sz w:val="28"/>
            </w:rPr>
          </w:pPr>
          <w:hyperlink w:anchor="_Toc185749749" w:history="1">
            <w:r w:rsidRPr="0007763C">
              <w:rPr>
                <w:rStyle w:val="Hyperlink"/>
                <w:rFonts w:ascii="NoorLotus" w:hAnsi="NoorLotus" w:cs="NoorLotus"/>
                <w:noProof/>
                <w:sz w:val="28"/>
                <w:rtl/>
              </w:rPr>
              <w:t>بررسی کلام آیت الله سیستانی حفظه الله در نسبت بین ادله‌ی برائت با ادله‌ی وجوب احتیاط</w:t>
            </w:r>
            <w:r w:rsidRPr="0007763C">
              <w:rPr>
                <w:rFonts w:ascii="NoorLotus" w:hAnsi="NoorLotus" w:cs="NoorLotus"/>
                <w:noProof/>
                <w:webHidden/>
                <w:sz w:val="28"/>
              </w:rPr>
              <w:tab/>
            </w:r>
            <w:r w:rsidRPr="0007763C">
              <w:rPr>
                <w:rFonts w:ascii="NoorLotus" w:hAnsi="NoorLotus" w:cs="NoorLotus"/>
                <w:noProof/>
                <w:webHidden/>
                <w:sz w:val="28"/>
              </w:rPr>
              <w:fldChar w:fldCharType="begin"/>
            </w:r>
            <w:r w:rsidRPr="0007763C">
              <w:rPr>
                <w:rFonts w:ascii="NoorLotus" w:hAnsi="NoorLotus" w:cs="NoorLotus"/>
                <w:noProof/>
                <w:webHidden/>
                <w:sz w:val="28"/>
              </w:rPr>
              <w:instrText xml:space="preserve"> PAGEREF _Toc185749749 \h </w:instrText>
            </w:r>
            <w:r w:rsidRPr="0007763C">
              <w:rPr>
                <w:rFonts w:ascii="NoorLotus" w:hAnsi="NoorLotus" w:cs="NoorLotus"/>
                <w:noProof/>
                <w:webHidden/>
                <w:sz w:val="28"/>
              </w:rPr>
            </w:r>
            <w:r w:rsidRPr="0007763C">
              <w:rPr>
                <w:rFonts w:ascii="NoorLotus" w:hAnsi="NoorLotus" w:cs="NoorLotus"/>
                <w:noProof/>
                <w:webHidden/>
                <w:sz w:val="28"/>
              </w:rPr>
              <w:fldChar w:fldCharType="separate"/>
            </w:r>
            <w:r w:rsidR="003C5C76">
              <w:rPr>
                <w:rFonts w:ascii="NoorLotus" w:hAnsi="NoorLotus" w:cs="NoorLotus"/>
                <w:noProof/>
                <w:webHidden/>
                <w:sz w:val="28"/>
                <w:rtl/>
              </w:rPr>
              <w:t>6</w:t>
            </w:r>
            <w:r w:rsidRPr="0007763C">
              <w:rPr>
                <w:rFonts w:ascii="NoorLotus" w:hAnsi="NoorLotus" w:cs="NoorLotus"/>
                <w:noProof/>
                <w:webHidden/>
                <w:sz w:val="28"/>
              </w:rPr>
              <w:fldChar w:fldCharType="end"/>
            </w:r>
          </w:hyperlink>
        </w:p>
        <w:p w14:paraId="78C827F0" w14:textId="77777777" w:rsidR="0007763C" w:rsidRPr="0007763C" w:rsidRDefault="0007763C" w:rsidP="0007763C">
          <w:pPr>
            <w:pStyle w:val="TOC3"/>
            <w:tabs>
              <w:tab w:val="right" w:leader="dot" w:pos="9350"/>
            </w:tabs>
            <w:rPr>
              <w:rFonts w:ascii="NoorLotus" w:hAnsi="NoorLotus" w:cs="NoorLotus"/>
              <w:noProof/>
              <w:sz w:val="28"/>
            </w:rPr>
          </w:pPr>
          <w:hyperlink w:anchor="_Toc185749750" w:history="1">
            <w:r w:rsidRPr="0007763C">
              <w:rPr>
                <w:rStyle w:val="Hyperlink"/>
                <w:rFonts w:ascii="NoorLotus" w:hAnsi="NoorLotus" w:cs="NoorLotus"/>
                <w:noProof/>
                <w:sz w:val="28"/>
                <w:rtl/>
              </w:rPr>
              <w:t>اشکال اول</w:t>
            </w:r>
            <w:r w:rsidRPr="0007763C">
              <w:rPr>
                <w:rFonts w:ascii="NoorLotus" w:hAnsi="NoorLotus" w:cs="NoorLotus"/>
                <w:noProof/>
                <w:webHidden/>
                <w:sz w:val="28"/>
              </w:rPr>
              <w:tab/>
            </w:r>
            <w:r w:rsidRPr="0007763C">
              <w:rPr>
                <w:rFonts w:ascii="NoorLotus" w:hAnsi="NoorLotus" w:cs="NoorLotus"/>
                <w:noProof/>
                <w:webHidden/>
                <w:sz w:val="28"/>
              </w:rPr>
              <w:fldChar w:fldCharType="begin"/>
            </w:r>
            <w:r w:rsidRPr="0007763C">
              <w:rPr>
                <w:rFonts w:ascii="NoorLotus" w:hAnsi="NoorLotus" w:cs="NoorLotus"/>
                <w:noProof/>
                <w:webHidden/>
                <w:sz w:val="28"/>
              </w:rPr>
              <w:instrText xml:space="preserve"> PAGEREF _Toc185749750 \h </w:instrText>
            </w:r>
            <w:r w:rsidRPr="0007763C">
              <w:rPr>
                <w:rFonts w:ascii="NoorLotus" w:hAnsi="NoorLotus" w:cs="NoorLotus"/>
                <w:noProof/>
                <w:webHidden/>
                <w:sz w:val="28"/>
              </w:rPr>
            </w:r>
            <w:r w:rsidRPr="0007763C">
              <w:rPr>
                <w:rFonts w:ascii="NoorLotus" w:hAnsi="NoorLotus" w:cs="NoorLotus"/>
                <w:noProof/>
                <w:webHidden/>
                <w:sz w:val="28"/>
              </w:rPr>
              <w:fldChar w:fldCharType="separate"/>
            </w:r>
            <w:r w:rsidR="003C5C76">
              <w:rPr>
                <w:rFonts w:ascii="NoorLotus" w:hAnsi="NoorLotus" w:cs="NoorLotus"/>
                <w:noProof/>
                <w:webHidden/>
                <w:sz w:val="28"/>
                <w:rtl/>
              </w:rPr>
              <w:t>7</w:t>
            </w:r>
            <w:r w:rsidRPr="0007763C">
              <w:rPr>
                <w:rFonts w:ascii="NoorLotus" w:hAnsi="NoorLotus" w:cs="NoorLotus"/>
                <w:noProof/>
                <w:webHidden/>
                <w:sz w:val="28"/>
              </w:rPr>
              <w:fldChar w:fldCharType="end"/>
            </w:r>
          </w:hyperlink>
        </w:p>
        <w:p w14:paraId="31B1277C" w14:textId="77777777" w:rsidR="0007763C" w:rsidRPr="0007763C" w:rsidRDefault="0007763C" w:rsidP="0007763C">
          <w:pPr>
            <w:pStyle w:val="TOC3"/>
            <w:tabs>
              <w:tab w:val="right" w:leader="dot" w:pos="9350"/>
            </w:tabs>
            <w:rPr>
              <w:rFonts w:ascii="NoorLotus" w:hAnsi="NoorLotus" w:cs="NoorLotus"/>
              <w:noProof/>
              <w:sz w:val="28"/>
            </w:rPr>
          </w:pPr>
          <w:hyperlink w:anchor="_Toc185749751" w:history="1">
            <w:r w:rsidRPr="0007763C">
              <w:rPr>
                <w:rStyle w:val="Hyperlink"/>
                <w:rFonts w:ascii="NoorLotus" w:hAnsi="NoorLotus" w:cs="NoorLotus"/>
                <w:noProof/>
                <w:sz w:val="28"/>
                <w:rtl/>
              </w:rPr>
              <w:t>اشکال دوم</w:t>
            </w:r>
            <w:r w:rsidRPr="0007763C">
              <w:rPr>
                <w:rFonts w:ascii="NoorLotus" w:hAnsi="NoorLotus" w:cs="NoorLotus"/>
                <w:noProof/>
                <w:webHidden/>
                <w:sz w:val="28"/>
              </w:rPr>
              <w:tab/>
            </w:r>
            <w:r w:rsidRPr="0007763C">
              <w:rPr>
                <w:rFonts w:ascii="NoorLotus" w:hAnsi="NoorLotus" w:cs="NoorLotus"/>
                <w:noProof/>
                <w:webHidden/>
                <w:sz w:val="28"/>
              </w:rPr>
              <w:fldChar w:fldCharType="begin"/>
            </w:r>
            <w:r w:rsidRPr="0007763C">
              <w:rPr>
                <w:rFonts w:ascii="NoorLotus" w:hAnsi="NoorLotus" w:cs="NoorLotus"/>
                <w:noProof/>
                <w:webHidden/>
                <w:sz w:val="28"/>
              </w:rPr>
              <w:instrText xml:space="preserve"> PAGEREF _Toc185749751 \h </w:instrText>
            </w:r>
            <w:r w:rsidRPr="0007763C">
              <w:rPr>
                <w:rFonts w:ascii="NoorLotus" w:hAnsi="NoorLotus" w:cs="NoorLotus"/>
                <w:noProof/>
                <w:webHidden/>
                <w:sz w:val="28"/>
              </w:rPr>
            </w:r>
            <w:r w:rsidRPr="0007763C">
              <w:rPr>
                <w:rFonts w:ascii="NoorLotus" w:hAnsi="NoorLotus" w:cs="NoorLotus"/>
                <w:noProof/>
                <w:webHidden/>
                <w:sz w:val="28"/>
              </w:rPr>
              <w:fldChar w:fldCharType="separate"/>
            </w:r>
            <w:r w:rsidR="003C5C76">
              <w:rPr>
                <w:rFonts w:ascii="NoorLotus" w:hAnsi="NoorLotus" w:cs="NoorLotus"/>
                <w:noProof/>
                <w:webHidden/>
                <w:sz w:val="28"/>
                <w:rtl/>
              </w:rPr>
              <w:t>8</w:t>
            </w:r>
            <w:r w:rsidRPr="0007763C">
              <w:rPr>
                <w:rFonts w:ascii="NoorLotus" w:hAnsi="NoorLotus" w:cs="NoorLotus"/>
                <w:noProof/>
                <w:webHidden/>
                <w:sz w:val="28"/>
              </w:rPr>
              <w:fldChar w:fldCharType="end"/>
            </w:r>
          </w:hyperlink>
        </w:p>
        <w:p w14:paraId="74449F47" w14:textId="77777777" w:rsidR="0007763C" w:rsidRPr="0007763C" w:rsidRDefault="0007763C" w:rsidP="0007763C">
          <w:pPr>
            <w:pStyle w:val="TOC3"/>
            <w:tabs>
              <w:tab w:val="right" w:leader="dot" w:pos="9350"/>
            </w:tabs>
            <w:rPr>
              <w:rFonts w:ascii="NoorLotus" w:hAnsi="NoorLotus" w:cs="NoorLotus"/>
              <w:noProof/>
              <w:sz w:val="28"/>
            </w:rPr>
          </w:pPr>
          <w:hyperlink w:anchor="_Toc185749752" w:history="1">
            <w:r w:rsidRPr="0007763C">
              <w:rPr>
                <w:rStyle w:val="Hyperlink"/>
                <w:rFonts w:ascii="NoorLotus" w:hAnsi="NoorLotus" w:cs="NoorLotus"/>
                <w:noProof/>
                <w:sz w:val="28"/>
                <w:rtl/>
              </w:rPr>
              <w:t>اشکال سوم</w:t>
            </w:r>
            <w:r w:rsidRPr="0007763C">
              <w:rPr>
                <w:rFonts w:ascii="NoorLotus" w:hAnsi="NoorLotus" w:cs="NoorLotus"/>
                <w:noProof/>
                <w:webHidden/>
                <w:sz w:val="28"/>
              </w:rPr>
              <w:tab/>
            </w:r>
            <w:r w:rsidRPr="0007763C">
              <w:rPr>
                <w:rFonts w:ascii="NoorLotus" w:hAnsi="NoorLotus" w:cs="NoorLotus"/>
                <w:noProof/>
                <w:webHidden/>
                <w:sz w:val="28"/>
              </w:rPr>
              <w:fldChar w:fldCharType="begin"/>
            </w:r>
            <w:r w:rsidRPr="0007763C">
              <w:rPr>
                <w:rFonts w:ascii="NoorLotus" w:hAnsi="NoorLotus" w:cs="NoorLotus"/>
                <w:noProof/>
                <w:webHidden/>
                <w:sz w:val="28"/>
              </w:rPr>
              <w:instrText xml:space="preserve"> PAGEREF _Toc185749752 \h </w:instrText>
            </w:r>
            <w:r w:rsidRPr="0007763C">
              <w:rPr>
                <w:rFonts w:ascii="NoorLotus" w:hAnsi="NoorLotus" w:cs="NoorLotus"/>
                <w:noProof/>
                <w:webHidden/>
                <w:sz w:val="28"/>
              </w:rPr>
            </w:r>
            <w:r w:rsidRPr="0007763C">
              <w:rPr>
                <w:rFonts w:ascii="NoorLotus" w:hAnsi="NoorLotus" w:cs="NoorLotus"/>
                <w:noProof/>
                <w:webHidden/>
                <w:sz w:val="28"/>
              </w:rPr>
              <w:fldChar w:fldCharType="separate"/>
            </w:r>
            <w:r w:rsidR="003C5C76">
              <w:rPr>
                <w:rFonts w:ascii="NoorLotus" w:hAnsi="NoorLotus" w:cs="NoorLotus"/>
                <w:noProof/>
                <w:webHidden/>
                <w:sz w:val="28"/>
                <w:rtl/>
              </w:rPr>
              <w:t>8</w:t>
            </w:r>
            <w:r w:rsidRPr="0007763C">
              <w:rPr>
                <w:rFonts w:ascii="NoorLotus" w:hAnsi="NoorLotus" w:cs="NoorLotus"/>
                <w:noProof/>
                <w:webHidden/>
                <w:sz w:val="28"/>
              </w:rPr>
              <w:fldChar w:fldCharType="end"/>
            </w:r>
          </w:hyperlink>
        </w:p>
        <w:p w14:paraId="079F61D4" w14:textId="77777777" w:rsidR="0007763C" w:rsidRDefault="0007763C" w:rsidP="0007763C">
          <w:pPr>
            <w:pStyle w:val="TOC3"/>
            <w:tabs>
              <w:tab w:val="right" w:leader="dot" w:pos="9350"/>
            </w:tabs>
            <w:rPr>
              <w:noProof/>
            </w:rPr>
          </w:pPr>
          <w:hyperlink w:anchor="_Toc185749753" w:history="1">
            <w:r w:rsidRPr="0007763C">
              <w:rPr>
                <w:rStyle w:val="Hyperlink"/>
                <w:rFonts w:ascii="NoorLotus" w:hAnsi="NoorLotus" w:cs="NoorLotus"/>
                <w:noProof/>
                <w:sz w:val="28"/>
                <w:rtl/>
              </w:rPr>
              <w:t>مطلب چهارم: کلام شهید صدر رحمه الله در دفاع از اخباریون</w:t>
            </w:r>
            <w:r w:rsidRPr="0007763C">
              <w:rPr>
                <w:rFonts w:ascii="NoorLotus" w:hAnsi="NoorLotus" w:cs="NoorLotus"/>
                <w:noProof/>
                <w:webHidden/>
                <w:sz w:val="28"/>
              </w:rPr>
              <w:tab/>
            </w:r>
            <w:r w:rsidRPr="0007763C">
              <w:rPr>
                <w:rFonts w:ascii="NoorLotus" w:hAnsi="NoorLotus" w:cs="NoorLotus"/>
                <w:noProof/>
                <w:webHidden/>
                <w:sz w:val="28"/>
              </w:rPr>
              <w:fldChar w:fldCharType="begin"/>
            </w:r>
            <w:r w:rsidRPr="0007763C">
              <w:rPr>
                <w:rFonts w:ascii="NoorLotus" w:hAnsi="NoorLotus" w:cs="NoorLotus"/>
                <w:noProof/>
                <w:webHidden/>
                <w:sz w:val="28"/>
              </w:rPr>
              <w:instrText xml:space="preserve"> PAGEREF _Toc185749753 \h </w:instrText>
            </w:r>
            <w:r w:rsidRPr="0007763C">
              <w:rPr>
                <w:rFonts w:ascii="NoorLotus" w:hAnsi="NoorLotus" w:cs="NoorLotus"/>
                <w:noProof/>
                <w:webHidden/>
                <w:sz w:val="28"/>
              </w:rPr>
            </w:r>
            <w:r w:rsidRPr="0007763C">
              <w:rPr>
                <w:rFonts w:ascii="NoorLotus" w:hAnsi="NoorLotus" w:cs="NoorLotus"/>
                <w:noProof/>
                <w:webHidden/>
                <w:sz w:val="28"/>
              </w:rPr>
              <w:fldChar w:fldCharType="separate"/>
            </w:r>
            <w:r w:rsidR="003C5C76">
              <w:rPr>
                <w:rFonts w:ascii="NoorLotus" w:hAnsi="NoorLotus" w:cs="NoorLotus"/>
                <w:noProof/>
                <w:webHidden/>
                <w:sz w:val="28"/>
                <w:rtl/>
              </w:rPr>
              <w:t>9</w:t>
            </w:r>
            <w:r w:rsidRPr="0007763C">
              <w:rPr>
                <w:rFonts w:ascii="NoorLotus" w:hAnsi="NoorLotus" w:cs="NoorLotus"/>
                <w:noProof/>
                <w:webHidden/>
                <w:sz w:val="28"/>
              </w:rPr>
              <w:fldChar w:fldCharType="end"/>
            </w:r>
          </w:hyperlink>
        </w:p>
        <w:p w14:paraId="4FB4F3B8" w14:textId="6871D54E" w:rsidR="00480587" w:rsidRPr="00750DFF" w:rsidRDefault="00480587" w:rsidP="0007763C">
          <w:pPr>
            <w:jc w:val="both"/>
            <w:rPr>
              <w:rFonts w:ascii="NoorLotus" w:hAnsi="NoorLotus" w:cs="NoorLotus"/>
            </w:rPr>
          </w:pPr>
          <w:r w:rsidRPr="00750DFF">
            <w:rPr>
              <w:rFonts w:ascii="NoorLotus" w:hAnsi="NoorLotus" w:cs="NoorLotus"/>
              <w:b/>
              <w:bCs/>
              <w:noProof/>
            </w:rPr>
            <w:fldChar w:fldCharType="end"/>
          </w:r>
        </w:p>
      </w:sdtContent>
    </w:sdt>
    <w:p w14:paraId="75100EA6" w14:textId="6D547529" w:rsidR="00D50B47" w:rsidRPr="00750DFF" w:rsidRDefault="005C5DB0" w:rsidP="0007763C">
      <w:pPr>
        <w:jc w:val="center"/>
        <w:rPr>
          <w:rFonts w:ascii="NoorLotus" w:hAnsi="NoorLotus" w:cs="NoorLotus"/>
          <w:rtl/>
        </w:rPr>
      </w:pPr>
      <w:r w:rsidRPr="00750DFF">
        <w:rPr>
          <w:rFonts w:ascii="NoorLotus" w:hAnsi="NoorLotus" w:cs="NoorLotus"/>
          <w:rtl/>
        </w:rPr>
        <w:t>بسم الله الرحمن الرحیم</w:t>
      </w:r>
    </w:p>
    <w:p w14:paraId="6155E4D5" w14:textId="439BF193" w:rsidR="00B43BF0" w:rsidRPr="00750DFF" w:rsidRDefault="005C5DB0" w:rsidP="0007763C">
      <w:pPr>
        <w:pStyle w:val="Heading1"/>
        <w:spacing w:before="0" w:line="240" w:lineRule="auto"/>
        <w:jc w:val="both"/>
        <w:rPr>
          <w:rFonts w:ascii="NoorLotus" w:hAnsi="NoorLotus"/>
          <w:rtl/>
        </w:rPr>
      </w:pPr>
      <w:bookmarkStart w:id="0" w:name="_Toc185749743"/>
      <w:r w:rsidRPr="00750DFF">
        <w:rPr>
          <w:rFonts w:ascii="NoorLotus" w:hAnsi="NoorLotus"/>
          <w:rtl/>
        </w:rPr>
        <w:t>ادامه بررسی نسبت بین ادله‌ی برائت با ادله‌ی وجوب احتیاط</w:t>
      </w:r>
      <w:bookmarkEnd w:id="0"/>
    </w:p>
    <w:p w14:paraId="5CAA4D07" w14:textId="76C31495" w:rsidR="0056003C" w:rsidRPr="00750DFF" w:rsidRDefault="00096258" w:rsidP="0007763C">
      <w:pPr>
        <w:jc w:val="both"/>
        <w:rPr>
          <w:rFonts w:ascii="NoorLotus" w:hAnsi="NoorLotus" w:cs="NoorLotus"/>
          <w:rtl/>
        </w:rPr>
      </w:pPr>
      <w:r w:rsidRPr="00750DFF">
        <w:rPr>
          <w:rFonts w:ascii="NoorLotus" w:hAnsi="NoorLotus" w:cs="NoorLotus"/>
          <w:rtl/>
        </w:rPr>
        <w:t xml:space="preserve">بحث در بررسی نسبت بین ادله‌ی برائت و ادله‌ی وجوب احتیاط بود. </w:t>
      </w:r>
      <w:r w:rsidR="00B43BF0" w:rsidRPr="00750DFF">
        <w:rPr>
          <w:rFonts w:ascii="NoorLotus" w:hAnsi="NoorLotus" w:cs="NoorLotus"/>
          <w:rtl/>
        </w:rPr>
        <w:t xml:space="preserve">عمده دلیل برائت حدیث </w:t>
      </w:r>
      <w:r w:rsidR="00B33999" w:rsidRPr="00750DFF">
        <w:rPr>
          <w:rFonts w:ascii="NoorLotus" w:hAnsi="NoorLotus" w:cs="NoorLotus"/>
          <w:rtl/>
        </w:rPr>
        <w:t>«رفع ما لایلعمون»</w:t>
      </w:r>
      <w:r w:rsidR="00B33999" w:rsidRPr="00750DFF">
        <w:rPr>
          <w:rStyle w:val="FootnoteReference"/>
          <w:rFonts w:ascii="NoorLotus" w:hAnsi="NoorLotus" w:cs="NoorLotus"/>
          <w:rtl/>
        </w:rPr>
        <w:footnoteReference w:id="1"/>
      </w:r>
      <w:r w:rsidR="00B33999" w:rsidRPr="00750DFF">
        <w:rPr>
          <w:rFonts w:ascii="NoorLotus" w:hAnsi="NoorLotus" w:cs="NoorLotus"/>
          <w:rtl/>
        </w:rPr>
        <w:t xml:space="preserve"> </w:t>
      </w:r>
      <w:r w:rsidR="00B43BF0" w:rsidRPr="00750DFF">
        <w:rPr>
          <w:rFonts w:ascii="NoorLotus" w:hAnsi="NoorLotus" w:cs="NoorLotus"/>
          <w:rtl/>
        </w:rPr>
        <w:t xml:space="preserve"> بود حدیث حجب</w:t>
      </w:r>
      <w:r w:rsidR="00350969" w:rsidRPr="00750DFF">
        <w:rPr>
          <w:rStyle w:val="FootnoteReference"/>
          <w:rFonts w:ascii="NoorLotus" w:hAnsi="NoorLotus" w:cs="NoorLotus"/>
          <w:rtl/>
        </w:rPr>
        <w:footnoteReference w:id="2"/>
      </w:r>
      <w:r w:rsidR="00B43BF0" w:rsidRPr="00750DFF">
        <w:rPr>
          <w:rFonts w:ascii="NoorLotus" w:hAnsi="NoorLotus" w:cs="NoorLotus"/>
          <w:rtl/>
        </w:rPr>
        <w:t xml:space="preserve"> نیز مشابه آن است. عمده دلیل احتیاط</w:t>
      </w:r>
      <w:r w:rsidR="00350969" w:rsidRPr="00750DFF">
        <w:rPr>
          <w:rFonts w:ascii="NoorLotus" w:hAnsi="NoorLotus" w:cs="NoorLotus"/>
          <w:rtl/>
        </w:rPr>
        <w:t xml:space="preserve"> نیز</w:t>
      </w:r>
      <w:r w:rsidR="00B43BF0" w:rsidRPr="00750DFF">
        <w:rPr>
          <w:rFonts w:ascii="NoorLotus" w:hAnsi="NoorLotus" w:cs="NoorLotus"/>
          <w:rtl/>
        </w:rPr>
        <w:t xml:space="preserve"> امر به وقوف عند الشبهه بود. </w:t>
      </w:r>
      <w:r w:rsidR="00BD11AE" w:rsidRPr="00750DFF">
        <w:rPr>
          <w:rFonts w:ascii="NoorLotus" w:hAnsi="NoorLotus" w:cs="NoorLotus"/>
          <w:rtl/>
        </w:rPr>
        <w:t>اما روایات دیگر</w:t>
      </w:r>
      <w:r w:rsidR="00B43BF0" w:rsidRPr="00750DFF">
        <w:rPr>
          <w:rFonts w:ascii="NoorLotus" w:hAnsi="NoorLotus" w:cs="NoorLotus"/>
          <w:rtl/>
        </w:rPr>
        <w:t xml:space="preserve"> یا سندا و یا دلالتا و یا هم سندا و هم دلالتا اشکال داشتند</w:t>
      </w:r>
      <w:r w:rsidR="00350969" w:rsidRPr="00750DFF">
        <w:rPr>
          <w:rFonts w:ascii="NoorLotus" w:hAnsi="NoorLotus" w:cs="NoorLotus"/>
          <w:rtl/>
        </w:rPr>
        <w:t>.</w:t>
      </w:r>
      <w:r w:rsidR="00B43BF0" w:rsidRPr="00750DFF">
        <w:rPr>
          <w:rFonts w:ascii="NoorLotus" w:hAnsi="NoorLotus" w:cs="NoorLotus"/>
          <w:rtl/>
        </w:rPr>
        <w:t xml:space="preserve"> مثل صحیحه عبدالرحمن بن حجاج</w:t>
      </w:r>
      <w:bookmarkStart w:id="1" w:name="_Toc185516798"/>
      <w:r w:rsidR="00750DFF">
        <w:rPr>
          <w:rFonts w:ascii="NoorLotus" w:hAnsi="NoorLotus" w:cs="NoorLotus" w:hint="cs"/>
          <w:rtl/>
        </w:rPr>
        <w:t xml:space="preserve">: </w:t>
      </w:r>
      <w:r w:rsidR="00432A8C" w:rsidRPr="00750DFF">
        <w:rPr>
          <w:rStyle w:val="Heading2Char"/>
          <w:rFonts w:ascii="NoorLotus" w:eastAsiaTheme="minorHAnsi" w:hAnsi="NoorLotus"/>
          <w:color w:val="0070C0"/>
          <w:rtl/>
        </w:rPr>
        <w:t>«</w:t>
      </w:r>
      <w:bookmarkEnd w:id="1"/>
      <w:r w:rsidR="00432A8C" w:rsidRPr="00750DFF">
        <w:rPr>
          <w:rFonts w:ascii="NoorLotus" w:hAnsi="NoorLotus" w:cs="NoorLotus"/>
          <w:color w:val="0070C0"/>
          <w:rtl/>
        </w:rPr>
        <w:t xml:space="preserve">إِذَا أُصِبْتُمْ‏ بِمِثْلِ‏ هَذَا </w:t>
      </w:r>
      <w:r w:rsidR="00432A8C" w:rsidRPr="00750DFF">
        <w:rPr>
          <w:rFonts w:ascii="NoorLotus" w:hAnsi="NoorLotus" w:cs="NoorLotus"/>
          <w:color w:val="0070C0"/>
          <w:rtl/>
        </w:rPr>
        <w:lastRenderedPageBreak/>
        <w:t>فَلَمْ تَدْرُوا فَعَلَيْكُمْ بِالاحْتِيَاطِ حَتَّى</w:t>
      </w:r>
      <w:r w:rsidR="00750DFF">
        <w:rPr>
          <w:rFonts w:ascii="NoorLotus" w:hAnsi="NoorLotus" w:cs="NoorLotus"/>
          <w:color w:val="0070C0"/>
          <w:rtl/>
        </w:rPr>
        <w:t xml:space="preserve"> تَسْأَلُوا عَنْهُ فَتَعْلَمُوا</w:t>
      </w:r>
      <w:r w:rsidR="00432A8C" w:rsidRPr="00750DFF">
        <w:rPr>
          <w:rStyle w:val="Heading2Char"/>
          <w:rFonts w:ascii="NoorLotus" w:eastAsiaTheme="minorHAnsi" w:hAnsi="NoorLotus"/>
          <w:color w:val="0070C0"/>
          <w:rtl/>
        </w:rPr>
        <w:t>»</w:t>
      </w:r>
      <w:r w:rsidR="00432A8C" w:rsidRPr="00750DFF">
        <w:rPr>
          <w:rStyle w:val="FootnoteReference"/>
          <w:rFonts w:ascii="NoorLotus" w:hAnsi="NoorLotus" w:cs="NoorLotus"/>
          <w:color w:val="0070C0"/>
          <w:rtl/>
        </w:rPr>
        <w:footnoteReference w:id="3"/>
      </w:r>
      <w:r w:rsidR="00B43BF0" w:rsidRPr="00750DFF">
        <w:rPr>
          <w:rFonts w:ascii="NoorLotus" w:hAnsi="NoorLotus" w:cs="NoorLotus"/>
          <w:rtl/>
        </w:rPr>
        <w:t xml:space="preserve"> که سند آن </w:t>
      </w:r>
      <w:r w:rsidR="00BD11AE" w:rsidRPr="00750DFF">
        <w:rPr>
          <w:rFonts w:ascii="NoorLotus" w:hAnsi="NoorLotus" w:cs="NoorLotus"/>
          <w:rtl/>
        </w:rPr>
        <w:t>معتبر</w:t>
      </w:r>
      <w:r w:rsidR="00B43BF0" w:rsidRPr="00750DFF">
        <w:rPr>
          <w:rFonts w:ascii="NoorLotus" w:hAnsi="NoorLotus" w:cs="NoorLotus"/>
          <w:rtl/>
        </w:rPr>
        <w:t xml:space="preserve"> </w:t>
      </w:r>
      <w:r w:rsidR="00BD11AE" w:rsidRPr="00750DFF">
        <w:rPr>
          <w:rFonts w:ascii="NoorLotus" w:hAnsi="NoorLotus" w:cs="NoorLotus"/>
          <w:rtl/>
        </w:rPr>
        <w:t>است</w:t>
      </w:r>
      <w:r w:rsidR="00B43BF0" w:rsidRPr="00750DFF">
        <w:rPr>
          <w:rFonts w:ascii="NoorLotus" w:hAnsi="NoorLotus" w:cs="NoorLotus"/>
          <w:rtl/>
        </w:rPr>
        <w:t xml:space="preserve"> ولی دلالت آن اشکال </w:t>
      </w:r>
      <w:r w:rsidR="00BD11AE" w:rsidRPr="00750DFF">
        <w:rPr>
          <w:rFonts w:ascii="NoorLotus" w:hAnsi="NoorLotus" w:cs="NoorLotus"/>
          <w:rtl/>
        </w:rPr>
        <w:t>دارد</w:t>
      </w:r>
      <w:r w:rsidR="00B43BF0" w:rsidRPr="00750DFF">
        <w:rPr>
          <w:rFonts w:ascii="NoorLotus" w:hAnsi="NoorLotus" w:cs="NoorLotus"/>
          <w:rtl/>
        </w:rPr>
        <w:t xml:space="preserve">. </w:t>
      </w:r>
      <w:r w:rsidR="003E67C3" w:rsidRPr="00750DFF">
        <w:rPr>
          <w:rFonts w:ascii="NoorLotus" w:hAnsi="NoorLotus" w:cs="NoorLotus"/>
          <w:rtl/>
        </w:rPr>
        <w:t>زیرا اولا: ممکن است مشار الیه «</w:t>
      </w:r>
      <w:r w:rsidR="00BD11AE" w:rsidRPr="00750DFF">
        <w:rPr>
          <w:rFonts w:ascii="NoorLotus" w:hAnsi="NoorLotus" w:cs="NoorLotus"/>
          <w:rtl/>
        </w:rPr>
        <w:t>هذا</w:t>
      </w:r>
      <w:r w:rsidR="003E67C3" w:rsidRPr="00750DFF">
        <w:rPr>
          <w:rFonts w:ascii="NoorLotus" w:hAnsi="NoorLotus" w:cs="NoorLotus"/>
          <w:rtl/>
        </w:rPr>
        <w:t xml:space="preserve">» </w:t>
      </w:r>
      <w:r w:rsidR="00BD11AE" w:rsidRPr="00750DFF">
        <w:rPr>
          <w:rFonts w:ascii="NoorLotus" w:hAnsi="NoorLotus" w:cs="NoorLotus"/>
          <w:rtl/>
        </w:rPr>
        <w:t>ابتلای</w:t>
      </w:r>
      <w:r w:rsidR="003E67C3" w:rsidRPr="00750DFF">
        <w:rPr>
          <w:rFonts w:ascii="NoorLotus" w:hAnsi="NoorLotus" w:cs="NoorLotus"/>
          <w:rtl/>
        </w:rPr>
        <w:t xml:space="preserve"> به سؤال از یک حکم شرعی </w:t>
      </w:r>
      <w:r w:rsidR="002D5C5D" w:rsidRPr="00750DFF">
        <w:rPr>
          <w:rFonts w:ascii="NoorLotus" w:hAnsi="NoorLotus" w:cs="NoorLotus"/>
          <w:rtl/>
        </w:rPr>
        <w:t>باشد</w:t>
      </w:r>
      <w:r w:rsidR="00381426" w:rsidRPr="00750DFF">
        <w:rPr>
          <w:rFonts w:ascii="NoorLotus" w:hAnsi="NoorLotus" w:cs="NoorLotus"/>
          <w:rtl/>
        </w:rPr>
        <w:t xml:space="preserve"> و</w:t>
      </w:r>
      <w:r w:rsidR="00750DFF">
        <w:rPr>
          <w:rFonts w:ascii="NoorLotus" w:hAnsi="NoorLotus" w:cs="NoorLotus"/>
          <w:rtl/>
        </w:rPr>
        <w:t xml:space="preserve"> در این صورت مربوط به مقام فتواست</w:t>
      </w:r>
      <w:r w:rsidR="00750DFF">
        <w:rPr>
          <w:rFonts w:ascii="NoorLotus" w:hAnsi="NoorLotus" w:cs="NoorLotus" w:hint="cs"/>
          <w:rtl/>
        </w:rPr>
        <w:t>؛</w:t>
      </w:r>
      <w:r w:rsidR="003E67C3" w:rsidRPr="00750DFF">
        <w:rPr>
          <w:rFonts w:ascii="NoorLotus" w:hAnsi="NoorLotus" w:cs="NoorLotus"/>
          <w:rtl/>
        </w:rPr>
        <w:t xml:space="preserve"> زیرا عبدالرحمن می‌گوید «از من سؤال شد که اگر دو محرم با هم صید کنند</w:t>
      </w:r>
      <w:r w:rsidR="002D5C5D" w:rsidRPr="00750DFF">
        <w:rPr>
          <w:rFonts w:ascii="NoorLotus" w:hAnsi="NoorLotus" w:cs="NoorLotus"/>
          <w:rtl/>
        </w:rPr>
        <w:t xml:space="preserve"> هر کدام مستقلا باید یک کفاره بدهند یا با هم یک کفاره </w:t>
      </w:r>
      <w:r w:rsidR="004A3ADC">
        <w:rPr>
          <w:rFonts w:ascii="NoorLotus" w:hAnsi="NoorLotus" w:cs="NoorLotus"/>
          <w:rtl/>
        </w:rPr>
        <w:t>بدهند</w:t>
      </w:r>
      <w:r w:rsidR="004A3ADC">
        <w:rPr>
          <w:rFonts w:ascii="NoorLotus" w:hAnsi="NoorLotus" w:cs="NoorLotus" w:hint="cs"/>
          <w:rtl/>
        </w:rPr>
        <w:t>؟</w:t>
      </w:r>
      <w:r w:rsidR="002D5C5D" w:rsidRPr="00750DFF">
        <w:rPr>
          <w:rFonts w:ascii="NoorLotus" w:hAnsi="NoorLotus" w:cs="NoorLotus"/>
          <w:rtl/>
        </w:rPr>
        <w:t xml:space="preserve"> که</w:t>
      </w:r>
      <w:r w:rsidR="003E67C3" w:rsidRPr="00750DFF">
        <w:rPr>
          <w:rFonts w:ascii="NoorLotus" w:hAnsi="NoorLotus" w:cs="NoorLotus"/>
          <w:rtl/>
        </w:rPr>
        <w:t xml:space="preserve"> نسبت به هر کدام اقل و اکثر ارتباطی است</w:t>
      </w:r>
      <w:r w:rsidR="002D5C5D" w:rsidRPr="00750DFF">
        <w:rPr>
          <w:rFonts w:ascii="NoorLotus" w:hAnsi="NoorLotus" w:cs="NoorLotus"/>
          <w:rtl/>
        </w:rPr>
        <w:t>. هر کدام از آن دو می‌داند کفاره بر او واجب است ولی نمی‌داند نصف کفا</w:t>
      </w:r>
      <w:r w:rsidR="004A3ADC">
        <w:rPr>
          <w:rFonts w:ascii="NoorLotus" w:hAnsi="NoorLotus" w:cs="NoorLotus"/>
          <w:rtl/>
        </w:rPr>
        <w:t>ره بر او واجب است یا تمام کفاره</w:t>
      </w:r>
      <w:r w:rsidR="002D5C5D" w:rsidRPr="00750DFF">
        <w:rPr>
          <w:rFonts w:ascii="NoorLotus" w:hAnsi="NoorLotus" w:cs="NoorLotus"/>
          <w:rtl/>
        </w:rPr>
        <w:t xml:space="preserve">، و </w:t>
      </w:r>
      <w:r w:rsidR="003E67C3" w:rsidRPr="00750DFF">
        <w:rPr>
          <w:rFonts w:ascii="NoorLotus" w:hAnsi="NoorLotus" w:cs="NoorLotus"/>
          <w:rtl/>
        </w:rPr>
        <w:t xml:space="preserve">من جواب آن را نمی‌دانستم» </w:t>
      </w:r>
      <w:r w:rsidR="002D5C5D" w:rsidRPr="00750DFF">
        <w:rPr>
          <w:rFonts w:ascii="NoorLotus" w:hAnsi="NoorLotus" w:cs="NoorLotus"/>
          <w:rtl/>
        </w:rPr>
        <w:t xml:space="preserve">ثانیا: بر فرض که </w:t>
      </w:r>
      <w:r w:rsidR="00381426" w:rsidRPr="00750DFF">
        <w:rPr>
          <w:rFonts w:ascii="NoorLotus" w:hAnsi="NoorLotus" w:cs="NoorLotus"/>
          <w:rtl/>
        </w:rPr>
        <w:t xml:space="preserve">مشار الیه «هذا» </w:t>
      </w:r>
      <w:r w:rsidR="003E67C3" w:rsidRPr="00750DFF">
        <w:rPr>
          <w:rFonts w:ascii="NoorLotus" w:hAnsi="NoorLotus" w:cs="NoorLotus"/>
          <w:rtl/>
        </w:rPr>
        <w:t>ابتلای خارجی است</w:t>
      </w:r>
      <w:r w:rsidR="00381426" w:rsidRPr="00750DFF">
        <w:rPr>
          <w:rFonts w:ascii="NoorLotus" w:hAnsi="NoorLotus" w:cs="NoorLotus"/>
          <w:rtl/>
        </w:rPr>
        <w:t xml:space="preserve"> یعنی مکلف که با یک شخص دیگر در حال احرام </w:t>
      </w:r>
      <w:r w:rsidR="004A3ADC" w:rsidRPr="00750DFF">
        <w:rPr>
          <w:rFonts w:ascii="NoorLotus" w:hAnsi="NoorLotus" w:cs="NoorLotus"/>
          <w:rtl/>
        </w:rPr>
        <w:t xml:space="preserve">مشترکا </w:t>
      </w:r>
      <w:r w:rsidR="00381426" w:rsidRPr="00750DFF">
        <w:rPr>
          <w:rFonts w:ascii="NoorLotus" w:hAnsi="NoorLotus" w:cs="NoorLotus"/>
          <w:rtl/>
        </w:rPr>
        <w:t xml:space="preserve">صید انجام داد </w:t>
      </w:r>
      <w:r w:rsidR="0056003C" w:rsidRPr="00750DFF">
        <w:rPr>
          <w:rFonts w:ascii="NoorLotus" w:hAnsi="NoorLotus" w:cs="NoorLotus"/>
          <w:rtl/>
        </w:rPr>
        <w:t>حکم این صید را نمی‌داند. در این صورت نیز</w:t>
      </w:r>
      <w:r w:rsidR="003E67C3" w:rsidRPr="00750DFF">
        <w:rPr>
          <w:rFonts w:ascii="NoorLotus" w:hAnsi="NoorLotus" w:cs="NoorLotus"/>
          <w:rtl/>
        </w:rPr>
        <w:t xml:space="preserve"> نهایتا دلالت بر لزوم احتیاط در اقل و اکثر ارتباطی </w:t>
      </w:r>
      <w:r w:rsidR="004A3ADC">
        <w:rPr>
          <w:rFonts w:ascii="NoorLotus" w:hAnsi="NoorLotus" w:cs="NoorLotus" w:hint="cs"/>
          <w:rtl/>
        </w:rPr>
        <w:t>که</w:t>
      </w:r>
      <w:r w:rsidR="0056003C" w:rsidRPr="00750DFF">
        <w:rPr>
          <w:rFonts w:ascii="NoorLotus" w:hAnsi="NoorLotus" w:cs="NoorLotus"/>
          <w:rtl/>
        </w:rPr>
        <w:t xml:space="preserve"> مورد آن است</w:t>
      </w:r>
      <w:r w:rsidR="004A3ADC">
        <w:rPr>
          <w:rFonts w:ascii="NoorLotus" w:hAnsi="NoorLotus" w:cs="NoorLotus" w:hint="cs"/>
          <w:rtl/>
        </w:rPr>
        <w:t xml:space="preserve"> دارد</w:t>
      </w:r>
      <w:r w:rsidR="003E67C3" w:rsidRPr="00750DFF">
        <w:rPr>
          <w:rFonts w:ascii="NoorLotus" w:hAnsi="NoorLotus" w:cs="NoorLotus"/>
          <w:rtl/>
        </w:rPr>
        <w:t>.</w:t>
      </w:r>
    </w:p>
    <w:p w14:paraId="293A558F" w14:textId="16D80778" w:rsidR="00B43BF0" w:rsidRPr="00750DFF" w:rsidRDefault="0056003C" w:rsidP="0007763C">
      <w:pPr>
        <w:jc w:val="both"/>
        <w:rPr>
          <w:rFonts w:ascii="NoorLotus" w:hAnsi="NoorLotus" w:cs="NoorLotus"/>
          <w:rtl/>
        </w:rPr>
      </w:pPr>
      <w:r w:rsidRPr="00750DFF">
        <w:rPr>
          <w:rFonts w:ascii="NoorLotus" w:hAnsi="NoorLotus" w:cs="NoorLotus"/>
          <w:rtl/>
        </w:rPr>
        <w:t>علاوه بر این که</w:t>
      </w:r>
      <w:r w:rsidR="003E67C3" w:rsidRPr="00750DFF">
        <w:rPr>
          <w:rFonts w:ascii="NoorLotus" w:hAnsi="NoorLotus" w:cs="NoorLotus"/>
          <w:rtl/>
        </w:rPr>
        <w:t xml:space="preserve"> در همین فرض نیز چون مخاطب </w:t>
      </w:r>
      <w:r w:rsidR="00D361E5">
        <w:rPr>
          <w:rFonts w:ascii="NoorLotus" w:hAnsi="NoorLotus" w:cs="NoorLotus" w:hint="cs"/>
          <w:rtl/>
        </w:rPr>
        <w:t xml:space="preserve">این روایت </w:t>
      </w:r>
      <w:r w:rsidR="003E67C3" w:rsidRPr="00750DFF">
        <w:rPr>
          <w:rFonts w:ascii="NoorLotus" w:hAnsi="NoorLotus" w:cs="NoorLotus"/>
          <w:rtl/>
        </w:rPr>
        <w:t>کسانی بودند که در زمان</w:t>
      </w:r>
      <w:r w:rsidR="00D361E5">
        <w:rPr>
          <w:rFonts w:ascii="NoorLotus" w:hAnsi="NoorLotus" w:cs="NoorLotus" w:hint="cs"/>
          <w:rtl/>
        </w:rPr>
        <w:t xml:space="preserve"> حضور</w:t>
      </w:r>
      <w:r w:rsidR="003E67C3" w:rsidRPr="00750DFF">
        <w:rPr>
          <w:rFonts w:ascii="NoorLotus" w:hAnsi="NoorLotus" w:cs="NoorLotus"/>
          <w:rtl/>
        </w:rPr>
        <w:t xml:space="preserve"> امام علیه السلام بودند و امکان سؤال داشتند نمی‌توان </w:t>
      </w:r>
      <w:r w:rsidRPr="00750DFF">
        <w:rPr>
          <w:rFonts w:ascii="NoorLotus" w:hAnsi="NoorLotus" w:cs="NoorLotus"/>
          <w:rtl/>
        </w:rPr>
        <w:t xml:space="preserve">با </w:t>
      </w:r>
      <w:r w:rsidR="003E67C3" w:rsidRPr="00750DFF">
        <w:rPr>
          <w:rFonts w:ascii="NoorLotus" w:hAnsi="NoorLotus" w:cs="NoorLotus"/>
          <w:rtl/>
        </w:rPr>
        <w:t>الغاء خصوصیت</w:t>
      </w:r>
      <w:r w:rsidRPr="00750DFF">
        <w:rPr>
          <w:rFonts w:ascii="NoorLotus" w:hAnsi="NoorLotus" w:cs="NoorLotus"/>
          <w:rtl/>
        </w:rPr>
        <w:t xml:space="preserve"> از آن‌ها </w:t>
      </w:r>
      <w:r w:rsidR="003E67C3" w:rsidRPr="00750DFF">
        <w:rPr>
          <w:rFonts w:ascii="NoorLotus" w:hAnsi="NoorLotus" w:cs="NoorLotus"/>
          <w:rtl/>
        </w:rPr>
        <w:t>حکم را برای ما</w:t>
      </w:r>
      <w:r w:rsidRPr="00750DFF">
        <w:rPr>
          <w:rFonts w:ascii="NoorLotus" w:hAnsi="NoorLotus" w:cs="NoorLotus"/>
          <w:rtl/>
        </w:rPr>
        <w:t xml:space="preserve"> که در زمان غیبت زندگی می‌کنیم و</w:t>
      </w:r>
      <w:r w:rsidR="003E67C3" w:rsidRPr="00750DFF">
        <w:rPr>
          <w:rFonts w:ascii="NoorLotus" w:hAnsi="NoorLotus" w:cs="NoorLotus"/>
          <w:rtl/>
        </w:rPr>
        <w:t xml:space="preserve"> امکان سؤال نداریم</w:t>
      </w:r>
      <w:r w:rsidRPr="00750DFF">
        <w:rPr>
          <w:rFonts w:ascii="NoorLotus" w:hAnsi="NoorLotus" w:cs="NoorLotus"/>
          <w:rtl/>
        </w:rPr>
        <w:t xml:space="preserve">، </w:t>
      </w:r>
      <w:r w:rsidR="003E67C3" w:rsidRPr="00750DFF">
        <w:rPr>
          <w:rFonts w:ascii="NoorLotus" w:hAnsi="NoorLotus" w:cs="NoorLotus"/>
          <w:rtl/>
        </w:rPr>
        <w:t xml:space="preserve"> </w:t>
      </w:r>
      <w:r w:rsidRPr="00750DFF">
        <w:rPr>
          <w:rFonts w:ascii="NoorLotus" w:hAnsi="NoorLotus" w:cs="NoorLotus"/>
          <w:rtl/>
        </w:rPr>
        <w:t>ثابت کرد.</w:t>
      </w:r>
    </w:p>
    <w:p w14:paraId="788F5BEC" w14:textId="66ECF116" w:rsidR="00DA7DFC" w:rsidRPr="00750DFF" w:rsidRDefault="00DA7DFC" w:rsidP="0007763C">
      <w:pPr>
        <w:pStyle w:val="Heading2"/>
        <w:jc w:val="both"/>
        <w:rPr>
          <w:rFonts w:ascii="NoorLotus" w:hAnsi="NoorLotus"/>
          <w:rtl/>
        </w:rPr>
      </w:pPr>
      <w:bookmarkStart w:id="2" w:name="_Toc185749744"/>
      <w:r w:rsidRPr="00750DFF">
        <w:rPr>
          <w:rFonts w:ascii="NoorLotus" w:hAnsi="NoorLotus"/>
          <w:rtl/>
        </w:rPr>
        <w:t xml:space="preserve">بررسی کلام آیت الله زنجانی حفظه الله </w:t>
      </w:r>
      <w:r w:rsidR="00D361E5">
        <w:rPr>
          <w:rFonts w:ascii="NoorLotus" w:hAnsi="NoorLotus" w:hint="cs"/>
          <w:rtl/>
        </w:rPr>
        <w:t>در مورد</w:t>
      </w:r>
      <w:r w:rsidRPr="00750DFF">
        <w:rPr>
          <w:rFonts w:ascii="NoorLotus" w:hAnsi="NoorLotus"/>
          <w:rtl/>
        </w:rPr>
        <w:t xml:space="preserve"> صحیحه عبدالرحمن بن حجاج</w:t>
      </w:r>
      <w:bookmarkEnd w:id="2"/>
    </w:p>
    <w:p w14:paraId="2BB6BBAA" w14:textId="4859939C" w:rsidR="003E67C3" w:rsidRPr="00750DFF" w:rsidRDefault="003E67C3" w:rsidP="0007763C">
      <w:pPr>
        <w:jc w:val="both"/>
        <w:rPr>
          <w:rFonts w:ascii="NoorLotus" w:hAnsi="NoorLotus" w:cs="NoorLotus"/>
          <w:rtl/>
        </w:rPr>
      </w:pPr>
      <w:r w:rsidRPr="00750DFF">
        <w:rPr>
          <w:rFonts w:ascii="NoorLotus" w:hAnsi="NoorLotus" w:cs="NoorLotus"/>
          <w:rtl/>
        </w:rPr>
        <w:t>آیت الله زنجانی حفظه الله فرموده‌اند:</w:t>
      </w:r>
      <w:r w:rsidR="001B6B6B" w:rsidRPr="00750DFF">
        <w:rPr>
          <w:rStyle w:val="Heading2Char"/>
          <w:rFonts w:ascii="NoorLotus" w:eastAsiaTheme="minorHAnsi" w:hAnsi="NoorLotus"/>
          <w:color w:val="0070C0"/>
          <w:rtl/>
        </w:rPr>
        <w:t xml:space="preserve"> «</w:t>
      </w:r>
      <w:r w:rsidR="001B6B6B" w:rsidRPr="00750DFF">
        <w:rPr>
          <w:rFonts w:ascii="NoorLotus" w:hAnsi="NoorLotus" w:cs="NoorLotus"/>
          <w:color w:val="0070C0"/>
          <w:rtl/>
        </w:rPr>
        <w:t>إِذَا أُصِبْتُمْ‏ بِمِثْلِ‏ هَذَا فَلَمْ تَدْرُوا فَعَلَيْكُمْ بِالاحْتِيَاطِ حَتَّى تَسْأَلُوا عَنْهُ فَتَعْلَمُوا.</w:t>
      </w:r>
      <w:r w:rsidR="001B6B6B" w:rsidRPr="00750DFF">
        <w:rPr>
          <w:rStyle w:val="Heading2Char"/>
          <w:rFonts w:ascii="NoorLotus" w:eastAsiaTheme="minorHAnsi" w:hAnsi="NoorLotus"/>
          <w:color w:val="0070C0"/>
          <w:rtl/>
        </w:rPr>
        <w:t>»</w:t>
      </w:r>
      <w:r w:rsidRPr="00750DFF">
        <w:rPr>
          <w:rFonts w:ascii="NoorLotus" w:hAnsi="NoorLotus" w:cs="NoorLotus"/>
          <w:rtl/>
        </w:rPr>
        <w:t xml:space="preserve"> اطلاق دارد و و</w:t>
      </w:r>
      <w:r w:rsidR="001B6B6B" w:rsidRPr="00750DFF">
        <w:rPr>
          <w:rFonts w:ascii="NoorLotus" w:hAnsi="NoorLotus" w:cs="NoorLotus"/>
          <w:rtl/>
        </w:rPr>
        <w:t xml:space="preserve"> شامل فرض </w:t>
      </w:r>
      <w:r w:rsidRPr="00750DFF">
        <w:rPr>
          <w:rFonts w:ascii="NoorLotus" w:hAnsi="NoorLotus" w:cs="NoorLotus"/>
          <w:rtl/>
        </w:rPr>
        <w:t>عدم امکان سؤال</w:t>
      </w:r>
      <w:r w:rsidR="001B6B6B" w:rsidRPr="00750DFF">
        <w:rPr>
          <w:rFonts w:ascii="NoorLotus" w:hAnsi="NoorLotus" w:cs="NoorLotus"/>
          <w:rtl/>
        </w:rPr>
        <w:t xml:space="preserve"> نیز می‌شود. </w:t>
      </w:r>
      <w:r w:rsidRPr="00750DFF">
        <w:rPr>
          <w:rFonts w:ascii="NoorLotus" w:hAnsi="NoorLotus" w:cs="NoorLotus"/>
          <w:rtl/>
        </w:rPr>
        <w:t>شبیه این که گفته شود «ما لاقی النجس یتنجس حتی یغسل»</w:t>
      </w:r>
      <w:r w:rsidR="00D361E5">
        <w:rPr>
          <w:rStyle w:val="FootnoteReference"/>
          <w:rFonts w:ascii="NoorLotus" w:hAnsi="NoorLotus" w:cs="NoorLotus"/>
          <w:rtl/>
        </w:rPr>
        <w:footnoteReference w:id="4"/>
      </w:r>
      <w:r w:rsidRPr="00750DFF">
        <w:rPr>
          <w:rFonts w:ascii="NoorLotus" w:hAnsi="NoorLotus" w:cs="NoorLotus"/>
          <w:rtl/>
        </w:rPr>
        <w:t xml:space="preserve"> </w:t>
      </w:r>
      <w:r w:rsidR="001B6B6B" w:rsidRPr="00750DFF">
        <w:rPr>
          <w:rFonts w:ascii="NoorLotus" w:hAnsi="NoorLotus" w:cs="NoorLotus"/>
          <w:rtl/>
        </w:rPr>
        <w:t xml:space="preserve">این خطاب از </w:t>
      </w:r>
      <w:r w:rsidRPr="00750DFF">
        <w:rPr>
          <w:rFonts w:ascii="NoorLotus" w:hAnsi="NoorLotus" w:cs="NoorLotus"/>
          <w:rtl/>
        </w:rPr>
        <w:t>چیز</w:t>
      </w:r>
      <w:r w:rsidR="001B6B6B" w:rsidRPr="00750DFF">
        <w:rPr>
          <w:rFonts w:ascii="NoorLotus" w:hAnsi="NoorLotus" w:cs="NoorLotus"/>
          <w:rtl/>
        </w:rPr>
        <w:t>ی که</w:t>
      </w:r>
      <w:r w:rsidRPr="00750DFF">
        <w:rPr>
          <w:rFonts w:ascii="NoorLotus" w:hAnsi="NoorLotus" w:cs="NoorLotus"/>
          <w:rtl/>
        </w:rPr>
        <w:t xml:space="preserve"> مایع است </w:t>
      </w:r>
      <w:r w:rsidR="001B6B6B" w:rsidRPr="00750DFF">
        <w:rPr>
          <w:rFonts w:ascii="NoorLotus" w:hAnsi="NoorLotus" w:cs="NoorLotus"/>
          <w:rtl/>
        </w:rPr>
        <w:t xml:space="preserve">و </w:t>
      </w:r>
      <w:r w:rsidRPr="00750DFF">
        <w:rPr>
          <w:rFonts w:ascii="NoorLotus" w:hAnsi="NoorLotus" w:cs="NoorLotus"/>
          <w:rtl/>
        </w:rPr>
        <w:t>ذاتا قابل غسل نیست منصرف است.</w:t>
      </w:r>
      <w:r w:rsidR="001B6B6B" w:rsidRPr="00750DFF">
        <w:rPr>
          <w:rFonts w:ascii="NoorLotus" w:hAnsi="NoorLotus" w:cs="NoorLotus"/>
          <w:rtl/>
        </w:rPr>
        <w:t xml:space="preserve"> ولی گاهی شیء</w:t>
      </w:r>
      <w:r w:rsidR="003D01D7" w:rsidRPr="00750DFF">
        <w:rPr>
          <w:rFonts w:ascii="NoorLotus" w:hAnsi="NoorLotus" w:cs="NoorLotus"/>
          <w:rtl/>
        </w:rPr>
        <w:t xml:space="preserve"> مثل ظرف</w:t>
      </w:r>
      <w:r w:rsidR="00EE5918">
        <w:rPr>
          <w:rFonts w:ascii="NoorLotus" w:hAnsi="NoorLotus" w:cs="NoorLotus" w:hint="cs"/>
          <w:rtl/>
        </w:rPr>
        <w:t xml:space="preserve"> دهان تنگی</w:t>
      </w:r>
      <w:r w:rsidR="009E4D1B" w:rsidRPr="00750DFF">
        <w:rPr>
          <w:rFonts w:ascii="NoorLotus" w:hAnsi="NoorLotus" w:cs="NoorLotus"/>
          <w:rtl/>
        </w:rPr>
        <w:t xml:space="preserve"> که رطوبت نجس به آن اصابت کرده و آن</w:t>
      </w:r>
      <w:r w:rsidR="00EE5918">
        <w:rPr>
          <w:rFonts w:ascii="NoorLotus" w:hAnsi="NoorLotus" w:cs="NoorLotus" w:hint="cs"/>
          <w:rtl/>
        </w:rPr>
        <w:t xml:space="preserve"> را</w:t>
      </w:r>
      <w:r w:rsidR="00EE5918">
        <w:rPr>
          <w:rFonts w:ascii="NoorLotus" w:hAnsi="NoorLotus" w:cs="NoorLotus"/>
          <w:rtl/>
        </w:rPr>
        <w:t xml:space="preserve"> نجس کرده است</w:t>
      </w:r>
      <w:r w:rsidR="00EE5918">
        <w:rPr>
          <w:rFonts w:ascii="NoorLotus" w:hAnsi="NoorLotus" w:cs="NoorLotus" w:hint="cs"/>
          <w:rtl/>
        </w:rPr>
        <w:t>،</w:t>
      </w:r>
      <w:r w:rsidR="00DB296A" w:rsidRPr="00750DFF">
        <w:rPr>
          <w:rFonts w:ascii="NoorLotus" w:hAnsi="NoorLotus" w:cs="NoorLotus"/>
          <w:rtl/>
        </w:rPr>
        <w:t xml:space="preserve"> ذاتا ق</w:t>
      </w:r>
      <w:r w:rsidR="001B6B6B" w:rsidRPr="00750DFF">
        <w:rPr>
          <w:rFonts w:ascii="NoorLotus" w:hAnsi="NoorLotus" w:cs="NoorLotus"/>
          <w:rtl/>
        </w:rPr>
        <w:t xml:space="preserve">ابل غسل است </w:t>
      </w:r>
      <w:r w:rsidR="003D01D7" w:rsidRPr="00750DFF">
        <w:rPr>
          <w:rFonts w:ascii="NoorLotus" w:hAnsi="NoorLotus" w:cs="NoorLotus"/>
          <w:rtl/>
        </w:rPr>
        <w:t xml:space="preserve">ولی </w:t>
      </w:r>
      <w:r w:rsidR="009E4D1B" w:rsidRPr="00750DFF">
        <w:rPr>
          <w:rFonts w:ascii="NoorLotus" w:hAnsi="NoorLotus" w:cs="NoorLotus"/>
          <w:rtl/>
        </w:rPr>
        <w:t xml:space="preserve">به سبب کوچک بودن </w:t>
      </w:r>
      <w:r w:rsidR="003D01D7" w:rsidRPr="00750DFF">
        <w:rPr>
          <w:rFonts w:ascii="NoorLotus" w:hAnsi="NoorLotus" w:cs="NoorLotus"/>
          <w:rtl/>
        </w:rPr>
        <w:t xml:space="preserve">درب </w:t>
      </w:r>
      <w:r w:rsidRPr="00750DFF">
        <w:rPr>
          <w:rFonts w:ascii="NoorLotus" w:hAnsi="NoorLotus" w:cs="NoorLotus"/>
          <w:rtl/>
        </w:rPr>
        <w:t>ورودی و دهانه‌ی آ</w:t>
      </w:r>
      <w:r w:rsidR="009E4D1B" w:rsidRPr="00750DFF">
        <w:rPr>
          <w:rFonts w:ascii="NoorLotus" w:hAnsi="NoorLotus" w:cs="NoorLotus"/>
          <w:rtl/>
        </w:rPr>
        <w:t>ن ا</w:t>
      </w:r>
      <w:r w:rsidRPr="00750DFF">
        <w:rPr>
          <w:rFonts w:ascii="NoorLotus" w:hAnsi="NoorLotus" w:cs="NoorLotus"/>
          <w:rtl/>
        </w:rPr>
        <w:t xml:space="preserve">مکان غسل </w:t>
      </w:r>
      <w:r w:rsidR="0087216D" w:rsidRPr="00750DFF">
        <w:rPr>
          <w:rFonts w:ascii="NoorLotus" w:hAnsi="NoorLotus" w:cs="NoorLotus"/>
          <w:rtl/>
        </w:rPr>
        <w:t xml:space="preserve">و رساندن آب به داخل </w:t>
      </w:r>
      <w:r w:rsidRPr="00750DFF">
        <w:rPr>
          <w:rFonts w:ascii="NoorLotus" w:hAnsi="NoorLotus" w:cs="NoorLotus"/>
          <w:rtl/>
        </w:rPr>
        <w:t xml:space="preserve">آن </w:t>
      </w:r>
      <w:r w:rsidR="009E4D1B" w:rsidRPr="00750DFF">
        <w:rPr>
          <w:rFonts w:ascii="NoorLotus" w:hAnsi="NoorLotus" w:cs="NoorLotus"/>
          <w:rtl/>
        </w:rPr>
        <w:t>وجود ندارد.</w:t>
      </w:r>
      <w:r w:rsidR="00DB296A" w:rsidRPr="00750DFF">
        <w:rPr>
          <w:rFonts w:ascii="NoorLotus" w:hAnsi="NoorLotus" w:cs="NoorLotus"/>
          <w:rtl/>
        </w:rPr>
        <w:t xml:space="preserve"> و عدم امکان غسل این ظرف</w:t>
      </w:r>
      <w:r w:rsidRPr="00750DFF">
        <w:rPr>
          <w:rFonts w:ascii="NoorLotus" w:hAnsi="NoorLotus" w:cs="NoorLotus"/>
          <w:rtl/>
        </w:rPr>
        <w:t xml:space="preserve"> به خاطر مانع </w:t>
      </w:r>
      <w:r w:rsidR="00DB296A" w:rsidRPr="00750DFF">
        <w:rPr>
          <w:rFonts w:ascii="NoorLotus" w:hAnsi="NoorLotus" w:cs="NoorLotus"/>
          <w:rtl/>
        </w:rPr>
        <w:t>است</w:t>
      </w:r>
      <w:r w:rsidRPr="00750DFF">
        <w:rPr>
          <w:rFonts w:ascii="NoorLotus" w:hAnsi="NoorLotus" w:cs="NoorLotus"/>
          <w:rtl/>
        </w:rPr>
        <w:t xml:space="preserve"> نه به خاطر قصور ذاتی</w:t>
      </w:r>
      <w:r w:rsidR="00DB296A" w:rsidRPr="00750DFF">
        <w:rPr>
          <w:rFonts w:ascii="NoorLotus" w:hAnsi="NoorLotus" w:cs="NoorLotus"/>
          <w:rtl/>
        </w:rPr>
        <w:t xml:space="preserve">، </w:t>
      </w:r>
      <w:r w:rsidR="00C54970" w:rsidRPr="00750DFF">
        <w:rPr>
          <w:rFonts w:ascii="NoorLotus" w:hAnsi="NoorLotus" w:cs="NoorLotus"/>
          <w:rtl/>
        </w:rPr>
        <w:t>شمول</w:t>
      </w:r>
      <w:r w:rsidRPr="00750DFF">
        <w:rPr>
          <w:rFonts w:ascii="NoorLotus" w:hAnsi="NoorLotus" w:cs="NoorLotus"/>
          <w:rtl/>
        </w:rPr>
        <w:t xml:space="preserve"> اطلاق خطاب </w:t>
      </w:r>
      <w:r w:rsidR="00C54970" w:rsidRPr="00750DFF">
        <w:rPr>
          <w:rFonts w:ascii="NoorLotus" w:hAnsi="NoorLotus" w:cs="NoorLotus"/>
          <w:rtl/>
        </w:rPr>
        <w:t>نسبت به این مورد هیچ محذوری ندار</w:t>
      </w:r>
      <w:r w:rsidR="00EE5918">
        <w:rPr>
          <w:rFonts w:ascii="NoorLotus" w:hAnsi="NoorLotus" w:cs="NoorLotus" w:hint="cs"/>
          <w:rtl/>
        </w:rPr>
        <w:t>د</w:t>
      </w:r>
      <w:r w:rsidR="00C54970" w:rsidRPr="00750DFF">
        <w:rPr>
          <w:rFonts w:ascii="NoorLotus" w:hAnsi="NoorLotus" w:cs="NoorLotus"/>
          <w:rtl/>
        </w:rPr>
        <w:t>.</w:t>
      </w:r>
      <w:r w:rsidR="00DB296A" w:rsidRPr="00750DFF">
        <w:rPr>
          <w:rFonts w:ascii="NoorLotus" w:hAnsi="NoorLotus" w:cs="NoorLotus"/>
          <w:rtl/>
        </w:rPr>
        <w:t xml:space="preserve"> </w:t>
      </w:r>
    </w:p>
    <w:p w14:paraId="6A0BB500" w14:textId="76B2396C" w:rsidR="003E67C3" w:rsidRPr="00750DFF" w:rsidRDefault="003E67C3" w:rsidP="0007763C">
      <w:pPr>
        <w:jc w:val="both"/>
        <w:rPr>
          <w:rFonts w:ascii="NoorLotus" w:hAnsi="NoorLotus" w:cs="NoorLotus"/>
          <w:rtl/>
        </w:rPr>
      </w:pPr>
      <w:r w:rsidRPr="00750DFF">
        <w:rPr>
          <w:rFonts w:ascii="NoorLotus" w:hAnsi="NoorLotus" w:cs="NoorLotus"/>
          <w:rtl/>
        </w:rPr>
        <w:lastRenderedPageBreak/>
        <w:t xml:space="preserve">در ما نحن فیه نیز ما مشمول این خطاب </w:t>
      </w:r>
      <w:r w:rsidR="00C54970" w:rsidRPr="00750DFF">
        <w:rPr>
          <w:rStyle w:val="Heading2Char"/>
          <w:rFonts w:ascii="NoorLotus" w:eastAsiaTheme="minorHAnsi" w:hAnsi="NoorLotus"/>
          <w:color w:val="0070C0"/>
          <w:rtl/>
        </w:rPr>
        <w:t>«</w:t>
      </w:r>
      <w:r w:rsidR="00C54970" w:rsidRPr="00750DFF">
        <w:rPr>
          <w:rFonts w:ascii="NoorLotus" w:hAnsi="NoorLotus" w:cs="NoorLotus"/>
          <w:color w:val="0070C0"/>
          <w:rtl/>
        </w:rPr>
        <w:t>إِذَا أُصِبْتُمْ‏ بِمِثْلِ‏ هَذَا فَلَمْ تَدْرُوا فَعَلَيْكُمْ بِالاحْتِيَاطِ حَتَّى تَسْأَلُوا عَنْهُ فَتَعْلَمُوا.</w:t>
      </w:r>
      <w:r w:rsidR="00C54970" w:rsidRPr="00750DFF">
        <w:rPr>
          <w:rStyle w:val="Heading2Char"/>
          <w:rFonts w:ascii="NoorLotus" w:eastAsiaTheme="minorHAnsi" w:hAnsi="NoorLotus"/>
          <w:color w:val="0070C0"/>
          <w:rtl/>
        </w:rPr>
        <w:t>»</w:t>
      </w:r>
      <w:r w:rsidRPr="00750DFF">
        <w:rPr>
          <w:rFonts w:ascii="NoorLotus" w:hAnsi="NoorLotus" w:cs="NoorLotus"/>
          <w:rtl/>
        </w:rPr>
        <w:t>»</w:t>
      </w:r>
      <w:r w:rsidR="00C54970" w:rsidRPr="00750DFF">
        <w:rPr>
          <w:rFonts w:ascii="NoorLotus" w:hAnsi="NoorLotus" w:cs="NoorLotus"/>
          <w:rtl/>
        </w:rPr>
        <w:t xml:space="preserve"> </w:t>
      </w:r>
      <w:r w:rsidRPr="00750DFF">
        <w:rPr>
          <w:rFonts w:ascii="NoorLotus" w:hAnsi="NoorLotus" w:cs="NoorLotus"/>
          <w:rtl/>
        </w:rPr>
        <w:t xml:space="preserve">هستیم ولو به سبب مانع خارجی یعنی غیبت امام علیه السلام </w:t>
      </w:r>
      <w:r w:rsidR="00C54970" w:rsidRPr="00750DFF">
        <w:rPr>
          <w:rFonts w:ascii="NoorLotus" w:hAnsi="NoorLotus" w:cs="NoorLotus"/>
          <w:rtl/>
        </w:rPr>
        <w:t>امکان سؤال برای ما وجود ندارد ولی این مانع از اطلاق خطاب نیست.</w:t>
      </w:r>
    </w:p>
    <w:p w14:paraId="1850D706" w14:textId="35ECEAE5" w:rsidR="003E67C3" w:rsidRPr="00750DFF" w:rsidRDefault="003E67C3" w:rsidP="0007763C">
      <w:pPr>
        <w:jc w:val="both"/>
        <w:rPr>
          <w:rFonts w:ascii="NoorLotus" w:hAnsi="NoorLotus" w:cs="NoorLotus"/>
          <w:rtl/>
        </w:rPr>
      </w:pPr>
      <w:r w:rsidRPr="00750DFF">
        <w:rPr>
          <w:rFonts w:ascii="NoorLotus" w:hAnsi="NoorLotus" w:cs="NoorLotus"/>
          <w:rtl/>
        </w:rPr>
        <w:t>اصل این مطلب یعنی</w:t>
      </w:r>
      <w:r w:rsidR="00C54970" w:rsidRPr="00750DFF">
        <w:rPr>
          <w:rFonts w:ascii="NoorLotus" w:hAnsi="NoorLotus" w:cs="NoorLotus"/>
          <w:rtl/>
        </w:rPr>
        <w:t xml:space="preserve"> امکان اطلاق </w:t>
      </w:r>
      <w:r w:rsidR="00E52E45">
        <w:rPr>
          <w:rFonts w:ascii="NoorLotus" w:hAnsi="NoorLotus" w:cs="NoorLotus" w:hint="cs"/>
          <w:rtl/>
        </w:rPr>
        <w:t>در این روایت را قبول داریم</w:t>
      </w:r>
      <w:r w:rsidR="00C54970" w:rsidRPr="00750DFF">
        <w:rPr>
          <w:rFonts w:ascii="NoorLotus" w:hAnsi="NoorLotus" w:cs="NoorLotus"/>
          <w:rtl/>
        </w:rPr>
        <w:t xml:space="preserve"> </w:t>
      </w:r>
      <w:r w:rsidRPr="00750DFF">
        <w:rPr>
          <w:rFonts w:ascii="NoorLotus" w:hAnsi="NoorLotus" w:cs="NoorLotus"/>
          <w:rtl/>
        </w:rPr>
        <w:t xml:space="preserve">ولی ما </w:t>
      </w:r>
      <w:r w:rsidR="00E52E45">
        <w:rPr>
          <w:rFonts w:ascii="NoorLotus" w:hAnsi="NoorLotus" w:cs="NoorLotus" w:hint="cs"/>
          <w:rtl/>
        </w:rPr>
        <w:t>ادعا می‌کنیم خطاب منصرف است</w:t>
      </w:r>
      <w:r w:rsidR="00C54970" w:rsidRPr="00750DFF">
        <w:rPr>
          <w:rFonts w:ascii="NoorLotus" w:hAnsi="NoorLotus" w:cs="NoorLotus"/>
          <w:rtl/>
        </w:rPr>
        <w:t xml:space="preserve"> خصوص</w:t>
      </w:r>
      <w:r w:rsidR="00E52E45">
        <w:rPr>
          <w:rFonts w:ascii="NoorLotus" w:hAnsi="NoorLotus" w:cs="NoorLotus" w:hint="cs"/>
          <w:rtl/>
        </w:rPr>
        <w:t>اً</w:t>
      </w:r>
      <w:r w:rsidR="00C54970" w:rsidRPr="00750DFF">
        <w:rPr>
          <w:rFonts w:ascii="NoorLotus" w:hAnsi="NoorLotus" w:cs="NoorLotus"/>
          <w:rtl/>
        </w:rPr>
        <w:t xml:space="preserve"> به قرینه‌ی توجه خطاب به کسانی که در عصر حضور امام علیه السلام بودند و امکان سؤال داشتند.</w:t>
      </w:r>
      <w:r w:rsidRPr="00750DFF">
        <w:rPr>
          <w:rFonts w:ascii="NoorLotus" w:hAnsi="NoorLotus" w:cs="NoorLotus"/>
          <w:rtl/>
        </w:rPr>
        <w:t xml:space="preserve"> </w:t>
      </w:r>
    </w:p>
    <w:p w14:paraId="338DBE3C" w14:textId="77777777" w:rsidR="00607D6E" w:rsidRPr="00750DFF" w:rsidRDefault="00C54970" w:rsidP="0007763C">
      <w:pPr>
        <w:jc w:val="both"/>
        <w:rPr>
          <w:rFonts w:ascii="NoorLotus" w:hAnsi="NoorLotus" w:cs="NoorLotus"/>
          <w:rtl/>
        </w:rPr>
      </w:pPr>
      <w:r w:rsidRPr="00750DFF">
        <w:rPr>
          <w:rFonts w:ascii="NoorLotus" w:hAnsi="NoorLotus" w:cs="NoorLotus"/>
          <w:rtl/>
        </w:rPr>
        <w:t>ایشان در جواب از این روایت</w:t>
      </w:r>
      <w:r w:rsidR="003E67C3" w:rsidRPr="00750DFF">
        <w:rPr>
          <w:rFonts w:ascii="NoorLotus" w:hAnsi="NoorLotus" w:cs="NoorLotus"/>
          <w:rtl/>
        </w:rPr>
        <w:t xml:space="preserve"> فرموده‌اند: </w:t>
      </w:r>
      <w:r w:rsidR="004B36DB" w:rsidRPr="00750DFF">
        <w:rPr>
          <w:rFonts w:ascii="NoorLotus" w:hAnsi="NoorLotus" w:cs="NoorLotus"/>
          <w:rtl/>
        </w:rPr>
        <w:t xml:space="preserve">کسی که می‌داند این </w:t>
      </w:r>
      <w:r w:rsidRPr="00750DFF">
        <w:rPr>
          <w:rFonts w:ascii="NoorLotus" w:hAnsi="NoorLotus" w:cs="NoorLotus"/>
          <w:rtl/>
        </w:rPr>
        <w:t>واقعه</w:t>
      </w:r>
      <w:r w:rsidR="004B36DB" w:rsidRPr="00750DFF">
        <w:rPr>
          <w:rFonts w:ascii="NoorLotus" w:hAnsi="NoorLotus" w:cs="NoorLotus"/>
          <w:rtl/>
        </w:rPr>
        <w:t xml:space="preserve"> برائت شرعیه یا عقلیه دارد مصداق «فلم تدروا» نیست زیرا حکم ظاهری را می‌دهد.</w:t>
      </w:r>
      <w:r w:rsidR="00B33999" w:rsidRPr="00750DFF">
        <w:rPr>
          <w:rStyle w:val="FootnoteReference"/>
          <w:rFonts w:ascii="NoorLotus" w:hAnsi="NoorLotus" w:cs="NoorLotus"/>
          <w:rtl/>
        </w:rPr>
        <w:footnoteReference w:id="5"/>
      </w:r>
      <w:r w:rsidR="004B36DB" w:rsidRPr="00750DFF">
        <w:rPr>
          <w:rFonts w:ascii="NoorLotus" w:hAnsi="NoorLotus" w:cs="NoorLotus"/>
          <w:rtl/>
        </w:rPr>
        <w:t xml:space="preserve"> </w:t>
      </w:r>
    </w:p>
    <w:p w14:paraId="63AA7A08" w14:textId="042C50CA" w:rsidR="004B36DB" w:rsidRPr="00750DFF" w:rsidRDefault="004B36DB" w:rsidP="0007763C">
      <w:pPr>
        <w:jc w:val="both"/>
        <w:rPr>
          <w:rFonts w:ascii="NoorLotus" w:hAnsi="NoorLotus" w:cs="NoorLotus"/>
          <w:rtl/>
        </w:rPr>
      </w:pPr>
      <w:r w:rsidRPr="00750DFF">
        <w:rPr>
          <w:rFonts w:ascii="NoorLotus" w:hAnsi="NoorLotus" w:cs="NoorLotus"/>
          <w:rtl/>
        </w:rPr>
        <w:t>این بیان خلاف ظاهر است زیرا ظاهر «</w:t>
      </w:r>
      <w:r w:rsidR="00957573" w:rsidRPr="00750DFF">
        <w:rPr>
          <w:rFonts w:ascii="NoorLotus" w:hAnsi="NoorLotus" w:cs="NoorLotus"/>
          <w:rtl/>
        </w:rPr>
        <w:t>فلم تدروا</w:t>
      </w:r>
      <w:r w:rsidR="00BC21E3">
        <w:rPr>
          <w:rFonts w:ascii="NoorLotus" w:hAnsi="NoorLotus" w:cs="NoorLotus"/>
          <w:rtl/>
        </w:rPr>
        <w:t>» عدم علم به حکم واقعی است</w:t>
      </w:r>
      <w:r w:rsidRPr="00750DFF">
        <w:rPr>
          <w:rFonts w:ascii="NoorLotus" w:hAnsi="NoorLotus" w:cs="NoorLotus"/>
          <w:rtl/>
        </w:rPr>
        <w:t xml:space="preserve"> </w:t>
      </w:r>
      <w:r w:rsidR="00BC21E3">
        <w:rPr>
          <w:rFonts w:ascii="NoorLotus" w:hAnsi="NoorLotus" w:cs="NoorLotus" w:hint="cs"/>
          <w:rtl/>
        </w:rPr>
        <w:t>چون</w:t>
      </w:r>
      <w:r w:rsidRPr="00750DFF">
        <w:rPr>
          <w:rFonts w:ascii="NoorLotus" w:hAnsi="NoorLotus" w:cs="NoorLotus"/>
          <w:rtl/>
        </w:rPr>
        <w:t xml:space="preserve"> سؤال از این بود که دو محرم </w:t>
      </w:r>
      <w:r w:rsidR="00957573" w:rsidRPr="00750DFF">
        <w:rPr>
          <w:rFonts w:ascii="NoorLotus" w:hAnsi="NoorLotus" w:cs="NoorLotus"/>
          <w:rtl/>
        </w:rPr>
        <w:t xml:space="preserve">که </w:t>
      </w:r>
      <w:r w:rsidRPr="00750DFF">
        <w:rPr>
          <w:rFonts w:ascii="NoorLotus" w:hAnsi="NoorLotus" w:cs="NoorLotus"/>
          <w:rtl/>
        </w:rPr>
        <w:t>با هم یک صیدی انجام دادند</w:t>
      </w:r>
      <w:r w:rsidR="00957573" w:rsidRPr="00750DFF">
        <w:rPr>
          <w:rFonts w:ascii="NoorLotus" w:hAnsi="NoorLotus" w:cs="NoorLotus"/>
          <w:rtl/>
        </w:rPr>
        <w:t xml:space="preserve"> آیا باید هر کدام به تنهایی یک کفاره -مثل نحر شتر- دهد؟ </w:t>
      </w:r>
      <w:r w:rsidRPr="00750DFF">
        <w:rPr>
          <w:rFonts w:ascii="NoorLotus" w:hAnsi="NoorLotus" w:cs="NoorLotus"/>
          <w:rtl/>
        </w:rPr>
        <w:t xml:space="preserve">امام علیه السلام فرموده‌اند: </w:t>
      </w:r>
      <w:r w:rsidRPr="00750DFF">
        <w:rPr>
          <w:rFonts w:ascii="NoorLotus" w:hAnsi="NoorLotus" w:cs="NoorLotus"/>
          <w:color w:val="0070C0"/>
          <w:rtl/>
        </w:rPr>
        <w:t>«</w:t>
      </w:r>
      <w:r w:rsidR="00BC21E3">
        <w:rPr>
          <w:rFonts w:ascii="NoorLotus" w:hAnsi="NoorLotus" w:cs="NoorLotus"/>
          <w:color w:val="0070C0"/>
          <w:rtl/>
        </w:rPr>
        <w:t>علی کل واحد منهما</w:t>
      </w:r>
      <w:r w:rsidRPr="00750DFF">
        <w:rPr>
          <w:rFonts w:ascii="NoorLotus" w:hAnsi="NoorLotus" w:cs="NoorLotus"/>
          <w:color w:val="0070C0"/>
          <w:rtl/>
        </w:rPr>
        <w:t>»</w:t>
      </w:r>
      <w:r w:rsidR="00957573" w:rsidRPr="00750DFF">
        <w:rPr>
          <w:rFonts w:ascii="NoorLotus" w:hAnsi="NoorLotus" w:cs="NoorLotus"/>
          <w:color w:val="0070C0"/>
          <w:rtl/>
        </w:rPr>
        <w:t>.</w:t>
      </w:r>
      <w:r w:rsidRPr="00750DFF">
        <w:rPr>
          <w:rFonts w:ascii="NoorLotus" w:hAnsi="NoorLotus" w:cs="NoorLotus"/>
          <w:color w:val="0070C0"/>
          <w:rtl/>
        </w:rPr>
        <w:t xml:space="preserve"> </w:t>
      </w:r>
      <w:r w:rsidR="00957573" w:rsidRPr="00750DFF">
        <w:rPr>
          <w:rFonts w:ascii="NoorLotus" w:hAnsi="NoorLotus" w:cs="NoorLotus"/>
          <w:rtl/>
        </w:rPr>
        <w:t xml:space="preserve">و با توجه به این که مورد سؤال از عبدالرحمن بن حجاج سؤال از حکم واقعی صید بود و </w:t>
      </w:r>
      <w:r w:rsidR="00BC21E3">
        <w:rPr>
          <w:rFonts w:ascii="NoorLotus" w:hAnsi="NoorLotus" w:cs="NoorLotus" w:hint="cs"/>
          <w:rtl/>
        </w:rPr>
        <w:t>او گفت</w:t>
      </w:r>
      <w:r w:rsidR="00957573" w:rsidRPr="00750DFF">
        <w:rPr>
          <w:rFonts w:ascii="NoorLotus" w:hAnsi="NoorLotus" w:cs="NoorLotus"/>
          <w:rtl/>
        </w:rPr>
        <w:t>:</w:t>
      </w:r>
      <w:r w:rsidRPr="00750DFF">
        <w:rPr>
          <w:rFonts w:ascii="NoorLotus" w:hAnsi="NoorLotus" w:cs="NoorLotus"/>
          <w:rtl/>
        </w:rPr>
        <w:t xml:space="preserve"> «جواب آن را نمی‌دانستم</w:t>
      </w:r>
      <w:r w:rsidR="00957573" w:rsidRPr="00750DFF">
        <w:rPr>
          <w:rFonts w:ascii="NoorLotus" w:hAnsi="NoorLotus" w:cs="NoorLotus"/>
          <w:rtl/>
        </w:rPr>
        <w:t>»</w:t>
      </w:r>
      <w:r w:rsidRPr="00750DFF">
        <w:rPr>
          <w:rFonts w:ascii="NoorLotus" w:hAnsi="NoorLotus" w:cs="NoorLotus"/>
          <w:rtl/>
        </w:rPr>
        <w:t xml:space="preserve"> یعنی </w:t>
      </w:r>
      <w:r w:rsidR="00957573" w:rsidRPr="00750DFF">
        <w:rPr>
          <w:rFonts w:ascii="NoorLotus" w:hAnsi="NoorLotus" w:cs="NoorLotus"/>
          <w:rtl/>
        </w:rPr>
        <w:t>«</w:t>
      </w:r>
      <w:r w:rsidRPr="00750DFF">
        <w:rPr>
          <w:rFonts w:ascii="NoorLotus" w:hAnsi="NoorLotus" w:cs="NoorLotus"/>
          <w:rtl/>
        </w:rPr>
        <w:t xml:space="preserve">حکم واقعی </w:t>
      </w:r>
      <w:r w:rsidR="00957573" w:rsidRPr="00750DFF">
        <w:rPr>
          <w:rFonts w:ascii="NoorLotus" w:hAnsi="NoorLotus" w:cs="NoorLotus"/>
          <w:rtl/>
        </w:rPr>
        <w:t xml:space="preserve">آن </w:t>
      </w:r>
      <w:r w:rsidRPr="00750DFF">
        <w:rPr>
          <w:rFonts w:ascii="NoorLotus" w:hAnsi="NoorLotus" w:cs="NoorLotus"/>
          <w:rtl/>
        </w:rPr>
        <w:t xml:space="preserve">را نمی‌دانستم» </w:t>
      </w:r>
      <w:r w:rsidR="00BC21E3">
        <w:rPr>
          <w:rFonts w:ascii="NoorLotus" w:hAnsi="NoorLotus" w:cs="NoorLotus"/>
          <w:rtl/>
        </w:rPr>
        <w:t>امام عل</w:t>
      </w:r>
      <w:r w:rsidR="00FA18DA" w:rsidRPr="00750DFF">
        <w:rPr>
          <w:rFonts w:ascii="NoorLotus" w:hAnsi="NoorLotus" w:cs="NoorLotus"/>
          <w:rtl/>
        </w:rPr>
        <w:t>ی</w:t>
      </w:r>
      <w:r w:rsidR="00BC21E3">
        <w:rPr>
          <w:rFonts w:ascii="NoorLotus" w:hAnsi="NoorLotus" w:cs="NoorLotus" w:hint="cs"/>
          <w:rtl/>
        </w:rPr>
        <w:t>ه</w:t>
      </w:r>
      <w:r w:rsidR="00FA18DA" w:rsidRPr="00750DFF">
        <w:rPr>
          <w:rFonts w:ascii="NoorLotus" w:hAnsi="NoorLotus" w:cs="NoorLotus"/>
          <w:rtl/>
        </w:rPr>
        <w:t xml:space="preserve"> السلام نیز فرموده‌اند: «</w:t>
      </w:r>
      <w:r w:rsidRPr="00750DFF">
        <w:rPr>
          <w:rFonts w:ascii="NoorLotus" w:hAnsi="NoorLotus" w:cs="NoorLotus"/>
          <w:rtl/>
        </w:rPr>
        <w:t>احتیاط کنید تا این که سؤال کنید و علم پیدا کنید»</w:t>
      </w:r>
      <w:r w:rsidR="0011619E" w:rsidRPr="00750DFF">
        <w:rPr>
          <w:rFonts w:ascii="NoorLotus" w:hAnsi="NoorLotus" w:cs="NoorLotus"/>
          <w:rtl/>
        </w:rPr>
        <w:t xml:space="preserve"> ظاهر «فتعلموا» در </w:t>
      </w:r>
      <w:r w:rsidR="0011619E" w:rsidRPr="00750DFF">
        <w:rPr>
          <w:rFonts w:ascii="NoorLotus" w:hAnsi="NoorLotus" w:cs="NoorLotus"/>
          <w:color w:val="0070C0"/>
          <w:rtl/>
        </w:rPr>
        <w:t>«إِذَا أُصِبْتُمْ‏ بِمِثْلِ‏ هَذَا فَلَمْ تَدْرُوا فَعَلَيْكُمْ بِالاحْتِيَاطِ حَتَّى تَسْأَلُوا عَنْهُ فَتَعْلَمُوا</w:t>
      </w:r>
      <w:r w:rsidR="0011619E" w:rsidRPr="00750DFF">
        <w:rPr>
          <w:rStyle w:val="Heading2Char"/>
          <w:rFonts w:ascii="NoorLotus" w:eastAsiaTheme="minorHAnsi" w:hAnsi="NoorLotus"/>
          <w:color w:val="0070C0"/>
          <w:rtl/>
        </w:rPr>
        <w:t>»</w:t>
      </w:r>
      <w:r w:rsidRPr="00750DFF">
        <w:rPr>
          <w:rFonts w:ascii="NoorLotus" w:hAnsi="NoorLotus" w:cs="NoorLotus"/>
          <w:rtl/>
        </w:rPr>
        <w:t xml:space="preserve"> </w:t>
      </w:r>
      <w:r w:rsidR="00BC21E3">
        <w:rPr>
          <w:rFonts w:ascii="NoorLotus" w:hAnsi="NoorLotus" w:cs="NoorLotus" w:hint="cs"/>
          <w:rtl/>
        </w:rPr>
        <w:t xml:space="preserve">این است که </w:t>
      </w:r>
      <w:r w:rsidRPr="00750DFF">
        <w:rPr>
          <w:rFonts w:ascii="NoorLotus" w:hAnsi="NoorLotus" w:cs="NoorLotus"/>
          <w:rtl/>
        </w:rPr>
        <w:t>علم به حکم واقعی پیدا کنید زیرا سؤال از حکم واقعی این مورد بود</w:t>
      </w:r>
      <w:r w:rsidR="001C3786">
        <w:rPr>
          <w:rFonts w:ascii="NoorLotus" w:hAnsi="NoorLotus" w:cs="NoorLotus" w:hint="cs"/>
          <w:rtl/>
        </w:rPr>
        <w:t xml:space="preserve"> و «فتعلموا» در پاسخ هم به این</w:t>
      </w:r>
      <w:r w:rsidRPr="00750DFF">
        <w:rPr>
          <w:rFonts w:ascii="NoorLotus" w:hAnsi="NoorLotus" w:cs="NoorLotus"/>
          <w:rtl/>
        </w:rPr>
        <w:t xml:space="preserve"> </w:t>
      </w:r>
      <w:r w:rsidR="001C3786">
        <w:rPr>
          <w:rFonts w:ascii="NoorLotus" w:hAnsi="NoorLotus" w:cs="NoorLotus" w:hint="cs"/>
          <w:rtl/>
        </w:rPr>
        <w:t>م</w:t>
      </w:r>
      <w:r w:rsidR="002C7A5B" w:rsidRPr="00750DFF">
        <w:rPr>
          <w:rFonts w:ascii="NoorLotus" w:hAnsi="NoorLotus" w:cs="NoorLotus"/>
          <w:rtl/>
        </w:rPr>
        <w:t xml:space="preserve">عنی </w:t>
      </w:r>
      <w:r w:rsidR="001C3786">
        <w:rPr>
          <w:rFonts w:ascii="NoorLotus" w:hAnsi="NoorLotus" w:cs="NoorLotus" w:hint="cs"/>
          <w:rtl/>
        </w:rPr>
        <w:t xml:space="preserve">است که </w:t>
      </w:r>
      <w:r w:rsidR="002C7A5B" w:rsidRPr="00750DFF">
        <w:rPr>
          <w:rFonts w:ascii="NoorLotus" w:hAnsi="NoorLotus" w:cs="NoorLotus"/>
          <w:rtl/>
        </w:rPr>
        <w:t xml:space="preserve">عالم به حکم واقعی شوید که مورد سؤال است. </w:t>
      </w:r>
    </w:p>
    <w:p w14:paraId="21DFD46C" w14:textId="62E401D3" w:rsidR="002C7A5B" w:rsidRPr="00750DFF" w:rsidRDefault="001C3786" w:rsidP="0007763C">
      <w:pPr>
        <w:jc w:val="both"/>
        <w:rPr>
          <w:rFonts w:ascii="NoorLotus" w:hAnsi="NoorLotus" w:cs="NoorLotus"/>
          <w:rtl/>
        </w:rPr>
      </w:pPr>
      <w:r>
        <w:rPr>
          <w:rFonts w:ascii="NoorLotus" w:hAnsi="NoorLotus" w:cs="NoorLotus" w:hint="cs"/>
          <w:rtl/>
        </w:rPr>
        <w:t xml:space="preserve">این مطلب منافاتی با آنچه در </w:t>
      </w:r>
      <w:r w:rsidR="00874760" w:rsidRPr="00750DFF">
        <w:rPr>
          <w:rFonts w:ascii="NoorLotus" w:hAnsi="NoorLotus" w:cs="NoorLotus"/>
          <w:rtl/>
        </w:rPr>
        <w:t xml:space="preserve">دلیل برائت و «الناس فی سعة ما لایعلمون» </w:t>
      </w:r>
      <w:r>
        <w:rPr>
          <w:rFonts w:ascii="NoorLotus" w:hAnsi="NoorLotus" w:cs="NoorLotus" w:hint="cs"/>
          <w:rtl/>
        </w:rPr>
        <w:t xml:space="preserve">گفته شد که </w:t>
      </w:r>
      <w:r w:rsidR="00874760" w:rsidRPr="00750DFF">
        <w:rPr>
          <w:rFonts w:ascii="NoorLotus" w:hAnsi="NoorLotus" w:cs="NoorLotus"/>
          <w:rtl/>
        </w:rPr>
        <w:t xml:space="preserve">بر «قف عند الشبهة» وارد است </w:t>
      </w:r>
      <w:r>
        <w:rPr>
          <w:rFonts w:ascii="NoorLotus" w:hAnsi="NoorLotus" w:cs="NoorLotus" w:hint="cs"/>
          <w:rtl/>
        </w:rPr>
        <w:t>ندارد زیرا</w:t>
      </w:r>
      <w:r w:rsidR="00874760" w:rsidRPr="00750DFF">
        <w:rPr>
          <w:rFonts w:ascii="NoorLotus" w:hAnsi="NoorLotus" w:cs="NoorLotus"/>
          <w:rtl/>
        </w:rPr>
        <w:t xml:space="preserve"> در این روایت</w:t>
      </w:r>
      <w:r w:rsidR="00B951B1" w:rsidRPr="00750DFF">
        <w:rPr>
          <w:rFonts w:ascii="NoorLotus" w:hAnsi="NoorLotus" w:cs="NoorLotus"/>
          <w:rtl/>
        </w:rPr>
        <w:t xml:space="preserve"> به قرینه سؤال که سؤال از</w:t>
      </w:r>
      <w:r w:rsidR="00874760" w:rsidRPr="00750DFF">
        <w:rPr>
          <w:rFonts w:ascii="NoorLotus" w:hAnsi="NoorLotus" w:cs="NoorLotus"/>
          <w:rtl/>
        </w:rPr>
        <w:t xml:space="preserve"> </w:t>
      </w:r>
      <w:r w:rsidR="00B951B1" w:rsidRPr="00750DFF">
        <w:rPr>
          <w:rFonts w:ascii="NoorLotus" w:hAnsi="NoorLotus" w:cs="NoorLotus"/>
          <w:rtl/>
        </w:rPr>
        <w:t xml:space="preserve">حکم واقعی است مراد از </w:t>
      </w:r>
      <w:r w:rsidR="00045E73" w:rsidRPr="00750DFF">
        <w:rPr>
          <w:rFonts w:ascii="NoorLotus" w:hAnsi="NoorLotus" w:cs="NoorLotus"/>
          <w:rtl/>
        </w:rPr>
        <w:t>«فتعلموا»</w:t>
      </w:r>
      <w:r w:rsidR="00B951B1" w:rsidRPr="00750DFF">
        <w:rPr>
          <w:rFonts w:ascii="NoorLotus" w:hAnsi="NoorLotus" w:cs="NoorLotus"/>
          <w:rtl/>
        </w:rPr>
        <w:t xml:space="preserve"> حکم واقعی است</w:t>
      </w:r>
      <w:r w:rsidR="00045E73" w:rsidRPr="00750DFF">
        <w:rPr>
          <w:rFonts w:ascii="NoorLotus" w:hAnsi="NoorLotus" w:cs="NoorLotus"/>
          <w:rtl/>
        </w:rPr>
        <w:t>.</w:t>
      </w:r>
      <w:r w:rsidR="00B951B1" w:rsidRPr="00750DFF">
        <w:rPr>
          <w:rFonts w:ascii="NoorLotus" w:hAnsi="NoorLotus" w:cs="NoorLotus"/>
          <w:rtl/>
        </w:rPr>
        <w:t xml:space="preserve"> </w:t>
      </w:r>
    </w:p>
    <w:p w14:paraId="299F53B5" w14:textId="20BBD0F2" w:rsidR="003F059B" w:rsidRPr="00750DFF" w:rsidRDefault="003F059B" w:rsidP="0007763C">
      <w:pPr>
        <w:pStyle w:val="Heading2"/>
        <w:jc w:val="both"/>
        <w:rPr>
          <w:rFonts w:ascii="NoorLotus" w:hAnsi="NoorLotus"/>
          <w:rtl/>
        </w:rPr>
      </w:pPr>
      <w:bookmarkStart w:id="3" w:name="_Toc185749745"/>
      <w:r w:rsidRPr="00750DFF">
        <w:rPr>
          <w:rFonts w:ascii="NoorLotus" w:hAnsi="NoorLotus"/>
          <w:rtl/>
        </w:rPr>
        <w:t>مختار استاد حفظه الله</w:t>
      </w:r>
      <w:r w:rsidR="00005686">
        <w:rPr>
          <w:rFonts w:ascii="NoorLotus" w:hAnsi="NoorLotus" w:hint="cs"/>
          <w:rtl/>
        </w:rPr>
        <w:t xml:space="preserve"> در نسبت بین ادله برائت و احتیاط</w:t>
      </w:r>
      <w:bookmarkEnd w:id="3"/>
    </w:p>
    <w:p w14:paraId="2CD198D7" w14:textId="4192F2C8" w:rsidR="00D35E54" w:rsidRPr="00750DFF" w:rsidRDefault="006A6D05" w:rsidP="0007763C">
      <w:pPr>
        <w:jc w:val="both"/>
        <w:rPr>
          <w:rFonts w:ascii="NoorLotus" w:hAnsi="NoorLotus" w:cs="NoorLotus"/>
          <w:rtl/>
        </w:rPr>
      </w:pPr>
      <w:r w:rsidRPr="00750DFF">
        <w:rPr>
          <w:rFonts w:ascii="NoorLotus" w:hAnsi="NoorLotus" w:cs="NoorLotus"/>
          <w:rtl/>
        </w:rPr>
        <w:t xml:space="preserve">ما مطالب خود در </w:t>
      </w:r>
      <w:r w:rsidR="0076283D" w:rsidRPr="00750DFF">
        <w:rPr>
          <w:rFonts w:ascii="NoorLotus" w:hAnsi="NoorLotus" w:cs="NoorLotus"/>
          <w:rtl/>
        </w:rPr>
        <w:t xml:space="preserve">نسبت </w:t>
      </w:r>
      <w:r w:rsidRPr="00750DFF">
        <w:rPr>
          <w:rFonts w:ascii="NoorLotus" w:hAnsi="NoorLotus" w:cs="NoorLotus"/>
          <w:rtl/>
        </w:rPr>
        <w:t xml:space="preserve">بین ادله‌ی برائت و ادله‌ی وجوب احتیاط را در ضمن </w:t>
      </w:r>
      <w:r w:rsidR="0076283D" w:rsidRPr="00750DFF">
        <w:rPr>
          <w:rFonts w:ascii="NoorLotus" w:hAnsi="NoorLotus" w:cs="NoorLotus"/>
          <w:rtl/>
        </w:rPr>
        <w:t>چند مطل</w:t>
      </w:r>
      <w:r w:rsidRPr="00750DFF">
        <w:rPr>
          <w:rFonts w:ascii="NoorLotus" w:hAnsi="NoorLotus" w:cs="NoorLotus"/>
          <w:rtl/>
        </w:rPr>
        <w:t xml:space="preserve">ب </w:t>
      </w:r>
      <w:r w:rsidR="00831A14" w:rsidRPr="00750DFF">
        <w:rPr>
          <w:rFonts w:ascii="NoorLotus" w:hAnsi="NoorLotus" w:cs="NoorLotus"/>
          <w:rtl/>
        </w:rPr>
        <w:t xml:space="preserve">بیان خواهیم کرد: </w:t>
      </w:r>
      <w:r w:rsidR="0076283D" w:rsidRPr="00750DFF">
        <w:rPr>
          <w:rFonts w:ascii="NoorLotus" w:hAnsi="NoorLotus" w:cs="NoorLotus"/>
          <w:rtl/>
        </w:rPr>
        <w:t xml:space="preserve"> </w:t>
      </w:r>
    </w:p>
    <w:p w14:paraId="07CD4770" w14:textId="52C3B2D5" w:rsidR="0076283D" w:rsidRPr="00750DFF" w:rsidRDefault="0076283D" w:rsidP="0007763C">
      <w:pPr>
        <w:pStyle w:val="Heading3"/>
        <w:rPr>
          <w:rtl/>
        </w:rPr>
      </w:pPr>
      <w:bookmarkStart w:id="4" w:name="_Toc185749746"/>
      <w:r w:rsidRPr="00750DFF">
        <w:rPr>
          <w:rtl/>
        </w:rPr>
        <w:lastRenderedPageBreak/>
        <w:t>مطلب اول:</w:t>
      </w:r>
      <w:bookmarkEnd w:id="4"/>
      <w:r w:rsidRPr="00750DFF">
        <w:rPr>
          <w:rtl/>
        </w:rPr>
        <w:t xml:space="preserve"> </w:t>
      </w:r>
    </w:p>
    <w:p w14:paraId="64AA3D60" w14:textId="3A1C43CD" w:rsidR="0076283D" w:rsidRPr="00750DFF" w:rsidRDefault="0076283D" w:rsidP="0007763C">
      <w:pPr>
        <w:jc w:val="both"/>
        <w:rPr>
          <w:rFonts w:ascii="NoorLotus" w:hAnsi="NoorLotus" w:cs="NoorLotus"/>
          <w:rtl/>
        </w:rPr>
      </w:pPr>
      <w:r w:rsidRPr="00750DFF">
        <w:rPr>
          <w:rFonts w:ascii="NoorLotus" w:hAnsi="NoorLotus" w:cs="NoorLotus"/>
          <w:rtl/>
        </w:rPr>
        <w:t>مشهور فرمودند: دلیل برائت اخص مطلق از دلیل وجوب احتیاط است. دلیل برائت شامل شبهات حکمیه قبل از فحص و شبهات مقرون به علم اجمالی نمی‌شود و فقط مختص به شبهات بدویه بعد از فحص است در حالی که دلیل احتیاط اعم است و</w:t>
      </w:r>
      <w:r w:rsidR="00635F7E" w:rsidRPr="00750DFF">
        <w:rPr>
          <w:rFonts w:ascii="NoorLotus" w:hAnsi="NoorLotus" w:cs="NoorLotus"/>
          <w:rtl/>
        </w:rPr>
        <w:t xml:space="preserve"> نسبت به شبهات بدویه بعد از فحص</w:t>
      </w:r>
      <w:r w:rsidRPr="00750DFF">
        <w:rPr>
          <w:rFonts w:ascii="NoorLotus" w:hAnsi="NoorLotus" w:cs="NoorLotus"/>
          <w:rtl/>
        </w:rPr>
        <w:t xml:space="preserve"> </w:t>
      </w:r>
      <w:r w:rsidR="00635F7E" w:rsidRPr="00750DFF">
        <w:rPr>
          <w:rFonts w:ascii="NoorLotus" w:hAnsi="NoorLotus" w:cs="NoorLotus"/>
          <w:rtl/>
        </w:rPr>
        <w:t xml:space="preserve">تخصیص زده می‌شود. </w:t>
      </w:r>
    </w:p>
    <w:p w14:paraId="4C913571" w14:textId="30CB773E" w:rsidR="0076283D" w:rsidRPr="00750DFF" w:rsidRDefault="0076283D" w:rsidP="0007763C">
      <w:pPr>
        <w:jc w:val="both"/>
        <w:rPr>
          <w:rFonts w:ascii="NoorLotus" w:hAnsi="NoorLotus" w:cs="NoorLotus"/>
          <w:rtl/>
        </w:rPr>
      </w:pPr>
      <w:r w:rsidRPr="00750DFF">
        <w:rPr>
          <w:rFonts w:ascii="NoorLotus" w:hAnsi="NoorLotus" w:cs="NoorLotus"/>
          <w:rtl/>
        </w:rPr>
        <w:t>این کلام مبتنی بر این است که حدیث رفع شامل فرض غفلت نشود در حالی که به نظر ما یک مورد حدیث رفع فرض غفلت</w:t>
      </w:r>
      <w:r w:rsidR="00B45A56" w:rsidRPr="00750DFF">
        <w:rPr>
          <w:rFonts w:ascii="NoorLotus" w:hAnsi="NoorLotus" w:cs="NoorLotus"/>
          <w:rtl/>
        </w:rPr>
        <w:t xml:space="preserve"> و جهل مرکب</w:t>
      </w:r>
      <w:r w:rsidRPr="00750DFF">
        <w:rPr>
          <w:rFonts w:ascii="NoorLotus" w:hAnsi="NoorLotus" w:cs="NoorLotus"/>
          <w:rtl/>
        </w:rPr>
        <w:t xml:space="preserve"> است</w:t>
      </w:r>
      <w:r w:rsidR="00B45A56" w:rsidRPr="00750DFF">
        <w:rPr>
          <w:rFonts w:ascii="NoorLotus" w:hAnsi="NoorLotus" w:cs="NoorLotus"/>
          <w:rtl/>
        </w:rPr>
        <w:t xml:space="preserve"> </w:t>
      </w:r>
      <w:r w:rsidR="00947F0E" w:rsidRPr="00750DFF">
        <w:rPr>
          <w:rFonts w:ascii="NoorLotus" w:hAnsi="NoorLotus" w:cs="NoorLotus"/>
          <w:rtl/>
        </w:rPr>
        <w:t xml:space="preserve">در حالی که </w:t>
      </w:r>
      <w:r w:rsidR="00B45A56" w:rsidRPr="00750DFF">
        <w:rPr>
          <w:rFonts w:ascii="NoorLotus" w:hAnsi="NoorLotus" w:cs="NoorLotus"/>
          <w:rtl/>
        </w:rPr>
        <w:t xml:space="preserve">دلیل وجوب احتیاط شامل آن نمی‌شود. </w:t>
      </w:r>
      <w:r w:rsidRPr="00750DFF">
        <w:rPr>
          <w:rFonts w:ascii="NoorLotus" w:hAnsi="NoorLotus" w:cs="NoorLotus"/>
          <w:rtl/>
        </w:rPr>
        <w:t>پس نسبت بین آن دو عموم من وجه است و در مورد شبهات بدویه بعد از فحص تعارض و تساقط می‌کنند</w:t>
      </w:r>
      <w:r w:rsidR="00F01E41" w:rsidRPr="00750DFF">
        <w:rPr>
          <w:rFonts w:ascii="NoorLotus" w:hAnsi="NoorLotus" w:cs="NoorLotus"/>
          <w:rtl/>
        </w:rPr>
        <w:t xml:space="preserve">. و </w:t>
      </w:r>
      <w:r w:rsidR="00005686">
        <w:rPr>
          <w:rFonts w:ascii="NoorLotus" w:hAnsi="NoorLotus" w:cs="NoorLotus" w:hint="cs"/>
          <w:rtl/>
        </w:rPr>
        <w:t>از آنجا که</w:t>
      </w:r>
      <w:r w:rsidR="00F01E41" w:rsidRPr="00750DFF">
        <w:rPr>
          <w:rFonts w:ascii="NoorLotus" w:hAnsi="NoorLotus" w:cs="NoorLotus"/>
          <w:rtl/>
        </w:rPr>
        <w:t xml:space="preserve"> دلالت</w:t>
      </w:r>
      <w:r w:rsidRPr="00750DFF">
        <w:rPr>
          <w:rFonts w:ascii="NoorLotus" w:hAnsi="NoorLotus" w:cs="NoorLotus"/>
          <w:rtl/>
        </w:rPr>
        <w:t xml:space="preserve"> صحیحه </w:t>
      </w:r>
      <w:r w:rsidR="00B33999" w:rsidRPr="00750DFF">
        <w:rPr>
          <w:rFonts w:ascii="NoorLotus" w:hAnsi="NoorLotus" w:cs="NoorLotus"/>
          <w:rtl/>
        </w:rPr>
        <w:t>عبد الصمد بن بشیر «</w:t>
      </w:r>
      <w:r w:rsidR="00B33999" w:rsidRPr="00750DFF">
        <w:rPr>
          <w:rFonts w:ascii="NoorLotus" w:hAnsi="NoorLotus" w:cs="NoorLotus"/>
          <w:color w:val="0070C0"/>
          <w:rtl/>
        </w:rPr>
        <w:t>أَيُّ رَجُلٍ رَكِبَ أَمْراً بِجَهَالَةٍ فَلَا شَيْ‏ءَ عَلَيْهِ</w:t>
      </w:r>
      <w:r w:rsidR="00B33999" w:rsidRPr="00750DFF">
        <w:rPr>
          <w:rFonts w:ascii="NoorLotus" w:hAnsi="NoorLotus" w:cs="NoorLotus"/>
          <w:rtl/>
        </w:rPr>
        <w:t>»</w:t>
      </w:r>
      <w:r w:rsidR="00B33999" w:rsidRPr="00750DFF">
        <w:rPr>
          <w:rStyle w:val="FootnoteReference"/>
          <w:rFonts w:ascii="NoorLotus" w:hAnsi="NoorLotus" w:cs="NoorLotus"/>
          <w:color w:val="0070C0"/>
          <w:sz w:val="30"/>
          <w:szCs w:val="30"/>
          <w:rtl/>
        </w:rPr>
        <w:footnoteReference w:id="6"/>
      </w:r>
      <w:r w:rsidR="00B33999" w:rsidRPr="00750DFF">
        <w:rPr>
          <w:rFonts w:ascii="NoorLotus" w:hAnsi="NoorLotus" w:cs="NoorLotus"/>
          <w:rtl/>
        </w:rPr>
        <w:t xml:space="preserve"> </w:t>
      </w:r>
      <w:r w:rsidR="00F01E41" w:rsidRPr="00750DFF">
        <w:rPr>
          <w:rFonts w:ascii="NoorLotus" w:hAnsi="NoorLotus" w:cs="NoorLotus"/>
          <w:rtl/>
        </w:rPr>
        <w:t xml:space="preserve">بر </w:t>
      </w:r>
      <w:r w:rsidRPr="00750DFF">
        <w:rPr>
          <w:rFonts w:ascii="NoorLotus" w:hAnsi="NoorLotus" w:cs="NoorLotus"/>
          <w:rtl/>
        </w:rPr>
        <w:t>اباحه بالمعنی الاعم</w:t>
      </w:r>
      <w:r w:rsidR="00E35E45" w:rsidRPr="00750DFF">
        <w:rPr>
          <w:rFonts w:ascii="NoorLotus" w:hAnsi="NoorLotus" w:cs="NoorLotus"/>
          <w:rtl/>
        </w:rPr>
        <w:t xml:space="preserve"> </w:t>
      </w:r>
      <w:r w:rsidR="00005686">
        <w:rPr>
          <w:rFonts w:ascii="NoorLotus" w:hAnsi="NoorLotus" w:cs="NoorLotus" w:hint="cs"/>
          <w:rtl/>
        </w:rPr>
        <w:t>تمام است</w:t>
      </w:r>
      <w:r w:rsidR="00F01E41" w:rsidRPr="00750DFF">
        <w:rPr>
          <w:rFonts w:ascii="NoorLotus" w:hAnsi="NoorLotus" w:cs="NoorLotus"/>
          <w:rtl/>
        </w:rPr>
        <w:t xml:space="preserve"> </w:t>
      </w:r>
      <w:r w:rsidRPr="00750DFF">
        <w:rPr>
          <w:rFonts w:ascii="NoorLotus" w:hAnsi="NoorLotus" w:cs="NoorLotus"/>
          <w:rtl/>
        </w:rPr>
        <w:t>به این معنا که دلیل وجوب احتیاط ورود بر آن دارد</w:t>
      </w:r>
      <w:r w:rsidR="00F01E41" w:rsidRPr="00750DFF">
        <w:rPr>
          <w:rFonts w:ascii="NoorLotus" w:hAnsi="NoorLotus" w:cs="NoorLotus"/>
          <w:rtl/>
        </w:rPr>
        <w:t xml:space="preserve"> و سبب خروج </w:t>
      </w:r>
      <w:r w:rsidR="00005686">
        <w:rPr>
          <w:rFonts w:ascii="NoorLotus" w:hAnsi="NoorLotus" w:cs="NoorLotus"/>
          <w:rtl/>
        </w:rPr>
        <w:t>شخص از جهالت به قول مطلق می‌شود</w:t>
      </w:r>
      <w:r w:rsidR="00F01E41" w:rsidRPr="00750DFF">
        <w:rPr>
          <w:rFonts w:ascii="NoorLotus" w:hAnsi="NoorLotus" w:cs="NoorLotus"/>
          <w:rtl/>
        </w:rPr>
        <w:t xml:space="preserve"> و «</w:t>
      </w:r>
      <w:r w:rsidR="00F01E41" w:rsidRPr="00750DFF">
        <w:rPr>
          <w:rFonts w:ascii="NoorLotus" w:hAnsi="NoorLotus" w:cs="NoorLotus"/>
          <w:color w:val="0070C0"/>
          <w:rtl/>
        </w:rPr>
        <w:t>أَيُّ رَجُلٍ رَكِبَ أَمْراً بِجَهَالَةٍ فَلَا شَيْ‏ءَ عَلَيْهِ</w:t>
      </w:r>
      <w:r w:rsidR="00480587" w:rsidRPr="00750DFF">
        <w:rPr>
          <w:rFonts w:ascii="NoorLotus" w:hAnsi="NoorLotus" w:cs="NoorLotus"/>
          <w:rtl/>
        </w:rPr>
        <w:t xml:space="preserve">» </w:t>
      </w:r>
      <w:r w:rsidRPr="00750DFF">
        <w:rPr>
          <w:rFonts w:ascii="NoorLotus" w:hAnsi="NoorLotus" w:cs="NoorLotus"/>
          <w:rtl/>
        </w:rPr>
        <w:t xml:space="preserve">بر این شخصی که دلیل وجوب احتیاط به او واصل شده است، </w:t>
      </w:r>
      <w:r w:rsidR="00F01E41" w:rsidRPr="00750DFF">
        <w:rPr>
          <w:rFonts w:ascii="NoorLotus" w:hAnsi="NoorLotus" w:cs="NoorLotus"/>
          <w:rtl/>
        </w:rPr>
        <w:t xml:space="preserve">صادق نیست، مرجع بعد از تعارض حدیث رفع با ادله‌ی وجوب احتیاط و تساقط آن دو </w:t>
      </w:r>
      <w:r w:rsidR="00FC2E4B" w:rsidRPr="00750DFF">
        <w:rPr>
          <w:rFonts w:ascii="NoorLotus" w:hAnsi="NoorLotus" w:cs="NoorLotus"/>
          <w:rtl/>
        </w:rPr>
        <w:t xml:space="preserve">این صحیحه خواهد بود. </w:t>
      </w:r>
    </w:p>
    <w:p w14:paraId="790A5DD8" w14:textId="67F398F8" w:rsidR="00747495" w:rsidRPr="00750DFF" w:rsidRDefault="0076283D" w:rsidP="0007763C">
      <w:pPr>
        <w:jc w:val="both"/>
        <w:rPr>
          <w:rFonts w:ascii="NoorLotus" w:hAnsi="NoorLotus" w:cs="NoorLotus"/>
          <w:rtl/>
        </w:rPr>
      </w:pPr>
      <w:r w:rsidRPr="00750DFF">
        <w:rPr>
          <w:rFonts w:ascii="NoorLotus" w:hAnsi="NoorLotus" w:cs="NoorLotus"/>
          <w:rtl/>
        </w:rPr>
        <w:t xml:space="preserve">و در صورت </w:t>
      </w:r>
      <w:r w:rsidR="00DC6607">
        <w:rPr>
          <w:rFonts w:ascii="NoorLotus" w:hAnsi="NoorLotus" w:cs="NoorLotus" w:hint="cs"/>
          <w:rtl/>
        </w:rPr>
        <w:t xml:space="preserve">قول به </w:t>
      </w:r>
      <w:r w:rsidRPr="00750DFF">
        <w:rPr>
          <w:rFonts w:ascii="NoorLotus" w:hAnsi="NoorLotus" w:cs="NoorLotus"/>
          <w:rtl/>
        </w:rPr>
        <w:t xml:space="preserve">عدم </w:t>
      </w:r>
      <w:r w:rsidR="00C672E5" w:rsidRPr="00750DFF">
        <w:rPr>
          <w:rFonts w:ascii="NoorLotus" w:hAnsi="NoorLotus" w:cs="NoorLotus"/>
          <w:rtl/>
        </w:rPr>
        <w:t>دلالت</w:t>
      </w:r>
      <w:r w:rsidRPr="00750DFF">
        <w:rPr>
          <w:rFonts w:ascii="NoorLotus" w:hAnsi="NoorLotus" w:cs="NoorLotus"/>
          <w:rtl/>
        </w:rPr>
        <w:t xml:space="preserve"> این صحیحه </w:t>
      </w:r>
      <w:r w:rsidR="00C672E5" w:rsidRPr="00750DFF">
        <w:rPr>
          <w:rFonts w:ascii="NoorLotus" w:hAnsi="NoorLotus" w:cs="NoorLotus"/>
          <w:rtl/>
        </w:rPr>
        <w:t xml:space="preserve">بر اباحه بالمعنی الاعم </w:t>
      </w:r>
      <w:r w:rsidRPr="00750DFF">
        <w:rPr>
          <w:rFonts w:ascii="NoorLotus" w:hAnsi="NoorLotus" w:cs="NoorLotus"/>
          <w:rtl/>
        </w:rPr>
        <w:t>مرجع بنا</w:t>
      </w:r>
      <w:r w:rsidR="00DC6607">
        <w:rPr>
          <w:rFonts w:ascii="NoorLotus" w:hAnsi="NoorLotus" w:cs="NoorLotus" w:hint="cs"/>
          <w:rtl/>
        </w:rPr>
        <w:t xml:space="preserve"> </w:t>
      </w:r>
      <w:r w:rsidRPr="00750DFF">
        <w:rPr>
          <w:rFonts w:ascii="NoorLotus" w:hAnsi="NoorLotus" w:cs="NoorLotus"/>
          <w:rtl/>
        </w:rPr>
        <w:t>بر مسلک مشهور</w:t>
      </w:r>
      <w:r w:rsidR="00DC6607">
        <w:rPr>
          <w:rFonts w:ascii="NoorLotus" w:hAnsi="NoorLotus" w:cs="NoorLotus" w:hint="cs"/>
          <w:rtl/>
        </w:rPr>
        <w:t>،</w:t>
      </w:r>
      <w:r w:rsidRPr="00750DFF">
        <w:rPr>
          <w:rFonts w:ascii="NoorLotus" w:hAnsi="NoorLotus" w:cs="NoorLotus"/>
          <w:rtl/>
        </w:rPr>
        <w:t xml:space="preserve"> قبح عقاب بلابیان </w:t>
      </w:r>
      <w:r w:rsidR="00DC6607">
        <w:rPr>
          <w:rFonts w:ascii="NoorLotus" w:hAnsi="NoorLotus" w:cs="NoorLotus" w:hint="cs"/>
          <w:rtl/>
        </w:rPr>
        <w:t xml:space="preserve">و </w:t>
      </w:r>
      <w:r w:rsidRPr="00750DFF">
        <w:rPr>
          <w:rFonts w:ascii="NoorLotus" w:hAnsi="NoorLotus" w:cs="NoorLotus"/>
          <w:rtl/>
        </w:rPr>
        <w:t xml:space="preserve">برائت عقلیه است و بنابر عدم پذیرش این مسلک </w:t>
      </w:r>
      <w:r w:rsidR="00747495" w:rsidRPr="00750DFF">
        <w:rPr>
          <w:rFonts w:ascii="NoorLotus" w:hAnsi="NoorLotus" w:cs="NoorLotus"/>
          <w:rtl/>
        </w:rPr>
        <w:t>و قول به</w:t>
      </w:r>
      <w:r w:rsidRPr="00750DFF">
        <w:rPr>
          <w:rFonts w:ascii="NoorLotus" w:hAnsi="NoorLotus" w:cs="NoorLotus"/>
          <w:rtl/>
        </w:rPr>
        <w:t xml:space="preserve"> حق الطا</w:t>
      </w:r>
      <w:r w:rsidR="00747495" w:rsidRPr="00750DFF">
        <w:rPr>
          <w:rFonts w:ascii="NoorLotus" w:hAnsi="NoorLotus" w:cs="NoorLotus"/>
          <w:rtl/>
        </w:rPr>
        <w:t>عه</w:t>
      </w:r>
      <w:r w:rsidR="00DC6607">
        <w:rPr>
          <w:rFonts w:ascii="NoorLotus" w:hAnsi="NoorLotus" w:cs="NoorLotus" w:hint="cs"/>
          <w:rtl/>
        </w:rPr>
        <w:t>،</w:t>
      </w:r>
      <w:r w:rsidR="00747495" w:rsidRPr="00750DFF">
        <w:rPr>
          <w:rFonts w:ascii="NoorLotus" w:hAnsi="NoorLotus" w:cs="NoorLotus"/>
          <w:rtl/>
        </w:rPr>
        <w:t xml:space="preserve"> احتیاط است. </w:t>
      </w:r>
    </w:p>
    <w:p w14:paraId="03FAA7DA" w14:textId="19FA52C1" w:rsidR="00E35E45" w:rsidRPr="00750DFF" w:rsidRDefault="00E35E45" w:rsidP="0007763C">
      <w:pPr>
        <w:pStyle w:val="Heading3"/>
        <w:rPr>
          <w:rtl/>
        </w:rPr>
      </w:pPr>
      <w:bookmarkStart w:id="5" w:name="_Toc185749747"/>
      <w:r w:rsidRPr="00750DFF">
        <w:rPr>
          <w:rtl/>
        </w:rPr>
        <w:t>مطلب دوم</w:t>
      </w:r>
      <w:bookmarkEnd w:id="5"/>
    </w:p>
    <w:p w14:paraId="6A5CF9D1" w14:textId="074047C6" w:rsidR="00335ABF" w:rsidRPr="00750DFF" w:rsidRDefault="00335ABF" w:rsidP="0007763C">
      <w:pPr>
        <w:jc w:val="both"/>
        <w:rPr>
          <w:rFonts w:ascii="NoorLotus" w:hAnsi="NoorLotus" w:cs="NoorLotus"/>
          <w:rtl/>
        </w:rPr>
      </w:pPr>
      <w:r w:rsidRPr="00750DFF">
        <w:rPr>
          <w:rFonts w:ascii="NoorLotus" w:hAnsi="NoorLotus" w:cs="NoorLotus"/>
          <w:rtl/>
        </w:rPr>
        <w:t>بنا</w:t>
      </w:r>
      <w:r w:rsidR="00DC6607">
        <w:rPr>
          <w:rFonts w:ascii="NoorLotus" w:hAnsi="NoorLotus" w:cs="NoorLotus" w:hint="cs"/>
          <w:rtl/>
        </w:rPr>
        <w:t xml:space="preserve"> </w:t>
      </w:r>
      <w:r w:rsidRPr="00750DFF">
        <w:rPr>
          <w:rFonts w:ascii="NoorLotus" w:hAnsi="NoorLotus" w:cs="NoorLotus"/>
          <w:rtl/>
        </w:rPr>
        <w:t xml:space="preserve">بر بیان ما و این که حدیث رفع سبب خروج مورد از مشتبه به قول مطلق می‌شود حدیث رفع وارد بر </w:t>
      </w:r>
      <w:r w:rsidRPr="00750DFF">
        <w:rPr>
          <w:rFonts w:ascii="NoorLotus" w:hAnsi="NoorLotus" w:cs="NoorLotus"/>
          <w:color w:val="0070C0"/>
          <w:rtl/>
        </w:rPr>
        <w:t>«قف عند الشبهة»</w:t>
      </w:r>
      <w:r w:rsidR="00957885" w:rsidRPr="00750DFF">
        <w:rPr>
          <w:rStyle w:val="FootnoteReference"/>
          <w:rFonts w:ascii="NoorLotus" w:hAnsi="NoorLotus" w:cs="NoorLotus"/>
          <w:color w:val="0070C0"/>
          <w:sz w:val="30"/>
          <w:szCs w:val="30"/>
          <w:rtl/>
        </w:rPr>
        <w:footnoteReference w:id="7"/>
      </w:r>
      <w:r w:rsidR="00957885" w:rsidRPr="00750DFF">
        <w:rPr>
          <w:rFonts w:ascii="NoorLotus" w:hAnsi="NoorLotus" w:cs="NoorLotus"/>
          <w:color w:val="0070C0"/>
          <w:rtl/>
        </w:rPr>
        <w:t xml:space="preserve"> </w:t>
      </w:r>
      <w:r w:rsidRPr="00750DFF">
        <w:rPr>
          <w:rFonts w:ascii="NoorLotus" w:hAnsi="NoorLotus" w:cs="NoorLotus"/>
          <w:rtl/>
        </w:rPr>
        <w:t xml:space="preserve">است. لذا بین این دو دلیل تعارض نیست زیرا وارد و مورود هستند.  </w:t>
      </w:r>
    </w:p>
    <w:p w14:paraId="68A931C0" w14:textId="67FFE225" w:rsidR="00D20F30" w:rsidRPr="00750DFF" w:rsidRDefault="00335ABF" w:rsidP="0007763C">
      <w:pPr>
        <w:jc w:val="both"/>
        <w:rPr>
          <w:rFonts w:ascii="NoorLotus" w:hAnsi="NoorLotus" w:cs="NoorLotus"/>
          <w:rtl/>
        </w:rPr>
      </w:pPr>
      <w:r w:rsidRPr="00750DFF">
        <w:rPr>
          <w:rFonts w:ascii="NoorLotus" w:hAnsi="NoorLotus" w:cs="NoorLotus"/>
          <w:rtl/>
        </w:rPr>
        <w:lastRenderedPageBreak/>
        <w:t>و دلیل وجوب احتیاط یعنی «</w:t>
      </w:r>
      <w:r w:rsidRPr="00750DFF">
        <w:rPr>
          <w:rFonts w:ascii="NoorLotus" w:hAnsi="NoorLotus" w:cs="NoorLotus"/>
          <w:color w:val="0070C0"/>
          <w:rtl/>
        </w:rPr>
        <w:t>اخوک دینک فاحتط لدینک</w:t>
      </w:r>
      <w:r w:rsidRPr="00750DFF">
        <w:rPr>
          <w:rFonts w:ascii="NoorLotus" w:hAnsi="NoorLotus" w:cs="NoorLotus"/>
          <w:rtl/>
        </w:rPr>
        <w:t>»</w:t>
      </w:r>
      <w:r w:rsidR="00957885" w:rsidRPr="00750DFF">
        <w:rPr>
          <w:rStyle w:val="FootnoteReference"/>
          <w:rFonts w:ascii="NoorLotus" w:hAnsi="NoorLotus" w:cs="NoorLotus"/>
          <w:color w:val="0070C0"/>
          <w:sz w:val="30"/>
          <w:szCs w:val="30"/>
          <w:rtl/>
        </w:rPr>
        <w:footnoteReference w:id="8"/>
      </w:r>
      <w:r w:rsidRPr="00750DFF">
        <w:rPr>
          <w:rFonts w:ascii="NoorLotus" w:hAnsi="NoorLotus" w:cs="NoorLotus"/>
          <w:rtl/>
        </w:rPr>
        <w:t xml:space="preserve"> نیز وارد بر صحیحه عبد الحمید بن بشیر</w:t>
      </w:r>
      <w:r w:rsidR="00045C4C" w:rsidRPr="00750DFF">
        <w:rPr>
          <w:rFonts w:ascii="NoorLotus" w:hAnsi="NoorLotus" w:cs="NoorLotus"/>
          <w:rtl/>
        </w:rPr>
        <w:t xml:space="preserve"> که دال بر اباحه‌ی بالمعنی الاعم است، می‌باشد. زیرا </w:t>
      </w:r>
      <w:r w:rsidR="005A1479" w:rsidRPr="00750DFF">
        <w:rPr>
          <w:rFonts w:ascii="NoorLotus" w:hAnsi="NoorLotus" w:cs="NoorLotus"/>
          <w:rtl/>
        </w:rPr>
        <w:t>با وجود این دلیل دال بر وجوب احتیاط مکلف جاهل به قول مطلق نیست.</w:t>
      </w:r>
      <w:r w:rsidR="00D20F30" w:rsidRPr="00750DFF">
        <w:rPr>
          <w:rFonts w:ascii="NoorLotus" w:hAnsi="NoorLotus" w:cs="NoorLotus"/>
          <w:rtl/>
        </w:rPr>
        <w:t xml:space="preserve"> </w:t>
      </w:r>
    </w:p>
    <w:p w14:paraId="5CA9DF11" w14:textId="72E072C5" w:rsidR="005D0D07" w:rsidRPr="00750DFF" w:rsidRDefault="005D0D07" w:rsidP="0007763C">
      <w:pPr>
        <w:jc w:val="both"/>
        <w:rPr>
          <w:rFonts w:ascii="NoorLotus" w:hAnsi="NoorLotus" w:cs="NoorLotus"/>
          <w:rtl/>
        </w:rPr>
      </w:pPr>
      <w:r w:rsidRPr="00750DFF">
        <w:rPr>
          <w:rFonts w:ascii="NoorLotus" w:hAnsi="NoorLotus" w:cs="NoorLotus"/>
          <w:rtl/>
        </w:rPr>
        <w:t>ولی</w:t>
      </w:r>
      <w:r w:rsidR="00551C00" w:rsidRPr="00750DFF">
        <w:rPr>
          <w:rFonts w:ascii="NoorLotus" w:hAnsi="NoorLotus" w:cs="NoorLotus"/>
          <w:rtl/>
        </w:rPr>
        <w:t xml:space="preserve"> حدیث رفع</w:t>
      </w:r>
      <w:r w:rsidRPr="00750DFF">
        <w:rPr>
          <w:rFonts w:ascii="NoorLotus" w:hAnsi="NoorLotus" w:cs="NoorLotus"/>
          <w:rtl/>
        </w:rPr>
        <w:t xml:space="preserve"> با </w:t>
      </w:r>
      <w:r w:rsidR="00B33999" w:rsidRPr="00750DFF">
        <w:rPr>
          <w:rFonts w:ascii="NoorLotus" w:hAnsi="NoorLotus" w:cs="NoorLotus"/>
          <w:rtl/>
        </w:rPr>
        <w:t>«</w:t>
      </w:r>
      <w:r w:rsidR="00B33999" w:rsidRPr="00750DFF">
        <w:rPr>
          <w:rFonts w:ascii="NoorLotus" w:hAnsi="NoorLotus" w:cs="NoorLotus"/>
          <w:color w:val="0070C0"/>
          <w:rtl/>
        </w:rPr>
        <w:t>اخوک دینک فاحتط لدینک</w:t>
      </w:r>
      <w:r w:rsidR="00B33999" w:rsidRPr="00750DFF">
        <w:rPr>
          <w:rFonts w:ascii="NoorLotus" w:hAnsi="NoorLotus" w:cs="NoorLotus"/>
          <w:rtl/>
        </w:rPr>
        <w:t xml:space="preserve">» </w:t>
      </w:r>
      <w:r w:rsidRPr="00750DFF">
        <w:rPr>
          <w:rFonts w:ascii="NoorLotus" w:hAnsi="NoorLotus" w:cs="NoorLotus"/>
          <w:rtl/>
        </w:rPr>
        <w:t xml:space="preserve">تعارض می‌کند زیرا </w:t>
      </w:r>
      <w:r w:rsidR="00DC6607">
        <w:rPr>
          <w:rFonts w:ascii="NoorLotus" w:hAnsi="NoorLotus" w:cs="NoorLotus" w:hint="cs"/>
          <w:rtl/>
        </w:rPr>
        <w:t xml:space="preserve">مفاد </w:t>
      </w:r>
      <w:r w:rsidRPr="00750DFF">
        <w:rPr>
          <w:rFonts w:ascii="NoorLotus" w:hAnsi="NoorLotus" w:cs="NoorLotus"/>
          <w:rtl/>
        </w:rPr>
        <w:t xml:space="preserve">این دلیل </w:t>
      </w:r>
      <w:r w:rsidR="00DC6607">
        <w:rPr>
          <w:rFonts w:ascii="NoorLotus" w:hAnsi="NoorLotus" w:cs="NoorLotus" w:hint="cs"/>
          <w:rtl/>
        </w:rPr>
        <w:t>-</w:t>
      </w:r>
      <w:r w:rsidRPr="00750DFF">
        <w:rPr>
          <w:rFonts w:ascii="NoorLotus" w:hAnsi="NoorLotus" w:cs="NoorLotus"/>
          <w:rtl/>
        </w:rPr>
        <w:t>بنا</w:t>
      </w:r>
      <w:r w:rsidR="00DC6607">
        <w:rPr>
          <w:rFonts w:ascii="NoorLotus" w:hAnsi="NoorLotus" w:cs="NoorLotus" w:hint="cs"/>
          <w:rtl/>
        </w:rPr>
        <w:t xml:space="preserve"> </w:t>
      </w:r>
      <w:r w:rsidRPr="00750DFF">
        <w:rPr>
          <w:rFonts w:ascii="NoorLotus" w:hAnsi="NoorLotus" w:cs="NoorLotus"/>
          <w:rtl/>
        </w:rPr>
        <w:t>بر این که تام الدلالة بر وجوب احتیاط باشد</w:t>
      </w:r>
      <w:r w:rsidR="00DC6607">
        <w:rPr>
          <w:rFonts w:ascii="NoorLotus" w:hAnsi="NoorLotus" w:cs="NoorLotus" w:hint="cs"/>
          <w:rtl/>
        </w:rPr>
        <w:t>-</w:t>
      </w:r>
      <w:r w:rsidRPr="00750DFF">
        <w:rPr>
          <w:rFonts w:ascii="NoorLotus" w:hAnsi="NoorLotus" w:cs="NoorLotus"/>
          <w:rtl/>
        </w:rPr>
        <w:t xml:space="preserve"> وجوب احتیاط در مشکوکات است و </w:t>
      </w:r>
      <w:r w:rsidR="00551C00" w:rsidRPr="00750DFF">
        <w:rPr>
          <w:rFonts w:ascii="NoorLotus" w:hAnsi="NoorLotus" w:cs="NoorLotus"/>
          <w:rtl/>
        </w:rPr>
        <w:t xml:space="preserve">مفاد </w:t>
      </w:r>
      <w:r w:rsidRPr="00750DFF">
        <w:rPr>
          <w:rFonts w:ascii="NoorLotus" w:hAnsi="NoorLotus" w:cs="NoorLotus"/>
          <w:rtl/>
        </w:rPr>
        <w:t xml:space="preserve">حدیث رفع عدم لزوم احتیاط در موارد شک است </w:t>
      </w:r>
      <w:r w:rsidR="00DC0804" w:rsidRPr="00750DFF">
        <w:rPr>
          <w:rFonts w:ascii="NoorLotus" w:hAnsi="NoorLotus" w:cs="NoorLotus"/>
          <w:rtl/>
        </w:rPr>
        <w:t xml:space="preserve">و بعد از تعارض حدیث رفع با این حدیث و تساقط آن دو از یک طرف </w:t>
      </w:r>
      <w:r w:rsidR="00DC0804" w:rsidRPr="00750DFF">
        <w:rPr>
          <w:rFonts w:ascii="NoorLotus" w:hAnsi="NoorLotus" w:cs="NoorLotus"/>
          <w:color w:val="0070C0"/>
          <w:rtl/>
        </w:rPr>
        <w:t xml:space="preserve">«قف عند الشبهة» </w:t>
      </w:r>
      <w:r w:rsidR="00DC0804" w:rsidRPr="00750DFF">
        <w:rPr>
          <w:rFonts w:ascii="NoorLotus" w:hAnsi="NoorLotus" w:cs="NoorLotus"/>
          <w:rtl/>
        </w:rPr>
        <w:t xml:space="preserve">زنده می‌شود زیرا با حدیث رفع تعارض ندارد بلکه مورود </w:t>
      </w:r>
      <w:r w:rsidR="00EA20BC" w:rsidRPr="00750DFF">
        <w:rPr>
          <w:rFonts w:ascii="NoorLotus" w:hAnsi="NoorLotus" w:cs="NoorLotus"/>
          <w:rtl/>
        </w:rPr>
        <w:t xml:space="preserve">آن </w:t>
      </w:r>
      <w:r w:rsidR="004E6C39" w:rsidRPr="00750DFF">
        <w:rPr>
          <w:rFonts w:ascii="NoorLotus" w:hAnsi="NoorLotus" w:cs="NoorLotus"/>
          <w:rtl/>
        </w:rPr>
        <w:t>است</w:t>
      </w:r>
      <w:r w:rsidR="00DC0804" w:rsidRPr="00750DFF">
        <w:rPr>
          <w:rFonts w:ascii="NoorLotus" w:hAnsi="NoorLotus" w:cs="NoorLotus"/>
          <w:rtl/>
        </w:rPr>
        <w:t xml:space="preserve"> </w:t>
      </w:r>
      <w:r w:rsidR="004E6C39" w:rsidRPr="00750DFF">
        <w:rPr>
          <w:rFonts w:ascii="NoorLotus" w:hAnsi="NoorLotus" w:cs="NoorLotus"/>
          <w:rtl/>
        </w:rPr>
        <w:t>و از طرف دیگر صحیحه عبدالصمد بن بشیر نیز زنده می‌شود زیرا این صحیحه نیز معارض با روایت «</w:t>
      </w:r>
      <w:r w:rsidR="004E6C39" w:rsidRPr="00750DFF">
        <w:rPr>
          <w:rFonts w:ascii="NoorLotus" w:hAnsi="NoorLotus" w:cs="NoorLotus"/>
          <w:color w:val="0070C0"/>
          <w:rtl/>
        </w:rPr>
        <w:t>اخوک دینک فاحتط لدینک</w:t>
      </w:r>
      <w:r w:rsidR="004E6C39" w:rsidRPr="00750DFF">
        <w:rPr>
          <w:rFonts w:ascii="NoorLotus" w:hAnsi="NoorLotus" w:cs="NoorLotus"/>
          <w:rtl/>
        </w:rPr>
        <w:t xml:space="preserve">» معارض نیست بلکه مورود آن است و با ساقط شدن آن دوباره برمی‌گردد، لذا دو روایت وجود دارد یکی «قف عند الشبهة» و </w:t>
      </w:r>
      <w:r w:rsidR="00E01E16">
        <w:rPr>
          <w:rFonts w:ascii="NoorLotus" w:hAnsi="NoorLotus" w:cs="NoorLotus" w:hint="cs"/>
          <w:rtl/>
        </w:rPr>
        <w:t xml:space="preserve">دیگری </w:t>
      </w:r>
      <w:r w:rsidR="004E6C39" w:rsidRPr="00750DFF">
        <w:rPr>
          <w:rFonts w:ascii="NoorLotus" w:hAnsi="NoorLotus" w:cs="NoorLotus"/>
          <w:rtl/>
        </w:rPr>
        <w:t xml:space="preserve">صحیحه عبدالصمد بن بشیر که </w:t>
      </w:r>
      <w:r w:rsidR="00335ABF" w:rsidRPr="00750DFF">
        <w:rPr>
          <w:rFonts w:ascii="NoorLotus" w:hAnsi="NoorLotus" w:cs="NoorLotus"/>
          <w:rtl/>
        </w:rPr>
        <w:t>دال بر اباحه‌ی بالمعنی الاعم است،</w:t>
      </w:r>
      <w:r w:rsidR="00553E2D" w:rsidRPr="00750DFF">
        <w:rPr>
          <w:rFonts w:ascii="NoorLotus" w:hAnsi="NoorLotus" w:cs="NoorLotus"/>
          <w:rtl/>
        </w:rPr>
        <w:t xml:space="preserve"> </w:t>
      </w:r>
      <w:r w:rsidR="009A7805" w:rsidRPr="00750DFF">
        <w:rPr>
          <w:rFonts w:ascii="NoorLotus" w:hAnsi="NoorLotus" w:cs="NoorLotus"/>
          <w:rtl/>
        </w:rPr>
        <w:t>و این دو</w:t>
      </w:r>
      <w:r w:rsidR="004E6C39" w:rsidRPr="00750DFF">
        <w:rPr>
          <w:rFonts w:ascii="NoorLotus" w:hAnsi="NoorLotus" w:cs="NoorLotus"/>
          <w:rtl/>
        </w:rPr>
        <w:t xml:space="preserve"> با هم </w:t>
      </w:r>
      <w:r w:rsidR="00553E2D" w:rsidRPr="00750DFF">
        <w:rPr>
          <w:rFonts w:ascii="NoorLotus" w:hAnsi="NoorLotus" w:cs="NoorLotus"/>
          <w:rtl/>
        </w:rPr>
        <w:t>تعارض</w:t>
      </w:r>
      <w:r w:rsidR="004E6C39" w:rsidRPr="00750DFF">
        <w:rPr>
          <w:rFonts w:ascii="NoorLotus" w:hAnsi="NoorLotus" w:cs="NoorLotus"/>
          <w:rtl/>
        </w:rPr>
        <w:t xml:space="preserve"> و تساقط</w:t>
      </w:r>
      <w:r w:rsidR="00553E2D" w:rsidRPr="00750DFF">
        <w:rPr>
          <w:rFonts w:ascii="NoorLotus" w:hAnsi="NoorLotus" w:cs="NoorLotus"/>
          <w:rtl/>
        </w:rPr>
        <w:t xml:space="preserve"> می‌کن</w:t>
      </w:r>
      <w:r w:rsidR="004E6C39" w:rsidRPr="00750DFF">
        <w:rPr>
          <w:rFonts w:ascii="NoorLotus" w:hAnsi="NoorLotus" w:cs="NoorLotus"/>
          <w:rtl/>
        </w:rPr>
        <w:t>ن</w:t>
      </w:r>
      <w:r w:rsidR="00553E2D" w:rsidRPr="00750DFF">
        <w:rPr>
          <w:rFonts w:ascii="NoorLotus" w:hAnsi="NoorLotus" w:cs="NoorLotus"/>
          <w:rtl/>
        </w:rPr>
        <w:t xml:space="preserve">د زیرا </w:t>
      </w:r>
      <w:r w:rsidR="00335ABF" w:rsidRPr="00750DFF">
        <w:rPr>
          <w:rFonts w:ascii="NoorLotus" w:hAnsi="NoorLotus" w:cs="NoorLotus"/>
          <w:rtl/>
        </w:rPr>
        <w:t>«قف عند  الشبهة»</w:t>
      </w:r>
      <w:r w:rsidR="00553E2D" w:rsidRPr="00750DFF">
        <w:rPr>
          <w:rFonts w:ascii="NoorLotus" w:hAnsi="NoorLotus" w:cs="NoorLotus"/>
          <w:rtl/>
        </w:rPr>
        <w:t xml:space="preserve"> دلالت بر لزوم توقف در مورد مشتبه به قول مطلق می‌کند و </w:t>
      </w:r>
      <w:r w:rsidR="004E6C39" w:rsidRPr="00750DFF">
        <w:rPr>
          <w:rFonts w:ascii="NoorLotus" w:hAnsi="NoorLotus" w:cs="NoorLotus"/>
          <w:rtl/>
        </w:rPr>
        <w:t>صحیحه</w:t>
      </w:r>
      <w:r w:rsidR="00553E2D" w:rsidRPr="00750DFF">
        <w:rPr>
          <w:rFonts w:ascii="NoorLotus" w:hAnsi="NoorLotus" w:cs="NoorLotus"/>
          <w:rtl/>
        </w:rPr>
        <w:t xml:space="preserve"> دلالت بر عدم لزوم احتیاط در مورد مشتبه به قول مطلق می‌کند.</w:t>
      </w:r>
      <w:r w:rsidR="009A7805" w:rsidRPr="00750DFF">
        <w:rPr>
          <w:rFonts w:ascii="NoorLotus" w:hAnsi="NoorLotus" w:cs="NoorLotus"/>
          <w:rtl/>
        </w:rPr>
        <w:t xml:space="preserve"> و بعد از تساقط آن دو </w:t>
      </w:r>
      <w:r w:rsidR="00553E2D" w:rsidRPr="00750DFF">
        <w:rPr>
          <w:rFonts w:ascii="NoorLotus" w:hAnsi="NoorLotus" w:cs="NoorLotus"/>
          <w:rtl/>
        </w:rPr>
        <w:t xml:space="preserve">به حکم عقل رجوع می‌شود </w:t>
      </w:r>
      <w:r w:rsidR="009A7805" w:rsidRPr="00750DFF">
        <w:rPr>
          <w:rFonts w:ascii="NoorLotus" w:hAnsi="NoorLotus" w:cs="NoorLotus"/>
          <w:rtl/>
        </w:rPr>
        <w:t xml:space="preserve">که </w:t>
      </w:r>
      <w:r w:rsidR="00553E2D" w:rsidRPr="00750DFF">
        <w:rPr>
          <w:rFonts w:ascii="NoorLotus" w:hAnsi="NoorLotus" w:cs="NoorLotus"/>
          <w:rtl/>
        </w:rPr>
        <w:t>بنا</w:t>
      </w:r>
      <w:r w:rsidR="00E01E16">
        <w:rPr>
          <w:rFonts w:ascii="NoorLotus" w:hAnsi="NoorLotus" w:cs="NoorLotus" w:hint="cs"/>
          <w:rtl/>
        </w:rPr>
        <w:t xml:space="preserve"> </w:t>
      </w:r>
      <w:r w:rsidR="00553E2D" w:rsidRPr="00750DFF">
        <w:rPr>
          <w:rFonts w:ascii="NoorLotus" w:hAnsi="NoorLotus" w:cs="NoorLotus"/>
          <w:rtl/>
        </w:rPr>
        <w:t xml:space="preserve">بر مسلک قبح عقاب بلابیان برائت </w:t>
      </w:r>
      <w:r w:rsidR="009A7805" w:rsidRPr="00750DFF">
        <w:rPr>
          <w:rFonts w:ascii="NoorLotus" w:hAnsi="NoorLotus" w:cs="NoorLotus"/>
          <w:rtl/>
        </w:rPr>
        <w:t>و بنابر مسلک حق الطاعة احتیاط است.</w:t>
      </w:r>
    </w:p>
    <w:p w14:paraId="6A2B2DF9" w14:textId="446523F8" w:rsidR="00C3491E" w:rsidRPr="00750DFF" w:rsidRDefault="00AE383F" w:rsidP="0007763C">
      <w:pPr>
        <w:jc w:val="both"/>
        <w:rPr>
          <w:rFonts w:ascii="NoorLotus" w:hAnsi="NoorLotus" w:cs="NoorLotus"/>
          <w:rtl/>
        </w:rPr>
      </w:pPr>
      <w:r w:rsidRPr="00750DFF">
        <w:rPr>
          <w:rFonts w:ascii="NoorLotus" w:hAnsi="NoorLotus" w:cs="NoorLotus"/>
          <w:rtl/>
        </w:rPr>
        <w:t xml:space="preserve">البته </w:t>
      </w:r>
      <w:r w:rsidR="00C3491E" w:rsidRPr="00750DFF">
        <w:rPr>
          <w:rFonts w:ascii="NoorLotus" w:hAnsi="NoorLotus" w:cs="NoorLotus"/>
          <w:rtl/>
        </w:rPr>
        <w:t>ممکن است گفته شود می‌توان به برائت عقلائیه ممضات رجوع کرد زیرا شارع با یک بیان واضحی از آن ردع نکرده است</w:t>
      </w:r>
      <w:r w:rsidR="00D34B60" w:rsidRPr="00750DFF">
        <w:rPr>
          <w:rFonts w:ascii="NoorLotus" w:hAnsi="NoorLotus" w:cs="NoorLotus"/>
          <w:rtl/>
        </w:rPr>
        <w:t>. و اگر با آن مخالف بود باید با یک بیان واضحی از آن ردع می‌کرد.</w:t>
      </w:r>
      <w:r w:rsidR="00AB432A" w:rsidRPr="00750DFF">
        <w:rPr>
          <w:rFonts w:ascii="NoorLotus" w:hAnsi="NoorLotus" w:cs="NoorLotus"/>
          <w:rtl/>
        </w:rPr>
        <w:t xml:space="preserve"> زیرا تناسب</w:t>
      </w:r>
      <w:r w:rsidR="00C3491E" w:rsidRPr="00750DFF">
        <w:rPr>
          <w:rFonts w:ascii="NoorLotus" w:hAnsi="NoorLotus" w:cs="NoorLotus"/>
          <w:rtl/>
        </w:rPr>
        <w:t xml:space="preserve"> رادع با مردوع </w:t>
      </w:r>
      <w:r w:rsidR="00AB432A" w:rsidRPr="00750DFF">
        <w:rPr>
          <w:rFonts w:ascii="NoorLotus" w:hAnsi="NoorLotus" w:cs="NoorLotus"/>
          <w:rtl/>
        </w:rPr>
        <w:t xml:space="preserve">باید حفظ شود </w:t>
      </w:r>
      <w:r w:rsidR="0088246D" w:rsidRPr="00750DFF">
        <w:rPr>
          <w:rFonts w:ascii="NoorLotus" w:hAnsi="NoorLotus" w:cs="NoorLotus"/>
          <w:rtl/>
        </w:rPr>
        <w:t>و</w:t>
      </w:r>
      <w:r w:rsidR="00E01E16">
        <w:rPr>
          <w:rFonts w:ascii="NoorLotus" w:hAnsi="NoorLotus" w:cs="NoorLotus" w:hint="cs"/>
          <w:rtl/>
        </w:rPr>
        <w:t xml:space="preserve"> تنها</w:t>
      </w:r>
      <w:r w:rsidR="0088246D" w:rsidRPr="00750DFF">
        <w:rPr>
          <w:rFonts w:ascii="NoorLotus" w:hAnsi="NoorLotus" w:cs="NoorLotus"/>
          <w:rtl/>
        </w:rPr>
        <w:t xml:space="preserve"> </w:t>
      </w:r>
      <w:r w:rsidR="00AB432A" w:rsidRPr="00750DFF">
        <w:rPr>
          <w:rFonts w:ascii="NoorLotus" w:hAnsi="NoorLotus" w:cs="NoorLotus"/>
          <w:rtl/>
        </w:rPr>
        <w:t xml:space="preserve">رادع </w:t>
      </w:r>
      <w:r w:rsidR="0088246D" w:rsidRPr="00750DFF">
        <w:rPr>
          <w:rFonts w:ascii="NoorLotus" w:hAnsi="NoorLotus" w:cs="NoorLotus"/>
          <w:rtl/>
        </w:rPr>
        <w:t>قابل فهم و قابل وصول</w:t>
      </w:r>
      <w:r w:rsidR="00C3491E" w:rsidRPr="00750DFF">
        <w:rPr>
          <w:rFonts w:ascii="NoorLotus" w:hAnsi="NoorLotus" w:cs="NoorLotus"/>
          <w:rtl/>
        </w:rPr>
        <w:t xml:space="preserve"> به نوع مردم</w:t>
      </w:r>
      <w:r w:rsidR="00E01E16">
        <w:rPr>
          <w:rFonts w:ascii="NoorLotus" w:hAnsi="NoorLotus" w:cs="NoorLotus" w:hint="cs"/>
          <w:rtl/>
        </w:rPr>
        <w:t>،</w:t>
      </w:r>
      <w:r w:rsidR="00C3491E" w:rsidRPr="00750DFF">
        <w:rPr>
          <w:rFonts w:ascii="NoorLotus" w:hAnsi="NoorLotus" w:cs="NoorLotus"/>
          <w:rtl/>
        </w:rPr>
        <w:t xml:space="preserve"> صالح برای ردع از این بنای عقلاء </w:t>
      </w:r>
      <w:r w:rsidR="00E01E16">
        <w:rPr>
          <w:rFonts w:ascii="NoorLotus" w:hAnsi="NoorLotus" w:cs="NoorLotus" w:hint="cs"/>
          <w:rtl/>
        </w:rPr>
        <w:t>است</w:t>
      </w:r>
      <w:r w:rsidR="00C3491E" w:rsidRPr="00750DFF">
        <w:rPr>
          <w:rFonts w:ascii="NoorLotus" w:hAnsi="NoorLotus" w:cs="NoorLotus"/>
          <w:rtl/>
        </w:rPr>
        <w:t>.</w:t>
      </w:r>
    </w:p>
    <w:p w14:paraId="18F302B4" w14:textId="64FBE0C3" w:rsidR="00553E2D" w:rsidRPr="00750DFF" w:rsidRDefault="00553E2D" w:rsidP="0007763C">
      <w:pPr>
        <w:jc w:val="both"/>
        <w:rPr>
          <w:rFonts w:ascii="NoorLotus" w:hAnsi="NoorLotus" w:cs="NoorLotus"/>
          <w:rtl/>
        </w:rPr>
      </w:pPr>
      <w:r w:rsidRPr="00750DFF">
        <w:rPr>
          <w:rFonts w:ascii="NoorLotus" w:hAnsi="NoorLotus" w:cs="NoorLotus"/>
          <w:rtl/>
        </w:rPr>
        <w:t xml:space="preserve">ولی مهم این است که ما </w:t>
      </w:r>
      <w:r w:rsidR="00C3491E" w:rsidRPr="00750DFF">
        <w:rPr>
          <w:rFonts w:ascii="NoorLotus" w:hAnsi="NoorLotus" w:cs="NoorLotus"/>
          <w:rtl/>
        </w:rPr>
        <w:t xml:space="preserve">دلالت هیچ ‌کدام </w:t>
      </w:r>
      <w:r w:rsidRPr="00750DFF">
        <w:rPr>
          <w:rFonts w:ascii="NoorLotus" w:hAnsi="NoorLotus" w:cs="NoorLotus"/>
          <w:rtl/>
        </w:rPr>
        <w:t xml:space="preserve">از ادله‌ی وجوب احتیاط غیر از </w:t>
      </w:r>
      <w:r w:rsidR="00942904" w:rsidRPr="00750DFF">
        <w:rPr>
          <w:rFonts w:ascii="NoorLotus" w:hAnsi="NoorLotus" w:cs="NoorLotus"/>
          <w:color w:val="0070C0"/>
          <w:rtl/>
        </w:rPr>
        <w:t xml:space="preserve">«قف عند الشبهة» </w:t>
      </w:r>
      <w:r w:rsidRPr="00750DFF">
        <w:rPr>
          <w:rFonts w:ascii="NoorLotus" w:hAnsi="NoorLotus" w:cs="NoorLotus"/>
          <w:rtl/>
        </w:rPr>
        <w:t xml:space="preserve">بر وجوب احتیاط </w:t>
      </w:r>
      <w:r w:rsidR="00775BF9" w:rsidRPr="00750DFF">
        <w:rPr>
          <w:rFonts w:ascii="NoorLotus" w:hAnsi="NoorLotus" w:cs="NoorLotus"/>
          <w:rtl/>
        </w:rPr>
        <w:t xml:space="preserve">را </w:t>
      </w:r>
      <w:r w:rsidRPr="00750DFF">
        <w:rPr>
          <w:rFonts w:ascii="NoorLotus" w:hAnsi="NoorLotus" w:cs="NoorLotus"/>
          <w:rtl/>
        </w:rPr>
        <w:t>نپذیرفتیم</w:t>
      </w:r>
      <w:r w:rsidR="00775BF9" w:rsidRPr="00750DFF">
        <w:rPr>
          <w:rFonts w:ascii="NoorLotus" w:hAnsi="NoorLotus" w:cs="NoorLotus"/>
          <w:rtl/>
        </w:rPr>
        <w:t xml:space="preserve"> (که آن نیز مورود حدیث رفع است)</w:t>
      </w:r>
      <w:r w:rsidR="00E01E16">
        <w:rPr>
          <w:rFonts w:ascii="NoorLotus" w:hAnsi="NoorLotus" w:cs="NoorLotus" w:hint="cs"/>
          <w:rtl/>
        </w:rPr>
        <w:t>.</w:t>
      </w:r>
    </w:p>
    <w:p w14:paraId="7E2834E9" w14:textId="5166AAC6" w:rsidR="002F7016" w:rsidRPr="00750DFF" w:rsidRDefault="002F7016" w:rsidP="0007763C">
      <w:pPr>
        <w:jc w:val="both"/>
        <w:rPr>
          <w:rFonts w:ascii="NoorLotus" w:hAnsi="NoorLotus" w:cs="NoorLotus"/>
          <w:rtl/>
        </w:rPr>
      </w:pPr>
      <w:r w:rsidRPr="00750DFF">
        <w:rPr>
          <w:rFonts w:ascii="NoorLotus" w:hAnsi="NoorLotus" w:cs="NoorLotus"/>
          <w:rtl/>
        </w:rPr>
        <w:lastRenderedPageBreak/>
        <w:t>البته بنا</w:t>
      </w:r>
      <w:r w:rsidR="00E01E16">
        <w:rPr>
          <w:rFonts w:ascii="NoorLotus" w:hAnsi="NoorLotus" w:cs="NoorLotus" w:hint="cs"/>
          <w:rtl/>
        </w:rPr>
        <w:t xml:space="preserve"> </w:t>
      </w:r>
      <w:r w:rsidRPr="00750DFF">
        <w:rPr>
          <w:rFonts w:ascii="NoorLotus" w:hAnsi="NoorLotus" w:cs="NoorLotus"/>
          <w:rtl/>
        </w:rPr>
        <w:t>بر</w:t>
      </w:r>
      <w:r w:rsidR="00E01E16">
        <w:rPr>
          <w:rFonts w:ascii="NoorLotus" w:hAnsi="NoorLotus" w:cs="NoorLotus" w:hint="cs"/>
          <w:rtl/>
        </w:rPr>
        <w:t xml:space="preserve"> </w:t>
      </w:r>
      <w:r w:rsidR="00FB1916">
        <w:rPr>
          <w:rFonts w:ascii="NoorLotus" w:hAnsi="NoorLotus" w:cs="NoorLotus" w:hint="cs"/>
          <w:rtl/>
        </w:rPr>
        <w:t>مسلک اخباری‌ها که</w:t>
      </w:r>
      <w:r w:rsidRPr="00750DFF">
        <w:rPr>
          <w:rFonts w:ascii="NoorLotus" w:hAnsi="NoorLotus" w:cs="NoorLotus"/>
          <w:rtl/>
        </w:rPr>
        <w:t xml:space="preserve"> مقتضای اصل اولی یا ثانوی در متعارضین تخییر </w:t>
      </w:r>
      <w:r w:rsidR="00FB1916">
        <w:rPr>
          <w:rFonts w:ascii="NoorLotus" w:hAnsi="NoorLotus" w:cs="NoorLotus" w:hint="cs"/>
          <w:rtl/>
        </w:rPr>
        <w:t>است</w:t>
      </w:r>
      <w:r w:rsidRPr="00750DFF">
        <w:rPr>
          <w:rFonts w:ascii="NoorLotus" w:hAnsi="NoorLotus" w:cs="NoorLotus"/>
          <w:rtl/>
        </w:rPr>
        <w:t xml:space="preserve"> می‌توان در جواب </w:t>
      </w:r>
      <w:r w:rsidR="00FB1916">
        <w:rPr>
          <w:rFonts w:ascii="NoorLotus" w:hAnsi="NoorLotus" w:cs="NoorLotus" w:hint="cs"/>
          <w:rtl/>
        </w:rPr>
        <w:t>آنها</w:t>
      </w:r>
      <w:r w:rsidRPr="00750DFF">
        <w:rPr>
          <w:rFonts w:ascii="NoorLotus" w:hAnsi="NoorLotus" w:cs="NoorLotus"/>
          <w:rtl/>
        </w:rPr>
        <w:t xml:space="preserve"> </w:t>
      </w:r>
      <w:r w:rsidR="00FB1916">
        <w:rPr>
          <w:rFonts w:ascii="NoorLotus" w:hAnsi="NoorLotus" w:cs="NoorLotus" w:hint="cs"/>
          <w:rtl/>
        </w:rPr>
        <w:t xml:space="preserve">چنین </w:t>
      </w:r>
      <w:r w:rsidRPr="00750DFF">
        <w:rPr>
          <w:rFonts w:ascii="NoorLotus" w:hAnsi="NoorLotus" w:cs="NoorLotus"/>
          <w:rtl/>
        </w:rPr>
        <w:t xml:space="preserve">گفت </w:t>
      </w:r>
      <w:r w:rsidR="00FB1916">
        <w:rPr>
          <w:rFonts w:ascii="NoorLotus" w:hAnsi="NoorLotus" w:cs="NoorLotus" w:hint="cs"/>
          <w:rtl/>
        </w:rPr>
        <w:t xml:space="preserve">که </w:t>
      </w:r>
      <w:r w:rsidRPr="00750DFF">
        <w:rPr>
          <w:rFonts w:ascii="NoorLotus" w:hAnsi="NoorLotus" w:cs="NoorLotus"/>
          <w:rtl/>
        </w:rPr>
        <w:t xml:space="preserve">در این فرض </w:t>
      </w:r>
      <w:r w:rsidR="00FB1916">
        <w:rPr>
          <w:rFonts w:ascii="NoorLotus" w:hAnsi="NoorLotus" w:cs="NoorLotus" w:hint="cs"/>
          <w:rtl/>
        </w:rPr>
        <w:t>-</w:t>
      </w:r>
      <w:r w:rsidRPr="00750DFF">
        <w:rPr>
          <w:rFonts w:ascii="NoorLotus" w:hAnsi="NoorLotus" w:cs="NoorLotus"/>
          <w:rtl/>
        </w:rPr>
        <w:t>یعنی تعارض اخبار</w:t>
      </w:r>
      <w:r w:rsidR="00FB1916">
        <w:rPr>
          <w:rFonts w:ascii="NoorLotus" w:hAnsi="NoorLotus" w:cs="NoorLotus" w:hint="cs"/>
          <w:rtl/>
        </w:rPr>
        <w:t>-</w:t>
      </w:r>
      <w:r w:rsidRPr="00750DFF">
        <w:rPr>
          <w:rFonts w:ascii="NoorLotus" w:hAnsi="NoorLotus" w:cs="NoorLotus"/>
          <w:rtl/>
        </w:rPr>
        <w:t xml:space="preserve"> ما اخبار دال بر برائت را ترجیح می‌دهیم. ولی این یک جواب جدلی است</w:t>
      </w:r>
      <w:r w:rsidR="001F41F8" w:rsidRPr="00750DFF">
        <w:rPr>
          <w:rFonts w:ascii="NoorLotus" w:hAnsi="NoorLotus" w:cs="NoorLotus"/>
          <w:rtl/>
        </w:rPr>
        <w:t xml:space="preserve"> و خود ما این که اصل اولی یا ثانوی تخییر باشد، را قبول نداریم. </w:t>
      </w:r>
    </w:p>
    <w:p w14:paraId="7FC7B138" w14:textId="2C9F02C8" w:rsidR="00C3491E" w:rsidRPr="00750DFF" w:rsidRDefault="00C3491E" w:rsidP="0007763C">
      <w:pPr>
        <w:pStyle w:val="Heading3"/>
        <w:rPr>
          <w:rtl/>
        </w:rPr>
      </w:pPr>
      <w:bookmarkStart w:id="6" w:name="_Toc185749748"/>
      <w:r w:rsidRPr="00750DFF">
        <w:rPr>
          <w:rtl/>
        </w:rPr>
        <w:t>مطلب سوم</w:t>
      </w:r>
      <w:bookmarkEnd w:id="6"/>
    </w:p>
    <w:p w14:paraId="1B54B0AF" w14:textId="2DB6BF79" w:rsidR="00514E99" w:rsidRPr="00750DFF" w:rsidRDefault="00C3491E" w:rsidP="0007763C">
      <w:pPr>
        <w:jc w:val="both"/>
        <w:rPr>
          <w:rFonts w:ascii="NoorLotus" w:hAnsi="NoorLotus" w:cs="NoorLotus"/>
          <w:rtl/>
        </w:rPr>
      </w:pPr>
      <w:r w:rsidRPr="00750DFF">
        <w:rPr>
          <w:rFonts w:ascii="NoorLotus" w:hAnsi="NoorLotus" w:cs="NoorLotus"/>
          <w:rtl/>
        </w:rPr>
        <w:t xml:space="preserve">فرض </w:t>
      </w:r>
      <w:r w:rsidR="00A91A06">
        <w:rPr>
          <w:rFonts w:ascii="NoorLotus" w:hAnsi="NoorLotus" w:cs="NoorLotus" w:hint="cs"/>
          <w:rtl/>
        </w:rPr>
        <w:t xml:space="preserve">می‌کنیم </w:t>
      </w:r>
      <w:r w:rsidRPr="00750DFF">
        <w:rPr>
          <w:rFonts w:ascii="NoorLotus" w:hAnsi="NoorLotus" w:cs="NoorLotus"/>
          <w:rtl/>
        </w:rPr>
        <w:t>که حدیث رفع شامل غ</w:t>
      </w:r>
      <w:r w:rsidR="00B93EFF" w:rsidRPr="00750DFF">
        <w:rPr>
          <w:rFonts w:ascii="NoorLotus" w:hAnsi="NoorLotus" w:cs="NoorLotus"/>
          <w:rtl/>
        </w:rPr>
        <w:t xml:space="preserve">افل و جاهل مرکب </w:t>
      </w:r>
      <w:r w:rsidRPr="00750DFF">
        <w:rPr>
          <w:rFonts w:ascii="NoorLotus" w:hAnsi="NoorLotus" w:cs="NoorLotus"/>
          <w:rtl/>
        </w:rPr>
        <w:t>نشود و یا</w:t>
      </w:r>
      <w:r w:rsidR="009A3F6C" w:rsidRPr="00750DFF">
        <w:rPr>
          <w:rFonts w:ascii="NoorLotus" w:hAnsi="NoorLotus" w:cs="NoorLotus"/>
          <w:rtl/>
        </w:rPr>
        <w:t xml:space="preserve"> بر فرض شمول</w:t>
      </w:r>
      <w:r w:rsidR="00A91A06">
        <w:rPr>
          <w:rFonts w:ascii="NoorLotus" w:hAnsi="NoorLotus" w:cs="NoorLotus" w:hint="cs"/>
          <w:rtl/>
        </w:rPr>
        <w:t>،</w:t>
      </w:r>
      <w:r w:rsidR="00960EF3" w:rsidRPr="00750DFF">
        <w:rPr>
          <w:rFonts w:ascii="NoorLotus" w:hAnsi="NoorLotus" w:cs="NoorLotus"/>
          <w:rtl/>
        </w:rPr>
        <w:t xml:space="preserve"> </w:t>
      </w:r>
      <w:r w:rsidRPr="00750DFF">
        <w:rPr>
          <w:rFonts w:ascii="NoorLotus" w:hAnsi="NoorLotus" w:cs="NoorLotus"/>
          <w:rtl/>
        </w:rPr>
        <w:t>حمل آن بر خصوص غ</w:t>
      </w:r>
      <w:r w:rsidR="00503B21" w:rsidRPr="00750DFF">
        <w:rPr>
          <w:rFonts w:ascii="NoorLotus" w:hAnsi="NoorLotus" w:cs="NoorLotus"/>
          <w:rtl/>
        </w:rPr>
        <w:t>افل و جاهل مرکب</w:t>
      </w:r>
      <w:r w:rsidRPr="00750DFF">
        <w:rPr>
          <w:rFonts w:ascii="NoorLotus" w:hAnsi="NoorLotus" w:cs="NoorLotus"/>
          <w:rtl/>
        </w:rPr>
        <w:t xml:space="preserve"> عرفی </w:t>
      </w:r>
      <w:r w:rsidR="00A91A06">
        <w:rPr>
          <w:rFonts w:ascii="NoorLotus" w:hAnsi="NoorLotus" w:cs="NoorLotus" w:hint="cs"/>
          <w:rtl/>
        </w:rPr>
        <w:t>نباشد</w:t>
      </w:r>
      <w:r w:rsidR="006163DF">
        <w:rPr>
          <w:rFonts w:ascii="NoorLotus" w:hAnsi="NoorLotus" w:cs="NoorLotus" w:hint="cs"/>
          <w:rtl/>
        </w:rPr>
        <w:t xml:space="preserve"> که مشی علماء ظاهرا بر همین فروض بوده است و ندیدیم کسی اشکال ما را مطرح کند و لذا طبق نظر ما دو مطلب سابق در این بحث کافی است اما اکنون بر اساس نظر مشهور صحبت می‌کنیم و می‌گوییم:</w:t>
      </w:r>
      <w:r w:rsidR="00514E99" w:rsidRPr="00750DFF">
        <w:rPr>
          <w:rFonts w:ascii="NoorLotus" w:hAnsi="NoorLotus" w:cs="NoorLotus"/>
          <w:rtl/>
        </w:rPr>
        <w:t xml:space="preserve"> در شمول حدیث رفع نسبت به شبهات مقرون به علم اجمالی و شبهات بدویه قبل از فحص دو احتمال وجود دارد: </w:t>
      </w:r>
    </w:p>
    <w:p w14:paraId="3FAB5BA1" w14:textId="3759635F" w:rsidR="00C3491E" w:rsidRPr="00750DFF" w:rsidRDefault="00514E99" w:rsidP="0007763C">
      <w:pPr>
        <w:jc w:val="both"/>
        <w:rPr>
          <w:rFonts w:ascii="NoorLotus" w:hAnsi="NoorLotus" w:cs="NoorLotus"/>
          <w:rtl/>
        </w:rPr>
      </w:pPr>
      <w:r w:rsidRPr="00750DFF">
        <w:rPr>
          <w:rFonts w:ascii="NoorLotus" w:hAnsi="NoorLotus" w:cs="NoorLotus"/>
          <w:rtl/>
        </w:rPr>
        <w:t xml:space="preserve">احتمال اول: </w:t>
      </w:r>
      <w:r w:rsidR="00A339AF" w:rsidRPr="00750DFF">
        <w:rPr>
          <w:rFonts w:ascii="NoorLotus" w:hAnsi="NoorLotus" w:cs="NoorLotus"/>
          <w:rtl/>
        </w:rPr>
        <w:t xml:space="preserve">حدیث رفع منصرف از شبهات قبل از فحص و شبهات مقرون به علم اجمالی </w:t>
      </w:r>
      <w:r w:rsidRPr="00750DFF">
        <w:rPr>
          <w:rFonts w:ascii="NoorLotus" w:hAnsi="NoorLotus" w:cs="NoorLotus"/>
          <w:rtl/>
        </w:rPr>
        <w:t>است.</w:t>
      </w:r>
      <w:r w:rsidR="006E63ED">
        <w:rPr>
          <w:rFonts w:ascii="NoorLotus" w:hAnsi="NoorLotus" w:cs="NoorLotus" w:hint="cs"/>
          <w:rtl/>
        </w:rPr>
        <w:t xml:space="preserve"> </w:t>
      </w:r>
      <w:r w:rsidRPr="00750DFF">
        <w:rPr>
          <w:rFonts w:ascii="NoorLotus" w:hAnsi="NoorLotus" w:cs="NoorLotus"/>
          <w:rtl/>
        </w:rPr>
        <w:t>در این صورت</w:t>
      </w:r>
      <w:r w:rsidR="008F0982" w:rsidRPr="00750DFF">
        <w:rPr>
          <w:rFonts w:ascii="NoorLotus" w:hAnsi="NoorLotus" w:cs="NoorLotus"/>
          <w:rtl/>
        </w:rPr>
        <w:t xml:space="preserve"> بنا</w:t>
      </w:r>
      <w:r w:rsidR="006E63ED">
        <w:rPr>
          <w:rFonts w:ascii="NoorLotus" w:hAnsi="NoorLotus" w:cs="NoorLotus" w:hint="cs"/>
          <w:rtl/>
        </w:rPr>
        <w:t xml:space="preserve"> </w:t>
      </w:r>
      <w:r w:rsidR="008F0982" w:rsidRPr="00750DFF">
        <w:rPr>
          <w:rFonts w:ascii="NoorLotus" w:hAnsi="NoorLotus" w:cs="NoorLotus"/>
          <w:rtl/>
        </w:rPr>
        <w:t>بر اینکه دلیل وجوب احتیاط مطلق باشد و شامل تمام شبهات باشد،</w:t>
      </w:r>
      <w:r w:rsidR="00A339AF" w:rsidRPr="00750DFF">
        <w:rPr>
          <w:rFonts w:ascii="NoorLotus" w:hAnsi="NoorLotus" w:cs="NoorLotus"/>
          <w:rtl/>
        </w:rPr>
        <w:t xml:space="preserve"> حدیث رفع اخص مطلق از دلیل وجوب احتیاط </w:t>
      </w:r>
      <w:r w:rsidR="008F0982" w:rsidRPr="00750DFF">
        <w:rPr>
          <w:rFonts w:ascii="NoorLotus" w:hAnsi="NoorLotus" w:cs="NoorLotus"/>
          <w:rtl/>
        </w:rPr>
        <w:t>خ</w:t>
      </w:r>
      <w:r w:rsidR="00A339AF" w:rsidRPr="00750DFF">
        <w:rPr>
          <w:rFonts w:ascii="NoorLotus" w:hAnsi="NoorLotus" w:cs="NoorLotus"/>
          <w:rtl/>
        </w:rPr>
        <w:t xml:space="preserve">واهد بود. و دلیل وجوب احتیاط بر شبهات حکمیه قبل از فحص و شبهات مقرون به علم اجمالی حمل می‌شود. </w:t>
      </w:r>
    </w:p>
    <w:p w14:paraId="63C47B7D" w14:textId="7D02733C" w:rsidR="004D7110" w:rsidRPr="00750DFF" w:rsidRDefault="008F0982" w:rsidP="0007763C">
      <w:pPr>
        <w:jc w:val="both"/>
        <w:rPr>
          <w:rFonts w:ascii="NoorLotus" w:hAnsi="NoorLotus" w:cs="NoorLotus"/>
          <w:rtl/>
        </w:rPr>
      </w:pPr>
      <w:r w:rsidRPr="00750DFF">
        <w:rPr>
          <w:rFonts w:ascii="NoorLotus" w:hAnsi="NoorLotus" w:cs="NoorLotus"/>
          <w:rtl/>
        </w:rPr>
        <w:t>ولی بنا</w:t>
      </w:r>
      <w:r w:rsidR="00723700">
        <w:rPr>
          <w:rFonts w:ascii="NoorLotus" w:hAnsi="NoorLotus" w:cs="NoorLotus" w:hint="cs"/>
          <w:rtl/>
        </w:rPr>
        <w:t xml:space="preserve"> </w:t>
      </w:r>
      <w:r w:rsidRPr="00750DFF">
        <w:rPr>
          <w:rFonts w:ascii="NoorLotus" w:hAnsi="NoorLotus" w:cs="NoorLotus"/>
          <w:rtl/>
        </w:rPr>
        <w:t xml:space="preserve">بر اینکه </w:t>
      </w:r>
      <w:r w:rsidR="00A339AF" w:rsidRPr="00750DFF">
        <w:rPr>
          <w:rFonts w:ascii="NoorLotus" w:hAnsi="NoorLotus" w:cs="NoorLotus"/>
          <w:rtl/>
        </w:rPr>
        <w:t xml:space="preserve">دلیل وجوب احتیاط </w:t>
      </w:r>
      <w:r w:rsidR="00445A33" w:rsidRPr="00750DFF">
        <w:rPr>
          <w:rFonts w:ascii="NoorLotus" w:hAnsi="NoorLotus" w:cs="NoorLotus"/>
          <w:rtl/>
        </w:rPr>
        <w:t>مثل</w:t>
      </w:r>
      <w:r w:rsidR="00723700">
        <w:rPr>
          <w:rFonts w:ascii="NoorLotus" w:hAnsi="NoorLotus" w:cs="NoorLotus" w:hint="cs"/>
          <w:rtl/>
        </w:rPr>
        <w:t xml:space="preserve"> </w:t>
      </w:r>
      <w:r w:rsidR="00445A33" w:rsidRPr="00750DFF">
        <w:rPr>
          <w:rFonts w:ascii="NoorLotus" w:hAnsi="NoorLotus" w:cs="NoorLotus"/>
          <w:color w:val="0070C0"/>
          <w:rtl/>
        </w:rPr>
        <w:t>«قف عند الشبهة»</w:t>
      </w:r>
      <w:r w:rsidR="00445A33" w:rsidRPr="00750DFF">
        <w:rPr>
          <w:rFonts w:ascii="NoorLotus" w:hAnsi="NoorLotus" w:cs="NoorLotus"/>
          <w:rtl/>
        </w:rPr>
        <w:t xml:space="preserve"> </w:t>
      </w:r>
      <w:r w:rsidR="00723700">
        <w:rPr>
          <w:rFonts w:ascii="NoorLotus" w:hAnsi="NoorLotus" w:cs="NoorLotus"/>
          <w:rtl/>
        </w:rPr>
        <w:t>مختص به شبهات تحریمیه باشد</w:t>
      </w:r>
      <w:r w:rsidR="00723700">
        <w:rPr>
          <w:rFonts w:ascii="NoorLotus" w:hAnsi="NoorLotus" w:cs="NoorLotus" w:hint="cs"/>
          <w:rtl/>
        </w:rPr>
        <w:t>،</w:t>
      </w:r>
      <w:r w:rsidR="00A339AF" w:rsidRPr="00750DFF">
        <w:rPr>
          <w:rFonts w:ascii="NoorLotus" w:hAnsi="NoorLotus" w:cs="NoorLotus"/>
          <w:rtl/>
        </w:rPr>
        <w:t xml:space="preserve"> </w:t>
      </w:r>
      <w:r w:rsidR="00AE25F3" w:rsidRPr="00750DFF">
        <w:rPr>
          <w:rFonts w:ascii="NoorLotus" w:hAnsi="NoorLotus" w:cs="NoorLotus"/>
          <w:rtl/>
        </w:rPr>
        <w:t xml:space="preserve">نسبت بین آن دو عموم من وجه خواهد بود. مورد افتراق دلیل وجوب احتیاط </w:t>
      </w:r>
      <w:r w:rsidR="00336025" w:rsidRPr="00750DFF">
        <w:rPr>
          <w:rFonts w:ascii="NoorLotus" w:hAnsi="NoorLotus" w:cs="NoorLotus"/>
          <w:rtl/>
        </w:rPr>
        <w:t>شبهات قبل از فحص و شبهات مقرون به علم اجمالی است که حدیث رفع منصرف از آن دو است</w:t>
      </w:r>
      <w:r w:rsidR="00050601">
        <w:rPr>
          <w:rFonts w:ascii="NoorLotus" w:hAnsi="NoorLotus" w:cs="NoorLotus" w:hint="cs"/>
          <w:rtl/>
        </w:rPr>
        <w:t xml:space="preserve"> و</w:t>
      </w:r>
      <w:r w:rsidR="00336025" w:rsidRPr="00750DFF">
        <w:rPr>
          <w:rFonts w:ascii="NoorLotus" w:hAnsi="NoorLotus" w:cs="NoorLotus"/>
          <w:rtl/>
        </w:rPr>
        <w:t xml:space="preserve"> مورد افتراق حدیث رفع شبهات وجوبیه است که دلیل </w:t>
      </w:r>
      <w:r w:rsidR="00942904" w:rsidRPr="00750DFF">
        <w:rPr>
          <w:rFonts w:ascii="NoorLotus" w:hAnsi="NoorLotus" w:cs="NoorLotus"/>
          <w:color w:val="0070C0"/>
          <w:rtl/>
        </w:rPr>
        <w:t xml:space="preserve">«قف عند الشبهة» </w:t>
      </w:r>
      <w:r w:rsidR="00336025" w:rsidRPr="00750DFF">
        <w:rPr>
          <w:rFonts w:ascii="NoorLotus" w:hAnsi="NoorLotus" w:cs="NoorLotus"/>
          <w:rtl/>
        </w:rPr>
        <w:t>شامل آن نمی‌شود</w:t>
      </w:r>
      <w:r w:rsidR="0001244B" w:rsidRPr="00750DFF">
        <w:rPr>
          <w:rFonts w:ascii="NoorLotus" w:hAnsi="NoorLotus" w:cs="NoorLotus"/>
          <w:rtl/>
        </w:rPr>
        <w:t xml:space="preserve">. </w:t>
      </w:r>
    </w:p>
    <w:p w14:paraId="72E86908" w14:textId="66B60AF8" w:rsidR="00F52D3E" w:rsidRPr="00750DFF" w:rsidRDefault="00F52D3E" w:rsidP="0007763C">
      <w:pPr>
        <w:pStyle w:val="Heading3"/>
        <w:rPr>
          <w:rtl/>
        </w:rPr>
      </w:pPr>
      <w:bookmarkStart w:id="7" w:name="_Toc185749749"/>
      <w:r w:rsidRPr="00750DFF">
        <w:rPr>
          <w:rtl/>
        </w:rPr>
        <w:t>بررسی کلام آیت الله سیستانی حفظه الله در نسبت بین ادله‌ی برائت با ادله‌ی وجوب احتیاط</w:t>
      </w:r>
      <w:bookmarkEnd w:id="7"/>
    </w:p>
    <w:p w14:paraId="3B88D6D4" w14:textId="77777777" w:rsidR="004D7110" w:rsidRPr="00750DFF" w:rsidRDefault="004D7110" w:rsidP="0007763C">
      <w:pPr>
        <w:jc w:val="both"/>
        <w:rPr>
          <w:rFonts w:ascii="NoorLotus" w:hAnsi="NoorLotus" w:cs="NoorLotus"/>
          <w:rtl/>
        </w:rPr>
      </w:pPr>
      <w:r w:rsidRPr="00750DFF">
        <w:rPr>
          <w:rFonts w:ascii="NoorLotus" w:hAnsi="NoorLotus" w:cs="NoorLotus"/>
          <w:rtl/>
        </w:rPr>
        <w:t xml:space="preserve">آیت الله سیستانی حفظه الله همین مطلب را مطرح کردند و فرموده‌اند: نسبت بین آن دو عموم من وجه است. </w:t>
      </w:r>
    </w:p>
    <w:p w14:paraId="38E6FE0B" w14:textId="73C98343" w:rsidR="00F52D3E" w:rsidRPr="00750DFF" w:rsidRDefault="00F52D3E" w:rsidP="0007763C">
      <w:pPr>
        <w:jc w:val="both"/>
        <w:rPr>
          <w:rFonts w:ascii="NoorLotus" w:hAnsi="NoorLotus" w:cs="NoorLotus"/>
          <w:rtl/>
        </w:rPr>
      </w:pPr>
      <w:r w:rsidRPr="00750DFF">
        <w:rPr>
          <w:rFonts w:ascii="NoorLotus" w:hAnsi="NoorLotus" w:cs="NoorLotus"/>
          <w:rtl/>
        </w:rPr>
        <w:t xml:space="preserve">ولی این کلام ایشان دارای اشکال است: </w:t>
      </w:r>
    </w:p>
    <w:p w14:paraId="466D2B63" w14:textId="7BCA471A" w:rsidR="00F52D3E" w:rsidRPr="00750DFF" w:rsidRDefault="00F52D3E" w:rsidP="0007763C">
      <w:pPr>
        <w:pStyle w:val="Heading3"/>
        <w:rPr>
          <w:rtl/>
        </w:rPr>
      </w:pPr>
      <w:bookmarkStart w:id="8" w:name="_Toc185749750"/>
      <w:r w:rsidRPr="00750DFF">
        <w:rPr>
          <w:rtl/>
        </w:rPr>
        <w:lastRenderedPageBreak/>
        <w:t>اشکال اول</w:t>
      </w:r>
      <w:bookmarkEnd w:id="8"/>
    </w:p>
    <w:p w14:paraId="05FA91AE" w14:textId="2F2A386F" w:rsidR="00935653" w:rsidRPr="00750DFF" w:rsidRDefault="004D7110" w:rsidP="0007763C">
      <w:pPr>
        <w:jc w:val="both"/>
        <w:rPr>
          <w:rFonts w:ascii="NoorLotus" w:hAnsi="NoorLotus" w:cs="NoorLotus"/>
          <w:rtl/>
        </w:rPr>
      </w:pPr>
      <w:r w:rsidRPr="00750DFF">
        <w:rPr>
          <w:rFonts w:ascii="NoorLotus" w:hAnsi="NoorLotus" w:cs="NoorLotus"/>
          <w:rtl/>
        </w:rPr>
        <w:t>این مطلب با مبنای ایشان سازگار نیست. زیرا</w:t>
      </w:r>
      <w:r w:rsidR="00303723" w:rsidRPr="00750DFF">
        <w:rPr>
          <w:rFonts w:ascii="NoorLotus" w:hAnsi="NoorLotus" w:cs="NoorLotus"/>
          <w:rtl/>
        </w:rPr>
        <w:t xml:space="preserve"> ایشان</w:t>
      </w:r>
      <w:r w:rsidR="00050601">
        <w:rPr>
          <w:rFonts w:ascii="Sakkal Majalla" w:hAnsi="Sakkal Majalla" w:cs="Sakkal Majalla" w:hint="cs"/>
          <w:rtl/>
        </w:rPr>
        <w:t>–</w:t>
      </w:r>
      <w:r w:rsidR="00303723" w:rsidRPr="00750DFF">
        <w:rPr>
          <w:rFonts w:ascii="NoorLotus" w:hAnsi="NoorLotus" w:cs="NoorLotus"/>
          <w:rtl/>
        </w:rPr>
        <w:t>بنا</w:t>
      </w:r>
      <w:r w:rsidR="00050601">
        <w:rPr>
          <w:rFonts w:ascii="NoorLotus" w:hAnsi="NoorLotus" w:cs="NoorLotus" w:hint="cs"/>
          <w:rtl/>
        </w:rPr>
        <w:t xml:space="preserve"> </w:t>
      </w:r>
      <w:r w:rsidR="00303723" w:rsidRPr="00750DFF">
        <w:rPr>
          <w:rFonts w:ascii="NoorLotus" w:hAnsi="NoorLotus" w:cs="NoorLotus"/>
          <w:rtl/>
        </w:rPr>
        <w:t>بر آن</w:t>
      </w:r>
      <w:r w:rsidR="00050601">
        <w:rPr>
          <w:rFonts w:ascii="NoorLotus" w:hAnsi="NoorLotus" w:cs="NoorLotus" w:hint="cs"/>
          <w:rtl/>
        </w:rPr>
        <w:t>چه</w:t>
      </w:r>
      <w:r w:rsidR="00303723" w:rsidRPr="00750DFF">
        <w:rPr>
          <w:rFonts w:ascii="NoorLotus" w:hAnsi="NoorLotus" w:cs="NoorLotus"/>
          <w:rtl/>
        </w:rPr>
        <w:t xml:space="preserve"> در تقریرات از ایشان نقل شده است- </w:t>
      </w:r>
      <w:r w:rsidR="008542C7" w:rsidRPr="00750DFF">
        <w:rPr>
          <w:rFonts w:ascii="NoorLotus" w:hAnsi="NoorLotus" w:cs="NoorLotus"/>
          <w:rtl/>
        </w:rPr>
        <w:t xml:space="preserve">معتقد </w:t>
      </w:r>
      <w:r w:rsidRPr="00750DFF">
        <w:rPr>
          <w:rFonts w:ascii="NoorLotus" w:hAnsi="NoorLotus" w:cs="NoorLotus"/>
          <w:rtl/>
        </w:rPr>
        <w:t xml:space="preserve">هستند که شبهات مقرون به علم اجمالی و شبهات قبل از فحص با دلیل منفصل از ادله‌ی برائت خارج می‌شود </w:t>
      </w:r>
      <w:r w:rsidR="002060F4" w:rsidRPr="00750DFF">
        <w:rPr>
          <w:rFonts w:ascii="NoorLotus" w:hAnsi="NoorLotus" w:cs="NoorLotus"/>
          <w:rtl/>
        </w:rPr>
        <w:t>زیرا ارتکا</w:t>
      </w:r>
      <w:r w:rsidR="00F4239B" w:rsidRPr="00750DFF">
        <w:rPr>
          <w:rFonts w:ascii="NoorLotus" w:hAnsi="NoorLotus" w:cs="NoorLotus"/>
          <w:rtl/>
        </w:rPr>
        <w:t>ز</w:t>
      </w:r>
      <w:r w:rsidR="002060F4" w:rsidRPr="00750DFF">
        <w:rPr>
          <w:rFonts w:ascii="NoorLotus" w:hAnsi="NoorLotus" w:cs="NoorLotus"/>
          <w:rtl/>
        </w:rPr>
        <w:t xml:space="preserve"> عقلاء و حکم عقل مقید منفصل است </w:t>
      </w:r>
      <w:r w:rsidRPr="00750DFF">
        <w:rPr>
          <w:rFonts w:ascii="NoorLotus" w:hAnsi="NoorLotus" w:cs="NoorLotus"/>
          <w:rtl/>
        </w:rPr>
        <w:t xml:space="preserve">و ظهور دلیل برائت نسبت به این دو مورد نیز منعقد می‌شود. </w:t>
      </w:r>
    </w:p>
    <w:p w14:paraId="5551935E" w14:textId="01C3C5C8" w:rsidR="00EB1B56" w:rsidRPr="00750DFF" w:rsidRDefault="00F4239B" w:rsidP="0007763C">
      <w:pPr>
        <w:jc w:val="both"/>
        <w:rPr>
          <w:rFonts w:ascii="NoorLotus" w:hAnsi="NoorLotus" w:cs="NoorLotus"/>
          <w:rtl/>
        </w:rPr>
      </w:pPr>
      <w:r w:rsidRPr="00750DFF">
        <w:rPr>
          <w:rFonts w:ascii="NoorLotus" w:hAnsi="NoorLotus" w:cs="NoorLotus"/>
          <w:rtl/>
        </w:rPr>
        <w:t xml:space="preserve"> وقتی</w:t>
      </w:r>
      <w:r w:rsidR="00B45DE6" w:rsidRPr="00750DFF">
        <w:rPr>
          <w:rFonts w:ascii="NoorLotus" w:hAnsi="NoorLotus" w:cs="NoorLotus"/>
          <w:rtl/>
        </w:rPr>
        <w:t xml:space="preserve"> مقید حدیث رفع نسبت به شبهات قبل از فحص و شبهات مقرون به علم اجمالی منفصل باش</w:t>
      </w:r>
      <w:r w:rsidR="002D189F" w:rsidRPr="00750DFF">
        <w:rPr>
          <w:rFonts w:ascii="NoorLotus" w:hAnsi="NoorLotus" w:cs="NoorLotus"/>
          <w:rtl/>
        </w:rPr>
        <w:t>د،</w:t>
      </w:r>
      <w:r w:rsidR="00B45DE6" w:rsidRPr="00750DFF">
        <w:rPr>
          <w:rFonts w:ascii="NoorLotus" w:hAnsi="NoorLotus" w:cs="NoorLotus"/>
          <w:rtl/>
        </w:rPr>
        <w:t xml:space="preserve"> </w:t>
      </w:r>
      <w:r w:rsidR="002D189F" w:rsidRPr="00750DFF">
        <w:rPr>
          <w:rFonts w:ascii="NoorLotus" w:hAnsi="NoorLotus" w:cs="NoorLotus"/>
          <w:color w:val="0070C0"/>
          <w:rtl/>
        </w:rPr>
        <w:t>«قف عند الشبهة»</w:t>
      </w:r>
      <w:r w:rsidR="00B45DE6" w:rsidRPr="00750DFF">
        <w:rPr>
          <w:rFonts w:ascii="NoorLotus" w:hAnsi="NoorLotus" w:cs="NoorLotus"/>
          <w:rtl/>
        </w:rPr>
        <w:t xml:space="preserve"> اخص مطلق</w:t>
      </w:r>
      <w:r w:rsidRPr="00750DFF">
        <w:rPr>
          <w:rFonts w:ascii="NoorLotus" w:hAnsi="NoorLotus" w:cs="NoorLotus"/>
          <w:rtl/>
        </w:rPr>
        <w:t xml:space="preserve"> از آن</w:t>
      </w:r>
      <w:r w:rsidR="00B45DE6" w:rsidRPr="00750DFF">
        <w:rPr>
          <w:rFonts w:ascii="NoorLotus" w:hAnsi="NoorLotus" w:cs="NoorLotus"/>
          <w:rtl/>
        </w:rPr>
        <w:t xml:space="preserve"> خواهد بود زیرا حدیث رفع عام است و تمام شبهات را شامل می‌شود ولی مورد </w:t>
      </w:r>
      <w:r w:rsidR="00942904" w:rsidRPr="00750DFF">
        <w:rPr>
          <w:rFonts w:ascii="NoorLotus" w:hAnsi="NoorLotus" w:cs="NoorLotus"/>
          <w:color w:val="0070C0"/>
          <w:rtl/>
        </w:rPr>
        <w:t>«قف عند الشبهة»</w:t>
      </w:r>
      <w:r w:rsidR="00B45DE6" w:rsidRPr="00750DFF">
        <w:rPr>
          <w:rFonts w:ascii="NoorLotus" w:hAnsi="NoorLotus" w:cs="NoorLotus"/>
          <w:rtl/>
        </w:rPr>
        <w:t xml:space="preserve"> خصوص شبهات تحریمیه حکمیه است</w:t>
      </w:r>
      <w:r w:rsidR="00EB1B56" w:rsidRPr="00750DFF">
        <w:rPr>
          <w:rFonts w:ascii="NoorLotus" w:hAnsi="NoorLotus" w:cs="NoorLotus"/>
          <w:rtl/>
        </w:rPr>
        <w:t xml:space="preserve"> و این مورد را از تحت حدیث رفع</w:t>
      </w:r>
      <w:r w:rsidR="00B45DE6" w:rsidRPr="00750DFF">
        <w:rPr>
          <w:rFonts w:ascii="NoorLotus" w:hAnsi="NoorLotus" w:cs="NoorLotus"/>
          <w:rtl/>
        </w:rPr>
        <w:t xml:space="preserve"> </w:t>
      </w:r>
      <w:r w:rsidR="00EB1B56" w:rsidRPr="00750DFF">
        <w:rPr>
          <w:rFonts w:ascii="NoorLotus" w:hAnsi="NoorLotus" w:cs="NoorLotus"/>
          <w:rtl/>
        </w:rPr>
        <w:t xml:space="preserve">که عام است، خارج می‌کند. </w:t>
      </w:r>
    </w:p>
    <w:p w14:paraId="30B4B88D" w14:textId="319C2351" w:rsidR="00871774" w:rsidRPr="00750DFF" w:rsidRDefault="00EB1B56" w:rsidP="0007763C">
      <w:pPr>
        <w:jc w:val="both"/>
        <w:rPr>
          <w:rFonts w:ascii="NoorLotus" w:hAnsi="NoorLotus" w:cs="NoorLotus"/>
          <w:rtl/>
        </w:rPr>
      </w:pPr>
      <w:r w:rsidRPr="00750DFF">
        <w:rPr>
          <w:rFonts w:ascii="NoorLotus" w:hAnsi="NoorLotus" w:cs="NoorLotus"/>
          <w:rtl/>
        </w:rPr>
        <w:t xml:space="preserve">البته </w:t>
      </w:r>
      <w:r w:rsidR="00CD23B3" w:rsidRPr="00750DFF">
        <w:rPr>
          <w:rFonts w:ascii="NoorLotus" w:hAnsi="NoorLotus" w:cs="NoorLotus"/>
          <w:rtl/>
        </w:rPr>
        <w:t xml:space="preserve">حدیث رفع یک مقید </w:t>
      </w:r>
      <w:r w:rsidR="00331E09" w:rsidRPr="00750DFF">
        <w:rPr>
          <w:rFonts w:ascii="NoorLotus" w:hAnsi="NoorLotus" w:cs="NoorLotus"/>
          <w:rtl/>
        </w:rPr>
        <w:t xml:space="preserve">منفصل </w:t>
      </w:r>
      <w:r w:rsidR="00CD23B3" w:rsidRPr="00750DFF">
        <w:rPr>
          <w:rFonts w:ascii="NoorLotus" w:hAnsi="NoorLotus" w:cs="NoorLotus"/>
          <w:rtl/>
        </w:rPr>
        <w:t xml:space="preserve">دیگر نیز دارد </w:t>
      </w:r>
      <w:r w:rsidR="00331E09" w:rsidRPr="00750DFF">
        <w:rPr>
          <w:rFonts w:ascii="NoorLotus" w:hAnsi="NoorLotus" w:cs="NoorLotus"/>
          <w:rtl/>
        </w:rPr>
        <w:t xml:space="preserve">که </w:t>
      </w:r>
      <w:r w:rsidR="00CD23B3" w:rsidRPr="00750DFF">
        <w:rPr>
          <w:rFonts w:ascii="NoorLotus" w:hAnsi="NoorLotus" w:cs="NoorLotus"/>
          <w:rtl/>
        </w:rPr>
        <w:t xml:space="preserve">شبهات قبل از فحص را از </w:t>
      </w:r>
      <w:r w:rsidR="00331E09" w:rsidRPr="00750DFF">
        <w:rPr>
          <w:rFonts w:ascii="NoorLotus" w:hAnsi="NoorLotus" w:cs="NoorLotus"/>
          <w:rtl/>
        </w:rPr>
        <w:t xml:space="preserve">تحت </w:t>
      </w:r>
      <w:r w:rsidR="00CD23B3" w:rsidRPr="00750DFF">
        <w:rPr>
          <w:rFonts w:ascii="NoorLotus" w:hAnsi="NoorLotus" w:cs="NoorLotus"/>
          <w:rtl/>
        </w:rPr>
        <w:t>آن خارج می‌کند.</w:t>
      </w:r>
      <w:r w:rsidR="00331E09" w:rsidRPr="00750DFF">
        <w:rPr>
          <w:rFonts w:ascii="NoorLotus" w:hAnsi="NoorLotus" w:cs="NoorLotus"/>
          <w:rtl/>
        </w:rPr>
        <w:t xml:space="preserve"> یعنی</w:t>
      </w:r>
      <w:r w:rsidR="00CD23B3" w:rsidRPr="00750DFF">
        <w:rPr>
          <w:rFonts w:ascii="NoorLotus" w:hAnsi="NoorLotus" w:cs="NoorLotus"/>
          <w:rtl/>
        </w:rPr>
        <w:t xml:space="preserve"> یک عامی وجود دارد که چند مخصص دارد </w:t>
      </w:r>
      <w:r w:rsidR="00E1182C" w:rsidRPr="00750DFF">
        <w:rPr>
          <w:rFonts w:ascii="NoorLotus" w:hAnsi="NoorLotus" w:cs="NoorLotus"/>
          <w:rtl/>
        </w:rPr>
        <w:t xml:space="preserve">یک مخصص شبهات حکمیه تحریمیه </w:t>
      </w:r>
      <w:r w:rsidR="00331E09" w:rsidRPr="00750DFF">
        <w:rPr>
          <w:rFonts w:ascii="NoorLotus" w:hAnsi="NoorLotus" w:cs="NoorLotus"/>
          <w:rtl/>
        </w:rPr>
        <w:t>و یک مخصص شبها</w:t>
      </w:r>
      <w:r w:rsidR="008F7D69">
        <w:rPr>
          <w:rFonts w:ascii="NoorLotus" w:hAnsi="NoorLotus" w:cs="NoorLotus" w:hint="cs"/>
          <w:rtl/>
        </w:rPr>
        <w:t>ت</w:t>
      </w:r>
      <w:r w:rsidR="00331E09" w:rsidRPr="00750DFF">
        <w:rPr>
          <w:rFonts w:ascii="NoorLotus" w:hAnsi="NoorLotus" w:cs="NoorLotus"/>
          <w:rtl/>
        </w:rPr>
        <w:t xml:space="preserve"> بدویه قبل از فحص و یک مخصص شبهات مقرون به علم اجمالی را از تحت آن خارج کرده است</w:t>
      </w:r>
      <w:r w:rsidR="00E1182C" w:rsidRPr="00750DFF">
        <w:rPr>
          <w:rFonts w:ascii="NoorLotus" w:hAnsi="NoorLotus" w:cs="NoorLotus"/>
          <w:rtl/>
        </w:rPr>
        <w:t>.</w:t>
      </w:r>
      <w:r w:rsidR="00331E09" w:rsidRPr="00750DFF">
        <w:rPr>
          <w:rFonts w:ascii="NoorLotus" w:hAnsi="NoorLotus" w:cs="NoorLotus"/>
          <w:rtl/>
        </w:rPr>
        <w:t xml:space="preserve"> در اصول گفته شده است</w:t>
      </w:r>
      <w:r w:rsidR="00BB6454" w:rsidRPr="00750DFF">
        <w:rPr>
          <w:rFonts w:ascii="NoorLotus" w:hAnsi="NoorLotus" w:cs="NoorLotus"/>
          <w:rtl/>
        </w:rPr>
        <w:t xml:space="preserve"> -صاحب کفایه نیز این مطلب را بیان کردند</w:t>
      </w:r>
      <w:r w:rsidR="00BB6454" w:rsidRPr="00750DFF">
        <w:rPr>
          <w:rStyle w:val="FootnoteReference"/>
          <w:rFonts w:ascii="NoorLotus" w:hAnsi="NoorLotus" w:cs="NoorLotus"/>
          <w:rtl/>
        </w:rPr>
        <w:footnoteReference w:id="9"/>
      </w:r>
      <w:r w:rsidR="00BB6454" w:rsidRPr="00750DFF">
        <w:rPr>
          <w:rFonts w:ascii="NoorLotus" w:hAnsi="NoorLotus" w:cs="NoorLotus"/>
          <w:rtl/>
        </w:rPr>
        <w:t>-</w:t>
      </w:r>
      <w:r w:rsidR="00331E09" w:rsidRPr="00750DFF">
        <w:rPr>
          <w:rFonts w:ascii="NoorLotus" w:hAnsi="NoorLotus" w:cs="NoorLotus"/>
          <w:rtl/>
        </w:rPr>
        <w:t xml:space="preserve"> که اگر یک عام چند مخصص داشته باشد این مخصص‌ها </w:t>
      </w:r>
      <w:r w:rsidR="00E1182C" w:rsidRPr="00750DFF">
        <w:rPr>
          <w:rFonts w:ascii="NoorLotus" w:hAnsi="NoorLotus" w:cs="NoorLotus"/>
          <w:rtl/>
        </w:rPr>
        <w:t>در عرض واحد این عام را تخصیص می‌زنند</w:t>
      </w:r>
      <w:r w:rsidR="00331E09" w:rsidRPr="00750DFF">
        <w:rPr>
          <w:rFonts w:ascii="NoorLotus" w:hAnsi="NoorLotus" w:cs="NoorLotus"/>
          <w:rtl/>
        </w:rPr>
        <w:t xml:space="preserve"> زیرا نسبت بین این عام با هر کدام از خاص‌ها عموم و خصوص مطلق است و</w:t>
      </w:r>
      <w:r w:rsidR="00E1182C" w:rsidRPr="00750DFF">
        <w:rPr>
          <w:rFonts w:ascii="NoorLotus" w:hAnsi="NoorLotus" w:cs="NoorLotus"/>
          <w:rtl/>
        </w:rPr>
        <w:t xml:space="preserve"> چنین نیست که</w:t>
      </w:r>
      <w:r w:rsidR="008B08A0" w:rsidRPr="00750DFF">
        <w:rPr>
          <w:rFonts w:ascii="NoorLotus" w:hAnsi="NoorLotus" w:cs="NoorLotus"/>
          <w:rtl/>
        </w:rPr>
        <w:t xml:space="preserve"> ابتدا</w:t>
      </w:r>
      <w:r w:rsidR="00E1182C" w:rsidRPr="00750DFF">
        <w:rPr>
          <w:rFonts w:ascii="NoorLotus" w:hAnsi="NoorLotus" w:cs="NoorLotus"/>
          <w:rtl/>
        </w:rPr>
        <w:t xml:space="preserve"> عام با خاص الف</w:t>
      </w:r>
      <w:r w:rsidR="008B08A0" w:rsidRPr="00750DFF">
        <w:rPr>
          <w:rFonts w:ascii="NoorLotus" w:hAnsi="NoorLotus" w:cs="NoorLotus"/>
          <w:rtl/>
        </w:rPr>
        <w:t xml:space="preserve"> تخصیص زده شود و بعد نسبت این عام مخصَّص با خاص دوم لحاظ شود زیرا </w:t>
      </w:r>
      <w:r w:rsidR="00E1182C" w:rsidRPr="00750DFF">
        <w:rPr>
          <w:rFonts w:ascii="NoorLotus" w:hAnsi="NoorLotus" w:cs="NoorLotus"/>
          <w:rtl/>
        </w:rPr>
        <w:t xml:space="preserve">انقلاب نسبت در این جا قطعا باطل است و آن انقلاب نسبتی که </w:t>
      </w:r>
      <w:r w:rsidR="008B08A0" w:rsidRPr="00750DFF">
        <w:rPr>
          <w:rFonts w:ascii="NoorLotus" w:hAnsi="NoorLotus" w:cs="NoorLotus"/>
          <w:rtl/>
        </w:rPr>
        <w:t xml:space="preserve">اختلافی است و </w:t>
      </w:r>
      <w:r w:rsidR="00E1182C" w:rsidRPr="00750DFF">
        <w:rPr>
          <w:rFonts w:ascii="NoorLotus" w:hAnsi="NoorLotus" w:cs="NoorLotus"/>
          <w:rtl/>
        </w:rPr>
        <w:t xml:space="preserve">بعضی </w:t>
      </w:r>
      <w:r w:rsidR="008B08A0" w:rsidRPr="00750DFF">
        <w:rPr>
          <w:rFonts w:ascii="NoorLotus" w:hAnsi="NoorLotus" w:cs="NoorLotus"/>
          <w:rtl/>
        </w:rPr>
        <w:t xml:space="preserve">آن را </w:t>
      </w:r>
      <w:r w:rsidR="00E1182C" w:rsidRPr="00750DFF">
        <w:rPr>
          <w:rFonts w:ascii="NoorLotus" w:hAnsi="NoorLotus" w:cs="NoorLotus"/>
          <w:rtl/>
        </w:rPr>
        <w:t>قبول دارند در مواردی است که بین دو خطاب جمع عرفی نباشد مثل «</w:t>
      </w:r>
      <w:r w:rsidR="008B08A0" w:rsidRPr="00750DFF">
        <w:rPr>
          <w:rFonts w:ascii="NoorLotus" w:hAnsi="NoorLotus" w:cs="NoorLotus"/>
          <w:rtl/>
        </w:rPr>
        <w:t>اکرم العالم</w:t>
      </w:r>
      <w:r w:rsidR="00E1182C" w:rsidRPr="00750DFF">
        <w:rPr>
          <w:rFonts w:ascii="NoorLotus" w:hAnsi="NoorLotus" w:cs="NoorLotus"/>
          <w:rtl/>
        </w:rPr>
        <w:t>»</w:t>
      </w:r>
      <w:r w:rsidR="008B08A0" w:rsidRPr="00750DFF">
        <w:rPr>
          <w:rFonts w:ascii="NoorLotus" w:hAnsi="NoorLotus" w:cs="NoorLotus"/>
          <w:rtl/>
        </w:rPr>
        <w:t xml:space="preserve"> و </w:t>
      </w:r>
      <w:r w:rsidR="00E1182C" w:rsidRPr="00750DFF">
        <w:rPr>
          <w:rFonts w:ascii="NoorLotus" w:hAnsi="NoorLotus" w:cs="NoorLotus"/>
          <w:rtl/>
        </w:rPr>
        <w:t>«</w:t>
      </w:r>
      <w:r w:rsidR="008B08A0" w:rsidRPr="00750DFF">
        <w:rPr>
          <w:rFonts w:ascii="NoorLotus" w:hAnsi="NoorLotus" w:cs="NoorLotus"/>
          <w:rtl/>
        </w:rPr>
        <w:t>لاتکرم العالم</w:t>
      </w:r>
      <w:r w:rsidR="00E1182C" w:rsidRPr="00750DFF">
        <w:rPr>
          <w:rFonts w:ascii="NoorLotus" w:hAnsi="NoorLotus" w:cs="NoorLotus"/>
          <w:rtl/>
        </w:rPr>
        <w:t xml:space="preserve">» </w:t>
      </w:r>
      <w:r w:rsidR="008B08A0" w:rsidRPr="00750DFF">
        <w:rPr>
          <w:rFonts w:ascii="NoorLotus" w:hAnsi="NoorLotus" w:cs="NoorLotus"/>
          <w:rtl/>
        </w:rPr>
        <w:t xml:space="preserve">که با هم جمع عرفی ندارند و خطاب سوم «لاتکرم العالم الفاسق» خطاب اول </w:t>
      </w:r>
      <w:r w:rsidR="00B02EE6" w:rsidRPr="00750DFF">
        <w:rPr>
          <w:rFonts w:ascii="NoorLotus" w:hAnsi="NoorLotus" w:cs="NoorLotus"/>
          <w:rtl/>
        </w:rPr>
        <w:t xml:space="preserve">را تخصیص می‌زند و موجب اختصاص آن به «اکرم العالم العادل» می‌شود و بعد از آن نسبت این عام مخصَّص با «لاتکرم العالم» </w:t>
      </w:r>
      <w:r w:rsidR="00E1182C" w:rsidRPr="00750DFF">
        <w:rPr>
          <w:rFonts w:ascii="NoorLotus" w:hAnsi="NoorLotus" w:cs="NoorLotus"/>
          <w:rtl/>
        </w:rPr>
        <w:t>از تباین</w:t>
      </w:r>
      <w:r w:rsidR="008F7D69">
        <w:rPr>
          <w:rFonts w:ascii="NoorLotus" w:hAnsi="NoorLotus" w:cs="NoorLotus" w:hint="cs"/>
          <w:rtl/>
        </w:rPr>
        <w:t>،</w:t>
      </w:r>
      <w:r w:rsidR="00E1182C" w:rsidRPr="00750DFF">
        <w:rPr>
          <w:rFonts w:ascii="NoorLotus" w:hAnsi="NoorLotus" w:cs="NoorLotus"/>
          <w:rtl/>
        </w:rPr>
        <w:t xml:space="preserve"> خارج و تبدیل به اخص مطلق می‌شود</w:t>
      </w:r>
      <w:r w:rsidR="00B02EE6" w:rsidRPr="00750DFF">
        <w:rPr>
          <w:rFonts w:ascii="NoorLotus" w:hAnsi="NoorLotus" w:cs="NoorLotus"/>
          <w:rtl/>
        </w:rPr>
        <w:t>.</w:t>
      </w:r>
      <w:r w:rsidR="00E1182C" w:rsidRPr="00750DFF">
        <w:rPr>
          <w:rFonts w:ascii="NoorLotus" w:hAnsi="NoorLotus" w:cs="NoorLotus"/>
          <w:rtl/>
        </w:rPr>
        <w:t xml:space="preserve"> ولی در مواردی که یک عامی وجود دارد</w:t>
      </w:r>
      <w:r w:rsidR="00B02EE6" w:rsidRPr="00750DFF">
        <w:rPr>
          <w:rFonts w:ascii="NoorLotus" w:hAnsi="NoorLotus" w:cs="NoorLotus"/>
          <w:rtl/>
        </w:rPr>
        <w:t xml:space="preserve"> مثل «اکرم العالم»</w:t>
      </w:r>
      <w:r w:rsidR="00E1182C" w:rsidRPr="00750DFF">
        <w:rPr>
          <w:rFonts w:ascii="NoorLotus" w:hAnsi="NoorLotus" w:cs="NoorLotus"/>
          <w:rtl/>
        </w:rPr>
        <w:t xml:space="preserve"> </w:t>
      </w:r>
      <w:r w:rsidR="00B02EE6" w:rsidRPr="00750DFF">
        <w:rPr>
          <w:rFonts w:ascii="NoorLotus" w:hAnsi="NoorLotus" w:cs="NoorLotus"/>
          <w:rtl/>
        </w:rPr>
        <w:t>که</w:t>
      </w:r>
      <w:r w:rsidR="00E1182C" w:rsidRPr="00750DFF">
        <w:rPr>
          <w:rFonts w:ascii="NoorLotus" w:hAnsi="NoorLotus" w:cs="NoorLotus"/>
          <w:rtl/>
        </w:rPr>
        <w:t xml:space="preserve"> دو خاص دارد «</w:t>
      </w:r>
      <w:r w:rsidR="00B02EE6" w:rsidRPr="00750DFF">
        <w:rPr>
          <w:rFonts w:ascii="NoorLotus" w:hAnsi="NoorLotus" w:cs="NoorLotus"/>
          <w:rtl/>
        </w:rPr>
        <w:t>لاتکرم العالم الکاذب</w:t>
      </w:r>
      <w:r w:rsidR="00E1182C" w:rsidRPr="00750DFF">
        <w:rPr>
          <w:rFonts w:ascii="NoorLotus" w:hAnsi="NoorLotus" w:cs="NoorLotus"/>
          <w:rtl/>
        </w:rPr>
        <w:t>»</w:t>
      </w:r>
      <w:r w:rsidR="00B02EE6" w:rsidRPr="00750DFF">
        <w:rPr>
          <w:rFonts w:ascii="NoorLotus" w:hAnsi="NoorLotus" w:cs="NoorLotus"/>
          <w:rtl/>
        </w:rPr>
        <w:t xml:space="preserve"> و «لاتکرم العالم الفاسق»، این دو خاص در</w:t>
      </w:r>
      <w:r w:rsidR="00E1182C" w:rsidRPr="00750DFF">
        <w:rPr>
          <w:rFonts w:ascii="NoorLotus" w:hAnsi="NoorLotus" w:cs="NoorLotus"/>
          <w:rtl/>
        </w:rPr>
        <w:t xml:space="preserve"> عرض </w:t>
      </w:r>
      <w:r w:rsidR="00B02EE6" w:rsidRPr="00750DFF">
        <w:rPr>
          <w:rFonts w:ascii="NoorLotus" w:hAnsi="NoorLotus" w:cs="NoorLotus"/>
          <w:rtl/>
        </w:rPr>
        <w:t>هم</w:t>
      </w:r>
      <w:r w:rsidR="00E1182C" w:rsidRPr="00750DFF">
        <w:rPr>
          <w:rFonts w:ascii="NoorLotus" w:hAnsi="NoorLotus" w:cs="NoorLotus"/>
          <w:rtl/>
        </w:rPr>
        <w:t xml:space="preserve"> عام را تخصیص می‌زنند</w:t>
      </w:r>
      <w:r w:rsidR="00607D6E" w:rsidRPr="00750DFF">
        <w:rPr>
          <w:rFonts w:ascii="NoorLotus" w:hAnsi="NoorLotus" w:cs="NoorLotus"/>
          <w:rtl/>
        </w:rPr>
        <w:t xml:space="preserve"> </w:t>
      </w:r>
      <w:r w:rsidR="00D54BC9">
        <w:rPr>
          <w:rFonts w:ascii="NoorLotus" w:hAnsi="NoorLotus" w:cs="NoorLotus" w:hint="cs"/>
          <w:rtl/>
        </w:rPr>
        <w:t>و</w:t>
      </w:r>
      <w:r w:rsidR="00607D6E" w:rsidRPr="00750DFF">
        <w:rPr>
          <w:rFonts w:ascii="NoorLotus" w:hAnsi="NoorLotus" w:cs="NoorLotus"/>
          <w:rtl/>
        </w:rPr>
        <w:t xml:space="preserve"> این که صدور یکی مقدم بر دیگری و یا یکی قطعی و دیگری غیر قطعی باشد در جمع عرفی فرقی </w:t>
      </w:r>
      <w:r w:rsidR="00D54BC9">
        <w:rPr>
          <w:rFonts w:ascii="NoorLotus" w:hAnsi="NoorLotus" w:cs="NoorLotus" w:hint="cs"/>
          <w:rtl/>
        </w:rPr>
        <w:t>ایجاد نمی‌کند</w:t>
      </w:r>
      <w:r w:rsidR="00D54BC9">
        <w:rPr>
          <w:rFonts w:ascii="NoorLotus" w:hAnsi="NoorLotus" w:cs="NoorLotus"/>
          <w:rtl/>
        </w:rPr>
        <w:t>.</w:t>
      </w:r>
      <w:r w:rsidR="00330ABE" w:rsidRPr="00750DFF">
        <w:rPr>
          <w:rFonts w:ascii="NoorLotus" w:hAnsi="NoorLotus" w:cs="NoorLotus"/>
          <w:rtl/>
        </w:rPr>
        <w:t xml:space="preserve"> در این جا نمی‌توان </w:t>
      </w:r>
      <w:r w:rsidR="00330ABE" w:rsidRPr="00750DFF">
        <w:rPr>
          <w:rFonts w:ascii="NoorLotus" w:hAnsi="NoorLotus" w:cs="NoorLotus"/>
          <w:rtl/>
        </w:rPr>
        <w:lastRenderedPageBreak/>
        <w:t xml:space="preserve">گفت ابتدا خطاب عام با خطاب خاص اول یعنی «لاتکرم العالم الکاذب» تخصیص زده می‌شود و مختص به «اکرم العالم الصادق» می‌شود که </w:t>
      </w:r>
      <w:r w:rsidR="00E1182C" w:rsidRPr="00750DFF">
        <w:rPr>
          <w:rFonts w:ascii="NoorLotus" w:hAnsi="NoorLotus" w:cs="NoorLotus"/>
          <w:rtl/>
        </w:rPr>
        <w:t>نسبت آن با «</w:t>
      </w:r>
      <w:r w:rsidR="00330ABE" w:rsidRPr="00750DFF">
        <w:rPr>
          <w:rFonts w:ascii="NoorLotus" w:hAnsi="NoorLotus" w:cs="NoorLotus"/>
          <w:rtl/>
        </w:rPr>
        <w:t>لاتکرم العالم الفاسق</w:t>
      </w:r>
      <w:r w:rsidR="00E1182C" w:rsidRPr="00750DFF">
        <w:rPr>
          <w:rFonts w:ascii="NoorLotus" w:hAnsi="NoorLotus" w:cs="NoorLotus"/>
          <w:rtl/>
        </w:rPr>
        <w:t>» عموم من وجه می‌شود</w:t>
      </w:r>
      <w:r w:rsidR="00330ABE" w:rsidRPr="00750DFF">
        <w:rPr>
          <w:rFonts w:ascii="NoorLotus" w:hAnsi="NoorLotus" w:cs="NoorLotus"/>
          <w:rtl/>
        </w:rPr>
        <w:t xml:space="preserve">، </w:t>
      </w:r>
      <w:r w:rsidR="00140DBF" w:rsidRPr="00750DFF">
        <w:rPr>
          <w:rFonts w:ascii="NoorLotus" w:hAnsi="NoorLotus" w:cs="NoorLotus"/>
          <w:rtl/>
        </w:rPr>
        <w:t xml:space="preserve">زیرا عالم </w:t>
      </w:r>
      <w:r w:rsidR="00FF3000">
        <w:rPr>
          <w:rFonts w:ascii="NoorLotus" w:hAnsi="NoorLotus" w:cs="NoorLotus" w:hint="cs"/>
          <w:rtl/>
        </w:rPr>
        <w:t>صادق</w:t>
      </w:r>
      <w:r w:rsidR="00140DBF" w:rsidRPr="00750DFF">
        <w:rPr>
          <w:rFonts w:ascii="NoorLotus" w:hAnsi="NoorLotus" w:cs="NoorLotus"/>
          <w:rtl/>
        </w:rPr>
        <w:t xml:space="preserve"> شامل عالم عادل و فاسق می‌شود و عالم فاسق نیز شامل عالم صادق و کاذب می‌شود </w:t>
      </w:r>
      <w:r w:rsidR="00E1182C" w:rsidRPr="00750DFF">
        <w:rPr>
          <w:rFonts w:ascii="NoorLotus" w:hAnsi="NoorLotus" w:cs="NoorLotus"/>
          <w:rtl/>
        </w:rPr>
        <w:t>زیرا فاسق ممکن است صادق باشد و در امور دیگر فاسق باشد.</w:t>
      </w:r>
      <w:r w:rsidR="00140DBF" w:rsidRPr="00750DFF">
        <w:rPr>
          <w:rFonts w:ascii="NoorLotus" w:hAnsi="NoorLotus" w:cs="NoorLotus"/>
          <w:rtl/>
        </w:rPr>
        <w:t xml:space="preserve"> </w:t>
      </w:r>
      <w:r w:rsidR="00D279F1" w:rsidRPr="00750DFF">
        <w:rPr>
          <w:rFonts w:ascii="NoorLotus" w:hAnsi="NoorLotus" w:cs="NoorLotus"/>
          <w:rtl/>
        </w:rPr>
        <w:t xml:space="preserve">این یک مطلب </w:t>
      </w:r>
      <w:r w:rsidR="004546BA" w:rsidRPr="00750DFF">
        <w:rPr>
          <w:rFonts w:ascii="NoorLotus" w:hAnsi="NoorLotus" w:cs="NoorLotus"/>
          <w:rtl/>
        </w:rPr>
        <w:t>باطلی است.</w:t>
      </w:r>
    </w:p>
    <w:p w14:paraId="55D67A48" w14:textId="346CDFC0" w:rsidR="00AF2BD4" w:rsidRPr="00750DFF" w:rsidRDefault="005712A6" w:rsidP="0007763C">
      <w:pPr>
        <w:jc w:val="both"/>
        <w:rPr>
          <w:rFonts w:ascii="NoorLotus" w:hAnsi="NoorLotus" w:cs="NoorLotus"/>
          <w:rtl/>
        </w:rPr>
      </w:pPr>
      <w:r w:rsidRPr="00750DFF">
        <w:rPr>
          <w:rFonts w:ascii="NoorLotus" w:hAnsi="NoorLotus" w:cs="NoorLotus"/>
          <w:rtl/>
        </w:rPr>
        <w:t xml:space="preserve">باید توجه داشت که تخصیص عام به چند خاص در عرض هم در صورتی است که این‌ها با هم مستوعب آن عام نباشند به نحوی که با تخصیص عام به وسیله‌ی این چند خاص هیچ فردی تحت عام باقی نماند، و همچنین به نحوی نباشند که مستلزم حمل عام بر فرد </w:t>
      </w:r>
      <w:r w:rsidR="00506B89">
        <w:rPr>
          <w:rFonts w:ascii="NoorLotus" w:hAnsi="NoorLotus" w:cs="NoorLotus" w:hint="cs"/>
          <w:rtl/>
        </w:rPr>
        <w:t>نادر</w:t>
      </w:r>
      <w:r w:rsidRPr="00750DFF">
        <w:rPr>
          <w:rFonts w:ascii="NoorLotus" w:hAnsi="NoorLotus" w:cs="NoorLotus"/>
          <w:rtl/>
        </w:rPr>
        <w:t xml:space="preserve"> باشد. و در مقام این محذور پیش نمی‌آید زیرا حدیث رفع بعد از تخصیص به‌ وسیله‌ی این مخصص‌ها </w:t>
      </w:r>
      <w:r w:rsidR="001046B3" w:rsidRPr="00750DFF">
        <w:rPr>
          <w:rFonts w:ascii="NoorLotus" w:hAnsi="NoorLotus" w:cs="NoorLotus"/>
          <w:rtl/>
        </w:rPr>
        <w:t>منحصر به شبهات موضوعیه بدویه و شبهات حکمیه وجوبیه می‌شود و</w:t>
      </w:r>
      <w:r w:rsidR="005D6793" w:rsidRPr="00750DFF">
        <w:rPr>
          <w:rFonts w:ascii="NoorLotus" w:hAnsi="NoorLotus" w:cs="NoorLotus"/>
          <w:rtl/>
        </w:rPr>
        <w:t xml:space="preserve"> این حمل بر فرد نادر نیز نیست زیرا </w:t>
      </w:r>
      <w:r w:rsidR="001046B3" w:rsidRPr="00750DFF">
        <w:rPr>
          <w:rFonts w:ascii="NoorLotus" w:hAnsi="NoorLotus" w:cs="NoorLotus"/>
          <w:rtl/>
        </w:rPr>
        <w:t xml:space="preserve">اکثر شبهات، شبهات موضوعیه </w:t>
      </w:r>
      <w:r w:rsidR="00565BA6" w:rsidRPr="00750DFF">
        <w:rPr>
          <w:rFonts w:ascii="NoorLotus" w:hAnsi="NoorLotus" w:cs="NoorLotus"/>
          <w:rtl/>
        </w:rPr>
        <w:t xml:space="preserve">بدویه </w:t>
      </w:r>
      <w:r w:rsidR="001046B3" w:rsidRPr="00750DFF">
        <w:rPr>
          <w:rFonts w:ascii="NoorLotus" w:hAnsi="NoorLotus" w:cs="NoorLotus"/>
          <w:rtl/>
        </w:rPr>
        <w:t xml:space="preserve">است. </w:t>
      </w:r>
    </w:p>
    <w:p w14:paraId="20CBBC2B" w14:textId="54235C07" w:rsidR="00F4239B" w:rsidRPr="00750DFF" w:rsidRDefault="00F4239B" w:rsidP="0007763C">
      <w:pPr>
        <w:pStyle w:val="Heading3"/>
        <w:rPr>
          <w:rtl/>
        </w:rPr>
      </w:pPr>
      <w:bookmarkStart w:id="9" w:name="_Toc185749751"/>
      <w:r w:rsidRPr="00750DFF">
        <w:rPr>
          <w:rtl/>
        </w:rPr>
        <w:t>اشکال دوم</w:t>
      </w:r>
      <w:bookmarkEnd w:id="9"/>
    </w:p>
    <w:p w14:paraId="25CDFC7C" w14:textId="3ECE3AF1" w:rsidR="00A339AF" w:rsidRPr="00750DFF" w:rsidRDefault="0069269B" w:rsidP="0007763C">
      <w:pPr>
        <w:jc w:val="both"/>
        <w:rPr>
          <w:rFonts w:ascii="NoorLotus" w:hAnsi="NoorLotus" w:cs="NoorLotus"/>
          <w:rtl/>
        </w:rPr>
      </w:pPr>
      <w:r w:rsidRPr="00750DFF">
        <w:rPr>
          <w:rFonts w:ascii="NoorLotus" w:hAnsi="NoorLotus" w:cs="NoorLotus"/>
          <w:rtl/>
        </w:rPr>
        <w:t xml:space="preserve">همان‌طور که شهید صدر نیز بیان کردند </w:t>
      </w:r>
      <w:r w:rsidR="00AF2BD4" w:rsidRPr="00750DFF">
        <w:rPr>
          <w:rFonts w:ascii="NoorLotus" w:hAnsi="NoorLotus" w:cs="NoorLotus"/>
          <w:rtl/>
        </w:rPr>
        <w:t xml:space="preserve">ارتکاز عقلاء </w:t>
      </w:r>
      <w:r w:rsidR="00506B89">
        <w:rPr>
          <w:rFonts w:ascii="NoorLotus" w:hAnsi="NoorLotus" w:cs="NoorLotus" w:hint="cs"/>
          <w:rtl/>
        </w:rPr>
        <w:t>به</w:t>
      </w:r>
      <w:r w:rsidR="00AF2BD4" w:rsidRPr="00750DFF">
        <w:rPr>
          <w:rFonts w:ascii="NoorLotus" w:hAnsi="NoorLotus" w:cs="NoorLotus"/>
          <w:rtl/>
        </w:rPr>
        <w:t xml:space="preserve"> لزوم احتیاط در شبهات مقرون به علم اجمالی و شبهات قبل از فحص به مثابه‌ی قرینه متصله است</w:t>
      </w:r>
      <w:r w:rsidR="003202E1" w:rsidRPr="00750DFF">
        <w:rPr>
          <w:rFonts w:ascii="NoorLotus" w:hAnsi="NoorLotus" w:cs="NoorLotus"/>
          <w:rtl/>
        </w:rPr>
        <w:t xml:space="preserve"> </w:t>
      </w:r>
      <w:r w:rsidRPr="00750DFF">
        <w:rPr>
          <w:rFonts w:ascii="NoorLotus" w:hAnsi="NoorLotus" w:cs="NoorLotus"/>
          <w:rtl/>
        </w:rPr>
        <w:t>و مانع از انعقاد ظهور است</w:t>
      </w:r>
      <w:r w:rsidR="001E745D" w:rsidRPr="00750DFF">
        <w:rPr>
          <w:rFonts w:ascii="NoorLotus" w:hAnsi="NoorLotus" w:cs="NoorLotus"/>
          <w:rtl/>
        </w:rPr>
        <w:t>.</w:t>
      </w:r>
      <w:r w:rsidRPr="00750DFF">
        <w:rPr>
          <w:rFonts w:ascii="NoorLotus" w:hAnsi="NoorLotus" w:cs="NoorLotus"/>
          <w:rtl/>
        </w:rPr>
        <w:t xml:space="preserve"> و </w:t>
      </w:r>
      <w:r w:rsidR="00AF2BD4" w:rsidRPr="00750DFF">
        <w:rPr>
          <w:rFonts w:ascii="NoorLotus" w:hAnsi="NoorLotus" w:cs="NoorLotus"/>
          <w:rtl/>
        </w:rPr>
        <w:t>موجب انصراف</w:t>
      </w:r>
      <w:r w:rsidR="00F4239B" w:rsidRPr="00750DFF">
        <w:rPr>
          <w:rFonts w:ascii="NoorLotus" w:hAnsi="NoorLotus" w:cs="NoorLotus"/>
          <w:rtl/>
        </w:rPr>
        <w:t xml:space="preserve"> </w:t>
      </w:r>
      <w:r w:rsidR="00AF2BD4" w:rsidRPr="00750DFF">
        <w:rPr>
          <w:rFonts w:ascii="NoorLotus" w:hAnsi="NoorLotus" w:cs="NoorLotus"/>
          <w:rtl/>
        </w:rPr>
        <w:t>دلیل برائت</w:t>
      </w:r>
      <w:r w:rsidRPr="00750DFF">
        <w:rPr>
          <w:rFonts w:ascii="NoorLotus" w:hAnsi="NoorLotus" w:cs="NoorLotus"/>
          <w:rtl/>
        </w:rPr>
        <w:t xml:space="preserve"> از این موارد</w:t>
      </w:r>
      <w:r w:rsidR="00AF2BD4" w:rsidRPr="00750DFF">
        <w:rPr>
          <w:rFonts w:ascii="NoorLotus" w:hAnsi="NoorLotus" w:cs="NoorLotus"/>
          <w:rtl/>
        </w:rPr>
        <w:t xml:space="preserve"> </w:t>
      </w:r>
      <w:r w:rsidRPr="00750DFF">
        <w:rPr>
          <w:rFonts w:ascii="NoorLotus" w:hAnsi="NoorLotus" w:cs="NoorLotus"/>
          <w:rtl/>
        </w:rPr>
        <w:t>می‌شود</w:t>
      </w:r>
      <w:r w:rsidR="00AF2BD4" w:rsidRPr="00750DFF">
        <w:rPr>
          <w:rFonts w:ascii="NoorLotus" w:hAnsi="NoorLotus" w:cs="NoorLotus"/>
          <w:rtl/>
        </w:rPr>
        <w:t xml:space="preserve">. </w:t>
      </w:r>
    </w:p>
    <w:p w14:paraId="0B72E978" w14:textId="3223550E" w:rsidR="0069269B" w:rsidRPr="00750DFF" w:rsidRDefault="00DD340F" w:rsidP="0007763C">
      <w:pPr>
        <w:jc w:val="both"/>
        <w:rPr>
          <w:rFonts w:ascii="NoorLotus" w:hAnsi="NoorLotus" w:cs="NoorLotus"/>
          <w:rtl/>
        </w:rPr>
      </w:pPr>
      <w:r>
        <w:rPr>
          <w:rFonts w:ascii="NoorLotus" w:hAnsi="NoorLotus" w:cs="NoorLotus"/>
          <w:rtl/>
        </w:rPr>
        <w:t>این بزرگواران هر چیز</w:t>
      </w:r>
      <w:r w:rsidR="0069269B" w:rsidRPr="00750DFF">
        <w:rPr>
          <w:rFonts w:ascii="NoorLotus" w:hAnsi="NoorLotus" w:cs="NoorLotus"/>
          <w:rtl/>
        </w:rPr>
        <w:t xml:space="preserve"> غیر بدیهی را به مثابه‌ی قرینه‌ی منفصله می‌دانند. و وقتی مورد اختلاف </w:t>
      </w:r>
      <w:r>
        <w:rPr>
          <w:rFonts w:ascii="NoorLotus" w:hAnsi="NoorLotus" w:cs="NoorLotus" w:hint="cs"/>
          <w:rtl/>
        </w:rPr>
        <w:t xml:space="preserve">باشد </w:t>
      </w:r>
      <w:r w:rsidR="0069269B" w:rsidRPr="00750DFF">
        <w:rPr>
          <w:rFonts w:ascii="NoorLotus" w:hAnsi="NoorLotus" w:cs="NoorLotus"/>
          <w:rtl/>
        </w:rPr>
        <w:t>و دو نفر در آن اختلاف کنند می‌گویند «پس این امر بدیهی نیست»</w:t>
      </w:r>
      <w:r w:rsidR="0013651A" w:rsidRPr="00750DFF">
        <w:rPr>
          <w:rFonts w:ascii="NoorLotus" w:hAnsi="NoorLotus" w:cs="NoorLotus"/>
          <w:rtl/>
        </w:rPr>
        <w:t xml:space="preserve">. </w:t>
      </w:r>
      <w:r w:rsidR="0069269B" w:rsidRPr="00750DFF">
        <w:rPr>
          <w:rFonts w:ascii="NoorLotus" w:hAnsi="NoorLotus" w:cs="NoorLotus"/>
          <w:rtl/>
        </w:rPr>
        <w:t xml:space="preserve"> </w:t>
      </w:r>
    </w:p>
    <w:p w14:paraId="4B4C0582" w14:textId="1082C9AA" w:rsidR="009B7B2F" w:rsidRPr="00750DFF" w:rsidRDefault="003202E1" w:rsidP="0007763C">
      <w:pPr>
        <w:pStyle w:val="Heading3"/>
        <w:rPr>
          <w:rtl/>
        </w:rPr>
      </w:pPr>
      <w:bookmarkStart w:id="10" w:name="_Toc185749752"/>
      <w:r w:rsidRPr="00750DFF">
        <w:rPr>
          <w:rtl/>
        </w:rPr>
        <w:t xml:space="preserve">اشکال </w:t>
      </w:r>
      <w:r w:rsidR="009B7B2F" w:rsidRPr="00750DFF">
        <w:rPr>
          <w:rtl/>
        </w:rPr>
        <w:t>سوم</w:t>
      </w:r>
      <w:bookmarkEnd w:id="10"/>
    </w:p>
    <w:p w14:paraId="1B9CB4BA" w14:textId="65CE00EF" w:rsidR="00D63D76" w:rsidRPr="00750DFF" w:rsidRDefault="009B7B2F" w:rsidP="0007763C">
      <w:pPr>
        <w:jc w:val="both"/>
        <w:rPr>
          <w:rFonts w:ascii="NoorLotus" w:hAnsi="NoorLotus" w:cs="NoorLotus"/>
          <w:rtl/>
        </w:rPr>
      </w:pPr>
      <w:r w:rsidRPr="00750DFF">
        <w:rPr>
          <w:rFonts w:ascii="NoorLotus" w:hAnsi="NoorLotus" w:cs="NoorLotus"/>
          <w:rtl/>
        </w:rPr>
        <w:t xml:space="preserve">اصل ادعای ایشان در ما نحن فیه نیز تمام نیست. </w:t>
      </w:r>
      <w:r w:rsidR="00851DD9" w:rsidRPr="00750DFF">
        <w:rPr>
          <w:rFonts w:ascii="NoorLotus" w:hAnsi="NoorLotus" w:cs="NoorLotus"/>
          <w:rtl/>
        </w:rPr>
        <w:t xml:space="preserve">زیرا </w:t>
      </w:r>
      <w:r w:rsidR="00DD340F">
        <w:rPr>
          <w:rFonts w:ascii="NoorLotus" w:hAnsi="NoorLotus" w:cs="NoorLotus" w:hint="cs"/>
          <w:rtl/>
        </w:rPr>
        <w:t>حتی اگر</w:t>
      </w:r>
      <w:r w:rsidR="003202E1" w:rsidRPr="00750DFF">
        <w:rPr>
          <w:rFonts w:ascii="NoorLotus" w:hAnsi="NoorLotus" w:cs="NoorLotus"/>
          <w:rtl/>
        </w:rPr>
        <w:t xml:space="preserve"> </w:t>
      </w:r>
      <w:r w:rsidR="00942904" w:rsidRPr="00750DFF">
        <w:rPr>
          <w:rFonts w:ascii="NoorLotus" w:hAnsi="NoorLotus" w:cs="NoorLotus"/>
          <w:color w:val="0070C0"/>
          <w:rtl/>
        </w:rPr>
        <w:t xml:space="preserve">«قف عند الشبهة» </w:t>
      </w:r>
      <w:r w:rsidR="00E007CC" w:rsidRPr="00750DFF">
        <w:rPr>
          <w:rFonts w:ascii="NoorLotus" w:hAnsi="NoorLotus" w:cs="NoorLotus"/>
          <w:rtl/>
        </w:rPr>
        <w:t xml:space="preserve">فی حد نفسه </w:t>
      </w:r>
      <w:r w:rsidR="005C7B3C" w:rsidRPr="00750DFF">
        <w:rPr>
          <w:rFonts w:ascii="NoorLotus" w:hAnsi="NoorLotus" w:cs="NoorLotus"/>
          <w:rtl/>
        </w:rPr>
        <w:t xml:space="preserve">و مفهوما </w:t>
      </w:r>
      <w:r w:rsidR="00851DD9" w:rsidRPr="00750DFF">
        <w:rPr>
          <w:rFonts w:ascii="NoorLotus" w:hAnsi="NoorLotus" w:cs="NoorLotus"/>
          <w:rtl/>
        </w:rPr>
        <w:t>مختص به شبهات تحریمیه باشد</w:t>
      </w:r>
      <w:r w:rsidR="00FF214C">
        <w:rPr>
          <w:rStyle w:val="FootnoteReference"/>
          <w:rFonts w:ascii="NoorLotus" w:hAnsi="NoorLotus" w:cs="NoorLotus"/>
          <w:rtl/>
        </w:rPr>
        <w:footnoteReference w:id="10"/>
      </w:r>
      <w:r w:rsidR="00851DD9" w:rsidRPr="00750DFF">
        <w:rPr>
          <w:rFonts w:ascii="NoorLotus" w:hAnsi="NoorLotus" w:cs="NoorLotus"/>
          <w:rtl/>
        </w:rPr>
        <w:t xml:space="preserve"> ولی تعلیل مذکور در ذیل</w:t>
      </w:r>
      <w:r w:rsidR="006922B9">
        <w:rPr>
          <w:rFonts w:ascii="NoorLotus" w:hAnsi="NoorLotus" w:cs="NoorLotus" w:hint="cs"/>
          <w:rtl/>
        </w:rPr>
        <w:t xml:space="preserve"> روایت یعنی جمله </w:t>
      </w:r>
      <w:r w:rsidR="006922B9" w:rsidRPr="00750DFF">
        <w:rPr>
          <w:rFonts w:ascii="NoorLotus" w:hAnsi="NoorLotus" w:cs="NoorLotus"/>
          <w:rtl/>
        </w:rPr>
        <w:t>«</w:t>
      </w:r>
      <w:r w:rsidR="006922B9" w:rsidRPr="00750DFF">
        <w:rPr>
          <w:rFonts w:ascii="NoorLotus" w:hAnsi="NoorLotus" w:cs="NoorLotus"/>
          <w:color w:val="0070C0"/>
          <w:rtl/>
        </w:rPr>
        <w:t>فمَنْ تَرَكَ الشُّبُهَاتِ نَجَا مِنَ الْمُحَرَّمَاتِ، وَ مَنْ أَخَذَ بِالشُّبُهَاتِ ارْتَكَبَ الْمُحَرَّمَاتِ‏ فهلک من حیث لایعلم</w:t>
      </w:r>
      <w:r w:rsidR="006922B9" w:rsidRPr="00750DFF">
        <w:rPr>
          <w:rFonts w:ascii="NoorLotus" w:hAnsi="NoorLotus" w:cs="NoorLotus"/>
          <w:rtl/>
        </w:rPr>
        <w:t>»</w:t>
      </w:r>
      <w:r w:rsidR="006922B9" w:rsidRPr="00750DFF">
        <w:rPr>
          <w:rStyle w:val="FootnoteReference"/>
          <w:rFonts w:ascii="NoorLotus" w:eastAsia="Times New Roman" w:hAnsi="NoorLotus" w:cs="NoorLotus"/>
          <w:sz w:val="24"/>
          <w:szCs w:val="24"/>
          <w:rtl/>
        </w:rPr>
        <w:footnoteReference w:id="11"/>
      </w:r>
      <w:r w:rsidR="006922B9">
        <w:rPr>
          <w:rFonts w:ascii="NoorLotus" w:hAnsi="NoorLotus" w:cs="NoorLotus" w:hint="cs"/>
          <w:rtl/>
        </w:rPr>
        <w:t xml:space="preserve"> عرف، عمومی می‌فهمد که شامل شبهات وجوبیه نیز می‌شود زیرا </w:t>
      </w:r>
      <w:r w:rsidR="006922B9" w:rsidRPr="00750DFF">
        <w:rPr>
          <w:rFonts w:ascii="NoorLotus" w:hAnsi="NoorLotus" w:cs="NoorLotus"/>
          <w:rtl/>
        </w:rPr>
        <w:t xml:space="preserve">کسی که مشتبه الوجوب را ترک کند ممکن است در مخالفت واجب منجز یا مخالفت معلوم </w:t>
      </w:r>
      <w:r w:rsidR="006922B9" w:rsidRPr="00750DFF">
        <w:rPr>
          <w:rFonts w:ascii="NoorLotus" w:hAnsi="NoorLotus" w:cs="NoorLotus"/>
          <w:rtl/>
        </w:rPr>
        <w:lastRenderedPageBreak/>
        <w:t>الوجوب واقع شود</w:t>
      </w:r>
      <w:r w:rsidR="00D63D76" w:rsidRPr="00D63D76">
        <w:rPr>
          <w:rFonts w:ascii="NoorLotus" w:hAnsi="NoorLotus" w:cs="NoorLotus"/>
          <w:rtl/>
        </w:rPr>
        <w:t xml:space="preserve"> </w:t>
      </w:r>
      <w:r w:rsidR="00D63D76" w:rsidRPr="00750DFF">
        <w:rPr>
          <w:rFonts w:ascii="NoorLotus" w:hAnsi="NoorLotus" w:cs="NoorLotus"/>
          <w:rtl/>
        </w:rPr>
        <w:t xml:space="preserve">ولی کسی که در شبهات حکمیه وجوبیه احتیاط کند در موارد علم به وجوب قطعا حکم خداوند متعال را مراعات کند. </w:t>
      </w:r>
    </w:p>
    <w:p w14:paraId="7BFD4547" w14:textId="1E71C99A" w:rsidR="00E007CC" w:rsidRPr="00750DFF" w:rsidRDefault="00E007CC" w:rsidP="0007763C">
      <w:pPr>
        <w:jc w:val="both"/>
        <w:rPr>
          <w:rFonts w:ascii="NoorLotus" w:hAnsi="NoorLotus" w:cs="NoorLotus"/>
          <w:rtl/>
        </w:rPr>
      </w:pPr>
      <w:r w:rsidRPr="00750DFF">
        <w:rPr>
          <w:rFonts w:ascii="NoorLotus" w:hAnsi="NoorLotus" w:cs="NoorLotus"/>
          <w:rtl/>
        </w:rPr>
        <w:t xml:space="preserve">علاوه بر این که متفاهم عرفی از </w:t>
      </w:r>
      <w:r w:rsidR="00942904" w:rsidRPr="00D63D76">
        <w:rPr>
          <w:rFonts w:ascii="NoorLotus" w:hAnsi="NoorLotus" w:cs="NoorLotus"/>
          <w:rtl/>
        </w:rPr>
        <w:t>«</w:t>
      </w:r>
      <w:r w:rsidR="00942904" w:rsidRPr="00750DFF">
        <w:rPr>
          <w:rFonts w:ascii="NoorLotus" w:hAnsi="NoorLotus" w:cs="NoorLotus"/>
          <w:color w:val="0070C0"/>
          <w:rtl/>
        </w:rPr>
        <w:t>قف</w:t>
      </w:r>
      <w:r w:rsidR="00942904" w:rsidRPr="00D63D76">
        <w:rPr>
          <w:rFonts w:ascii="NoorLotus" w:hAnsi="NoorLotus" w:cs="NoorLotus"/>
          <w:rtl/>
        </w:rPr>
        <w:t>»</w:t>
      </w:r>
      <w:r w:rsidR="00D63D76">
        <w:rPr>
          <w:rFonts w:ascii="NoorLotus" w:hAnsi="NoorLotus" w:cs="NoorLotus" w:hint="cs"/>
          <w:color w:val="0070C0"/>
          <w:rtl/>
        </w:rPr>
        <w:t>،</w:t>
      </w:r>
      <w:r w:rsidR="00942904" w:rsidRPr="00750DFF">
        <w:rPr>
          <w:rFonts w:ascii="NoorLotus" w:hAnsi="NoorLotus" w:cs="NoorLotus"/>
          <w:color w:val="0070C0"/>
          <w:rtl/>
        </w:rPr>
        <w:t xml:space="preserve"> </w:t>
      </w:r>
      <w:r w:rsidRPr="00750DFF">
        <w:rPr>
          <w:rFonts w:ascii="NoorLotus" w:hAnsi="NoorLotus" w:cs="NoorLotus"/>
          <w:rtl/>
        </w:rPr>
        <w:t>«احتط</w:t>
      </w:r>
      <w:r w:rsidR="00942904" w:rsidRPr="00750DFF">
        <w:rPr>
          <w:rFonts w:ascii="NoorLotus" w:hAnsi="NoorLotus" w:cs="NoorLotus"/>
          <w:rtl/>
        </w:rPr>
        <w:t>»</w:t>
      </w:r>
      <w:r w:rsidRPr="00750DFF">
        <w:rPr>
          <w:rFonts w:ascii="NoorLotus" w:hAnsi="NoorLotus" w:cs="NoorLotus"/>
          <w:rtl/>
        </w:rPr>
        <w:t xml:space="preserve"> است و </w:t>
      </w:r>
      <w:r w:rsidR="003A14F1" w:rsidRPr="00750DFF">
        <w:rPr>
          <w:rFonts w:ascii="NoorLotus" w:hAnsi="NoorLotus" w:cs="NoorLotus"/>
          <w:rtl/>
        </w:rPr>
        <w:t xml:space="preserve">«التوقف فی کل شیء بحسبه» توقف در شبهات وجوبیه به این است که از باب احتیاط آن فعل انجام شود. </w:t>
      </w:r>
    </w:p>
    <w:p w14:paraId="1AF61474" w14:textId="2958FAC4" w:rsidR="00480587" w:rsidRPr="00750DFF" w:rsidRDefault="009164E4" w:rsidP="0007763C">
      <w:pPr>
        <w:pStyle w:val="Heading3"/>
        <w:rPr>
          <w:rFonts w:ascii="NoorLotus" w:hAnsi="NoorLotus"/>
          <w:rtl/>
        </w:rPr>
      </w:pPr>
      <w:bookmarkStart w:id="11" w:name="_Toc185749753"/>
      <w:r w:rsidRPr="00750DFF">
        <w:rPr>
          <w:rtl/>
        </w:rPr>
        <w:t>مطلب چهارم</w:t>
      </w:r>
      <w:r w:rsidR="00D63D76">
        <w:rPr>
          <w:rFonts w:hint="cs"/>
          <w:rtl/>
        </w:rPr>
        <w:t xml:space="preserve">: </w:t>
      </w:r>
      <w:r w:rsidR="00480587" w:rsidRPr="00750DFF">
        <w:rPr>
          <w:rFonts w:ascii="NoorLotus" w:hAnsi="NoorLotus"/>
          <w:rtl/>
        </w:rPr>
        <w:t>کلام شهید صدر رحمه الله در دفاع از اخباریون</w:t>
      </w:r>
      <w:bookmarkEnd w:id="11"/>
    </w:p>
    <w:p w14:paraId="2F7965A5" w14:textId="77777777" w:rsidR="00D63D76" w:rsidRDefault="009164E4" w:rsidP="0007763C">
      <w:pPr>
        <w:jc w:val="both"/>
        <w:rPr>
          <w:rFonts w:ascii="NoorLotus" w:hAnsi="NoorLotus" w:cs="NoorLotus"/>
          <w:rtl/>
        </w:rPr>
      </w:pPr>
      <w:r w:rsidRPr="00750DFF">
        <w:rPr>
          <w:rFonts w:ascii="NoorLotus" w:hAnsi="NoorLotus" w:cs="NoorLotus"/>
          <w:rtl/>
        </w:rPr>
        <w:t xml:space="preserve">شهید صدر رحمه الله در مباحث الاصول فرموده‌اند: </w:t>
      </w:r>
      <w:r w:rsidR="002F43C5" w:rsidRPr="00750DFF">
        <w:rPr>
          <w:rFonts w:ascii="NoorLotus" w:hAnsi="NoorLotus" w:cs="NoorLotus"/>
          <w:rtl/>
        </w:rPr>
        <w:t xml:space="preserve">ممکن است از اخباریون چنین دفاع کرد که در اخبار احتیاط دو نوع روایت وجود دارد: </w:t>
      </w:r>
    </w:p>
    <w:p w14:paraId="40B085CB" w14:textId="5F3D3E56" w:rsidR="009164E4" w:rsidRPr="00750DFF" w:rsidRDefault="002F43C5" w:rsidP="0007763C">
      <w:pPr>
        <w:jc w:val="both"/>
        <w:rPr>
          <w:rFonts w:ascii="NoorLotus" w:hAnsi="NoorLotus" w:cs="NoorLotus"/>
          <w:rtl/>
        </w:rPr>
      </w:pPr>
      <w:r w:rsidRPr="00750DFF">
        <w:rPr>
          <w:rFonts w:ascii="NoorLotus" w:hAnsi="NoorLotus" w:cs="NoorLotus"/>
          <w:rtl/>
        </w:rPr>
        <w:t xml:space="preserve">نوع اول: </w:t>
      </w:r>
      <w:r w:rsidR="00D3740F" w:rsidRPr="00750DFF">
        <w:rPr>
          <w:rFonts w:ascii="NoorLotus" w:hAnsi="NoorLotus" w:cs="NoorLotus"/>
          <w:rtl/>
        </w:rPr>
        <w:t xml:space="preserve">روایاتی که </w:t>
      </w:r>
      <w:r w:rsidRPr="00750DFF">
        <w:rPr>
          <w:rFonts w:ascii="NoorLotus" w:hAnsi="NoorLotus" w:cs="NoorLotus"/>
          <w:rtl/>
        </w:rPr>
        <w:t>هم شامل شبهات حکمیه و هم شامل شبهات موضوعیه می‌شود</w:t>
      </w:r>
      <w:r w:rsidR="00D3740F" w:rsidRPr="00750DFF">
        <w:rPr>
          <w:rFonts w:ascii="NoorLotus" w:hAnsi="NoorLotus" w:cs="NoorLotus"/>
          <w:rtl/>
        </w:rPr>
        <w:t xml:space="preserve"> مثل </w:t>
      </w:r>
      <w:r w:rsidR="00D3740F" w:rsidRPr="00750DFF">
        <w:rPr>
          <w:rFonts w:ascii="NoorLotus" w:hAnsi="NoorLotus" w:cs="NoorLotus"/>
          <w:color w:val="0070C0"/>
          <w:rtl/>
        </w:rPr>
        <w:t>«اخوک دینک فاحتط لدینک»</w:t>
      </w:r>
      <w:r w:rsidR="00D3740F" w:rsidRPr="00750DFF">
        <w:rPr>
          <w:rFonts w:ascii="NoorLotus" w:hAnsi="NoorLotus" w:cs="NoorLotus"/>
          <w:rtl/>
        </w:rPr>
        <w:t>. البته شبهات موضوعیه با مخصص م</w:t>
      </w:r>
      <w:r w:rsidR="00D63D76">
        <w:rPr>
          <w:rFonts w:ascii="NoorLotus" w:hAnsi="NoorLotus" w:cs="NoorLotus" w:hint="cs"/>
          <w:rtl/>
        </w:rPr>
        <w:t>ن</w:t>
      </w:r>
      <w:r w:rsidR="00D3740F" w:rsidRPr="00750DFF">
        <w:rPr>
          <w:rFonts w:ascii="NoorLotus" w:hAnsi="NoorLotus" w:cs="NoorLotus"/>
          <w:rtl/>
        </w:rPr>
        <w:t xml:space="preserve">فصل از تحت این خطاب خارج شدند ولی این یک بحث دیگری است و مهم این است که خطاب فی حد نفسه شامل این شبهات نیز می‌شود. </w:t>
      </w:r>
    </w:p>
    <w:p w14:paraId="584258CC" w14:textId="66524E27" w:rsidR="002F43C5" w:rsidRPr="00750DFF" w:rsidRDefault="002F43C5" w:rsidP="0007763C">
      <w:pPr>
        <w:jc w:val="both"/>
        <w:rPr>
          <w:rFonts w:ascii="NoorLotus" w:hAnsi="NoorLotus" w:cs="NoorLotus"/>
          <w:rtl/>
        </w:rPr>
      </w:pPr>
      <w:r w:rsidRPr="00750DFF">
        <w:rPr>
          <w:rFonts w:ascii="NoorLotus" w:hAnsi="NoorLotus" w:cs="NoorLotus"/>
          <w:rtl/>
        </w:rPr>
        <w:t xml:space="preserve">نوع دوم: </w:t>
      </w:r>
      <w:r w:rsidR="00B77314" w:rsidRPr="00750DFF">
        <w:rPr>
          <w:rFonts w:ascii="NoorLotus" w:hAnsi="NoorLotus" w:cs="NoorLotus"/>
          <w:rtl/>
        </w:rPr>
        <w:t xml:space="preserve">روایاتی که </w:t>
      </w:r>
      <w:r w:rsidR="0083721F" w:rsidRPr="00750DFF">
        <w:rPr>
          <w:rFonts w:ascii="NoorLotus" w:hAnsi="NoorLotus" w:cs="NoorLotus"/>
          <w:rtl/>
        </w:rPr>
        <w:t xml:space="preserve">مختص به شبهات حکمیه </w:t>
      </w:r>
      <w:r w:rsidR="00B77314" w:rsidRPr="00750DFF">
        <w:rPr>
          <w:rFonts w:ascii="NoorLotus" w:hAnsi="NoorLotus" w:cs="NoorLotus"/>
          <w:rtl/>
        </w:rPr>
        <w:t xml:space="preserve">هستند. </w:t>
      </w:r>
      <w:r w:rsidR="0083721F" w:rsidRPr="00750DFF">
        <w:rPr>
          <w:rFonts w:ascii="NoorLotus" w:hAnsi="NoorLotus" w:cs="NoorLotus"/>
          <w:rtl/>
        </w:rPr>
        <w:t xml:space="preserve">مثل مقبوله عمر بن حنظله </w:t>
      </w:r>
      <w:r w:rsidR="00B77314" w:rsidRPr="00750DFF">
        <w:rPr>
          <w:rFonts w:ascii="NoorLotus" w:hAnsi="NoorLotus" w:cs="NoorLotus"/>
          <w:rtl/>
        </w:rPr>
        <w:t xml:space="preserve">که امام علیه السلام </w:t>
      </w:r>
      <w:r w:rsidR="0083721F" w:rsidRPr="00750DFF">
        <w:rPr>
          <w:rFonts w:ascii="NoorLotus" w:hAnsi="NoorLotus" w:cs="NoorLotus"/>
          <w:rtl/>
        </w:rPr>
        <w:t xml:space="preserve">بعد از فقد مرجحات فرمودند </w:t>
      </w:r>
      <w:r w:rsidR="00B77314" w:rsidRPr="00750DFF">
        <w:rPr>
          <w:rFonts w:ascii="NoorLotus" w:hAnsi="NoorLotus" w:cs="NoorLotus"/>
          <w:color w:val="0070C0"/>
          <w:rtl/>
        </w:rPr>
        <w:t>«</w:t>
      </w:r>
      <w:r w:rsidR="00B77314" w:rsidRPr="00750DFF">
        <w:rPr>
          <w:rFonts w:ascii="NoorLotus" w:hAnsi="NoorLotus" w:cs="NoorLotus"/>
          <w:color w:val="0070C0"/>
          <w:sz w:val="34"/>
          <w:rtl/>
        </w:rPr>
        <w:t>اذا کان کذلک فارجه حتی تلقی امامک الوقوف عند الشبهات خیر من الاقتحام فی الهلکات</w:t>
      </w:r>
      <w:r w:rsidR="00B77314" w:rsidRPr="00750DFF">
        <w:rPr>
          <w:rFonts w:ascii="NoorLotus" w:hAnsi="NoorLotus" w:cs="NoorLotus"/>
          <w:color w:val="0070C0"/>
          <w:rtl/>
        </w:rPr>
        <w:t>»</w:t>
      </w:r>
      <w:r w:rsidR="00B77314" w:rsidRPr="00750DFF">
        <w:rPr>
          <w:rStyle w:val="FootnoteReference"/>
          <w:rFonts w:ascii="NoorLotus" w:eastAsia="Times New Roman" w:hAnsi="NoorLotus" w:cs="NoorLotus"/>
          <w:sz w:val="24"/>
          <w:szCs w:val="24"/>
          <w:rtl/>
        </w:rPr>
        <w:footnoteReference w:id="12"/>
      </w:r>
      <w:r w:rsidR="00B77314" w:rsidRPr="00750DFF">
        <w:rPr>
          <w:rFonts w:ascii="NoorLotus" w:hAnsi="NoorLotus" w:cs="NoorLotus"/>
          <w:rtl/>
        </w:rPr>
        <w:t xml:space="preserve"> و با توجه به این که تعارض خبرین در خصوص شبهات حکمیه است این دلیل </w:t>
      </w:r>
      <w:r w:rsidR="00672AB5" w:rsidRPr="00750DFF">
        <w:rPr>
          <w:rFonts w:ascii="NoorLotus" w:hAnsi="NoorLotus" w:cs="NoorLotus"/>
          <w:rtl/>
        </w:rPr>
        <w:t>وجوب احتیاط مختص به شبهات حکمیه خواهد بود.</w:t>
      </w:r>
      <w:r w:rsidR="00B77314" w:rsidRPr="00750DFF">
        <w:rPr>
          <w:rFonts w:ascii="NoorLotus" w:hAnsi="NoorLotus" w:cs="NoorLotus"/>
          <w:rtl/>
        </w:rPr>
        <w:t xml:space="preserve"> </w:t>
      </w:r>
      <w:r w:rsidR="0083721F" w:rsidRPr="00750DFF">
        <w:rPr>
          <w:rFonts w:ascii="NoorLotus" w:hAnsi="NoorLotus" w:cs="NoorLotus"/>
          <w:rtl/>
        </w:rPr>
        <w:t xml:space="preserve"> </w:t>
      </w:r>
    </w:p>
    <w:p w14:paraId="7AE6D683" w14:textId="7F8179A6" w:rsidR="002F0170" w:rsidRPr="00750DFF" w:rsidRDefault="004A244D" w:rsidP="0007763C">
      <w:pPr>
        <w:jc w:val="both"/>
        <w:rPr>
          <w:rFonts w:ascii="NoorLotus" w:hAnsi="NoorLotus" w:cs="NoorLotus"/>
          <w:rtl/>
        </w:rPr>
      </w:pPr>
      <w:r w:rsidRPr="00750DFF">
        <w:rPr>
          <w:rFonts w:ascii="NoorLotus" w:hAnsi="NoorLotus" w:cs="NoorLotus"/>
          <w:rtl/>
        </w:rPr>
        <w:t xml:space="preserve">نسبت </w:t>
      </w:r>
      <w:r w:rsidR="00E55B4F" w:rsidRPr="00750DFF">
        <w:rPr>
          <w:rFonts w:ascii="NoorLotus" w:hAnsi="NoorLotus" w:cs="NoorLotus"/>
          <w:rtl/>
        </w:rPr>
        <w:t>حدیث رفع با اخبار نوع دوم</w:t>
      </w:r>
      <w:r w:rsidR="00D63D76">
        <w:rPr>
          <w:rFonts w:ascii="NoorLotus" w:hAnsi="NoorLotus" w:cs="NoorLotus" w:hint="cs"/>
          <w:rtl/>
        </w:rPr>
        <w:t>،</w:t>
      </w:r>
      <w:r w:rsidR="00E55B4F" w:rsidRPr="00750DFF">
        <w:rPr>
          <w:rFonts w:ascii="NoorLotus" w:hAnsi="NoorLotus" w:cs="NoorLotus"/>
          <w:rtl/>
        </w:rPr>
        <w:t xml:space="preserve"> عموم من وجه است</w:t>
      </w:r>
      <w:r w:rsidRPr="00750DFF">
        <w:rPr>
          <w:rFonts w:ascii="NoorLotus" w:hAnsi="NoorLotus" w:cs="NoorLotus"/>
          <w:rtl/>
        </w:rPr>
        <w:t>.</w:t>
      </w:r>
      <w:r w:rsidR="00E55B4F" w:rsidRPr="00750DFF">
        <w:rPr>
          <w:rFonts w:ascii="NoorLotus" w:hAnsi="NoorLotus" w:cs="NoorLotus"/>
          <w:rtl/>
        </w:rPr>
        <w:t xml:space="preserve"> زیرا مورد افتراق حدیث رفع شبهات موضوعیه است و مورد افتراق این دلیل وجوب احتیاط</w:t>
      </w:r>
      <w:r w:rsidR="00D63D76">
        <w:rPr>
          <w:rFonts w:ascii="NoorLotus" w:hAnsi="NoorLotus" w:cs="NoorLotus" w:hint="cs"/>
          <w:rtl/>
        </w:rPr>
        <w:t>،</w:t>
      </w:r>
      <w:r w:rsidR="00E55B4F" w:rsidRPr="00750DFF">
        <w:rPr>
          <w:rFonts w:ascii="NoorLotus" w:hAnsi="NoorLotus" w:cs="NoorLotus"/>
          <w:rtl/>
        </w:rPr>
        <w:t xml:space="preserve"> شبهات مقرون به علم اجمالی و</w:t>
      </w:r>
      <w:bookmarkStart w:id="12" w:name="_GoBack"/>
      <w:bookmarkEnd w:id="12"/>
      <w:r w:rsidR="00E55B4F" w:rsidRPr="00750DFF">
        <w:rPr>
          <w:rFonts w:ascii="NoorLotus" w:hAnsi="NoorLotus" w:cs="NoorLotus"/>
          <w:rtl/>
        </w:rPr>
        <w:t xml:space="preserve"> شبهات حکمیه قبل از فحص است و بعد از تعارض و تساقط آن دو در مورد اجتماع به اخبار نوع اول</w:t>
      </w:r>
      <w:r w:rsidRPr="00750DFF">
        <w:rPr>
          <w:rFonts w:ascii="NoorLotus" w:hAnsi="NoorLotus" w:cs="NoorLotus"/>
          <w:rtl/>
        </w:rPr>
        <w:t xml:space="preserve"> که به نحو مطلق دلالت بر وجوب احتیاط</w:t>
      </w:r>
      <w:r w:rsidR="00E55B4F" w:rsidRPr="00750DFF">
        <w:rPr>
          <w:rFonts w:ascii="NoorLotus" w:hAnsi="NoorLotus" w:cs="NoorLotus"/>
          <w:rtl/>
        </w:rPr>
        <w:t xml:space="preserve"> </w:t>
      </w:r>
      <w:r w:rsidRPr="00750DFF">
        <w:rPr>
          <w:rFonts w:ascii="NoorLotus" w:hAnsi="NoorLotus" w:cs="NoorLotus"/>
          <w:rtl/>
        </w:rPr>
        <w:t>در تمام شبهات می‌کن</w:t>
      </w:r>
      <w:r w:rsidR="00FF2520">
        <w:rPr>
          <w:rFonts w:ascii="NoorLotus" w:hAnsi="NoorLotus" w:cs="NoorLotus" w:hint="cs"/>
          <w:rtl/>
        </w:rPr>
        <w:t>ن</w:t>
      </w:r>
      <w:r w:rsidRPr="00750DFF">
        <w:rPr>
          <w:rFonts w:ascii="NoorLotus" w:hAnsi="NoorLotus" w:cs="NoorLotus"/>
          <w:rtl/>
        </w:rPr>
        <w:t xml:space="preserve">د، </w:t>
      </w:r>
      <w:r w:rsidR="00E55B4F" w:rsidRPr="00750DFF">
        <w:rPr>
          <w:rFonts w:ascii="NoorLotus" w:hAnsi="NoorLotus" w:cs="NoorLotus"/>
          <w:rtl/>
        </w:rPr>
        <w:t>رجوع می‌شود</w:t>
      </w:r>
      <w:r w:rsidR="00B33999" w:rsidRPr="00750DFF">
        <w:rPr>
          <w:rStyle w:val="FootnoteReference"/>
          <w:rFonts w:ascii="NoorLotus" w:hAnsi="NoorLotus" w:cs="NoorLotus"/>
          <w:rtl/>
        </w:rPr>
        <w:footnoteReference w:id="13"/>
      </w:r>
      <w:r w:rsidR="00E55B4F" w:rsidRPr="00750DFF">
        <w:rPr>
          <w:rFonts w:ascii="NoorLotus" w:hAnsi="NoorLotus" w:cs="NoorLotus"/>
          <w:rtl/>
        </w:rPr>
        <w:t xml:space="preserve">. </w:t>
      </w:r>
    </w:p>
    <w:p w14:paraId="21E52FB7" w14:textId="77777777" w:rsidR="00096258" w:rsidRPr="00750DFF" w:rsidRDefault="00096258" w:rsidP="0007763C">
      <w:pPr>
        <w:jc w:val="both"/>
        <w:rPr>
          <w:rFonts w:ascii="NoorLotus" w:hAnsi="NoorLotus" w:cs="NoorLotus"/>
          <w:rtl/>
        </w:rPr>
      </w:pPr>
    </w:p>
    <w:sectPr w:rsidR="00096258" w:rsidRPr="00750DFF" w:rsidSect="005C5DB0">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81419" w14:textId="77777777" w:rsidR="00A04918" w:rsidRDefault="00A04918" w:rsidP="005C5DB0">
      <w:pPr>
        <w:spacing w:after="0" w:line="240" w:lineRule="auto"/>
      </w:pPr>
      <w:r>
        <w:separator/>
      </w:r>
    </w:p>
  </w:endnote>
  <w:endnote w:type="continuationSeparator" w:id="0">
    <w:p w14:paraId="69D69D03" w14:textId="77777777" w:rsidR="00A04918" w:rsidRDefault="00A04918" w:rsidP="005C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EBE72" w14:textId="77777777" w:rsidR="005B21A6" w:rsidRDefault="005B21A6" w:rsidP="007F1053">
    <w:pPr>
      <w:pStyle w:val="Footer"/>
    </w:pPr>
  </w:p>
  <w:p w14:paraId="7E0CF94C" w14:textId="77777777" w:rsidR="005B21A6" w:rsidRDefault="005B21A6" w:rsidP="007F1053"/>
  <w:p w14:paraId="52C4C94D" w14:textId="77777777" w:rsidR="005B21A6" w:rsidRDefault="005B21A6"/>
  <w:p w14:paraId="626B7001" w14:textId="77777777" w:rsidR="005B21A6" w:rsidRDefault="005B21A6"/>
  <w:p w14:paraId="4EB4B8D2" w14:textId="77777777" w:rsidR="005B21A6" w:rsidRDefault="005B21A6"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0C36DB22" w14:textId="77777777" w:rsidR="005B21A6" w:rsidRDefault="00A04918" w:rsidP="00822C53">
        <w:pPr>
          <w:pStyle w:val="Footer"/>
          <w:jc w:val="center"/>
        </w:pPr>
        <w:r>
          <w:fldChar w:fldCharType="begin"/>
        </w:r>
        <w:r>
          <w:instrText xml:space="preserve"> PAGE   \* MERGEFORMAT </w:instrText>
        </w:r>
        <w:r>
          <w:fldChar w:fldCharType="separate"/>
        </w:r>
        <w:r w:rsidR="003C5C76">
          <w:rPr>
            <w:noProof/>
            <w:rtl/>
          </w:rPr>
          <w:t>1</w:t>
        </w:r>
        <w:r>
          <w:rPr>
            <w:noProof/>
          </w:rPr>
          <w:fldChar w:fldCharType="end"/>
        </w:r>
      </w:p>
    </w:sdtContent>
  </w:sdt>
  <w:p w14:paraId="2F8153EF" w14:textId="77777777" w:rsidR="005B21A6" w:rsidRDefault="005B21A6"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4C71F" w14:textId="77777777" w:rsidR="00A04918" w:rsidRDefault="00A04918" w:rsidP="005C5DB0">
      <w:pPr>
        <w:spacing w:after="0" w:line="240" w:lineRule="auto"/>
      </w:pPr>
      <w:r>
        <w:separator/>
      </w:r>
    </w:p>
  </w:footnote>
  <w:footnote w:type="continuationSeparator" w:id="0">
    <w:p w14:paraId="6BC6F810" w14:textId="77777777" w:rsidR="00A04918" w:rsidRDefault="00A04918" w:rsidP="005C5DB0">
      <w:pPr>
        <w:spacing w:after="0" w:line="240" w:lineRule="auto"/>
      </w:pPr>
      <w:r>
        <w:continuationSeparator/>
      </w:r>
    </w:p>
  </w:footnote>
  <w:footnote w:id="1">
    <w:p w14:paraId="13ED150B" w14:textId="744F7C32" w:rsidR="00B33999" w:rsidRPr="004A3ADC" w:rsidRDefault="00B33999" w:rsidP="00034D80">
      <w:pPr>
        <w:pStyle w:val="FootnoteText"/>
        <w:bidi/>
        <w:jc w:val="both"/>
        <w:rPr>
          <w:rFonts w:ascii="NoorLotus" w:hAnsi="NoorLotus" w:cs="NoorLotus"/>
        </w:rPr>
      </w:pPr>
      <w:r w:rsidRPr="004A3ADC">
        <w:rPr>
          <w:rStyle w:val="FootnoteReference"/>
          <w:rFonts w:ascii="NoorLotus" w:eastAsiaTheme="majorEastAsia" w:hAnsi="NoorLotus" w:cs="NoorLotus"/>
        </w:rPr>
        <w:footnoteRef/>
      </w:r>
      <w:r w:rsidR="00034D80" w:rsidRPr="004A3ADC">
        <w:rPr>
          <w:rFonts w:ascii="NoorLotus" w:hAnsi="NoorLotus" w:cs="NoorLotus"/>
          <w:rtl/>
        </w:rPr>
        <w:t>الفقیه، ابن بابویه، محمد بن علی، ج1، ص59، ح132.</w:t>
      </w:r>
      <w:r w:rsidRPr="004A3ADC">
        <w:rPr>
          <w:rFonts w:ascii="NoorLotus" w:hAnsi="NoorLotus" w:cs="NoorLotus"/>
          <w:rtl/>
        </w:rPr>
        <w:t xml:space="preserve"> </w:t>
      </w:r>
    </w:p>
  </w:footnote>
  <w:footnote w:id="2">
    <w:p w14:paraId="28680392" w14:textId="3DCE3117" w:rsidR="00350969" w:rsidRPr="004A3ADC" w:rsidRDefault="00350969" w:rsidP="00480587">
      <w:pPr>
        <w:pStyle w:val="FootnoteText"/>
        <w:bidi/>
        <w:jc w:val="both"/>
        <w:rPr>
          <w:rFonts w:ascii="NoorLotus" w:hAnsi="NoorLotus" w:cs="NoorLotus"/>
          <w:rtl/>
          <w:lang w:bidi="fa-IR"/>
        </w:rPr>
      </w:pPr>
      <w:r w:rsidRPr="004A3ADC">
        <w:rPr>
          <w:rStyle w:val="FootnoteReference"/>
          <w:rFonts w:ascii="NoorLotus" w:eastAsiaTheme="majorEastAsia" w:hAnsi="NoorLotus" w:cs="NoorLotus"/>
        </w:rPr>
        <w:footnoteRef/>
      </w:r>
      <w:r w:rsidR="00480587" w:rsidRPr="004A3ADC">
        <w:rPr>
          <w:rFonts w:ascii="NoorLotus" w:hAnsi="NoorLotus" w:cs="NoorLotus"/>
          <w:rtl/>
        </w:rPr>
        <w:t>التوحید، صدوق، ابن بابویه، محمد بن علی، ص413؛ وسائل الشیعة، شیخ حر عاملی، محمد بن حسن، ج27، ص163، ح33</w:t>
      </w:r>
      <w:r w:rsidR="00480587" w:rsidRPr="004A3ADC">
        <w:rPr>
          <w:rFonts w:ascii="NoorLotus" w:hAnsi="NoorLotus" w:cs="NoorLotus"/>
        </w:rPr>
        <w:t>.</w:t>
      </w:r>
    </w:p>
  </w:footnote>
  <w:footnote w:id="3">
    <w:p w14:paraId="06EC09F5" w14:textId="712D2E41" w:rsidR="00432A8C" w:rsidRPr="004A3ADC" w:rsidRDefault="00432A8C" w:rsidP="00480587">
      <w:pPr>
        <w:pStyle w:val="FootnoteText"/>
        <w:bidi/>
        <w:jc w:val="left"/>
        <w:rPr>
          <w:rFonts w:ascii="NoorLotus" w:hAnsi="NoorLotus" w:cs="NoorLotus"/>
        </w:rPr>
      </w:pPr>
      <w:r w:rsidRPr="004A3ADC">
        <w:rPr>
          <w:rStyle w:val="FootnoteReference"/>
          <w:rFonts w:ascii="NoorLotus" w:eastAsiaTheme="majorEastAsia" w:hAnsi="NoorLotus" w:cs="NoorLotus"/>
        </w:rPr>
        <w:footnoteRef/>
      </w:r>
      <w:r w:rsidR="00480587" w:rsidRPr="004A3ADC">
        <w:rPr>
          <w:rFonts w:ascii="NoorLotus" w:hAnsi="NoorLotus" w:cs="NoorLotus"/>
          <w:rtl/>
        </w:rPr>
        <w:t>وسائل الشیعة، شیخ حر عاملی، محمد بن حسن، ج13، ص46، ح6.</w:t>
      </w:r>
      <w:r w:rsidRPr="004A3ADC">
        <w:rPr>
          <w:rFonts w:ascii="NoorLotus" w:hAnsi="NoorLotus" w:cs="NoorLotus"/>
        </w:rPr>
        <w:t xml:space="preserve"> </w:t>
      </w:r>
    </w:p>
  </w:footnote>
  <w:footnote w:id="4">
    <w:p w14:paraId="7BC71288" w14:textId="2D5FC495" w:rsidR="00D361E5" w:rsidRPr="00D361E5" w:rsidRDefault="00D361E5" w:rsidP="00D361E5">
      <w:pPr>
        <w:pStyle w:val="FootnoteText"/>
        <w:bidi/>
        <w:jc w:val="both"/>
        <w:rPr>
          <w:rFonts w:ascii="NoorLotus" w:hAnsi="NoorLotus" w:cs="NoorLotus"/>
          <w:rtl/>
          <w:lang w:bidi="fa-IR"/>
        </w:rPr>
      </w:pPr>
      <w:r w:rsidRPr="00D361E5">
        <w:rPr>
          <w:rStyle w:val="FootnoteReference"/>
          <w:rFonts w:ascii="NoorLotus" w:hAnsi="NoorLotus" w:cs="NoorLotus"/>
        </w:rPr>
        <w:footnoteRef/>
      </w:r>
      <w:r w:rsidRPr="00D361E5">
        <w:rPr>
          <w:rFonts w:ascii="NoorLotus" w:hAnsi="NoorLotus" w:cs="NoorLotus"/>
        </w:rPr>
        <w:t xml:space="preserve"> </w:t>
      </w:r>
      <w:r w:rsidRPr="00D361E5">
        <w:rPr>
          <w:rFonts w:ascii="NoorLotus" w:hAnsi="NoorLotus" w:cs="NoorLotus"/>
          <w:rtl/>
          <w:lang w:bidi="fa-IR"/>
        </w:rPr>
        <w:t>مقرر: استاد فرمودند: این مثال از بنده است.</w:t>
      </w:r>
    </w:p>
  </w:footnote>
  <w:footnote w:id="5">
    <w:p w14:paraId="4A169A8F" w14:textId="32FAEB34" w:rsidR="00B33999" w:rsidRPr="004A3ADC" w:rsidRDefault="00B33999" w:rsidP="00607D6E">
      <w:pPr>
        <w:pStyle w:val="FootnoteText"/>
        <w:bidi/>
        <w:jc w:val="left"/>
        <w:rPr>
          <w:rFonts w:ascii="NoorLotus" w:hAnsi="NoorLotus" w:cs="NoorLotus"/>
          <w:rtl/>
          <w:lang w:bidi="fa-IR"/>
        </w:rPr>
      </w:pPr>
      <w:r w:rsidRPr="004A3ADC">
        <w:rPr>
          <w:rStyle w:val="FootnoteReference"/>
          <w:rFonts w:ascii="NoorLotus" w:hAnsi="NoorLotus" w:cs="NoorLotus"/>
        </w:rPr>
        <w:footnoteRef/>
      </w:r>
      <w:r w:rsidR="00607D6E" w:rsidRPr="004A3ADC">
        <w:rPr>
          <w:rFonts w:ascii="NoorLotus" w:hAnsi="NoorLotus" w:cs="NoorLotus"/>
          <w:rtl/>
        </w:rPr>
        <w:t xml:space="preserve">خارج اصول، شبیری زنجانی، سید موسی، ج1، ص690-693. </w:t>
      </w:r>
      <w:r w:rsidRPr="004A3ADC">
        <w:rPr>
          <w:rFonts w:ascii="NoorLotus" w:hAnsi="NoorLotus" w:cs="NoorLotus"/>
        </w:rPr>
        <w:t xml:space="preserve"> </w:t>
      </w:r>
    </w:p>
  </w:footnote>
  <w:footnote w:id="6">
    <w:p w14:paraId="2156F7BD" w14:textId="45804F08" w:rsidR="00B33999" w:rsidRPr="004A3ADC" w:rsidRDefault="00B33999" w:rsidP="00034D80">
      <w:pPr>
        <w:pStyle w:val="FootnoteText"/>
        <w:bidi/>
        <w:jc w:val="left"/>
        <w:rPr>
          <w:rFonts w:ascii="NoorLotus" w:hAnsi="NoorLotus" w:cs="NoorLotus"/>
          <w:rtl/>
          <w:lang w:bidi="fa-IR"/>
        </w:rPr>
      </w:pPr>
      <w:r w:rsidRPr="004A3ADC">
        <w:rPr>
          <w:rStyle w:val="FootnoteReference"/>
          <w:rFonts w:ascii="NoorLotus" w:eastAsiaTheme="majorEastAsia" w:hAnsi="NoorLotus" w:cs="NoorLotus"/>
        </w:rPr>
        <w:footnoteRef/>
      </w:r>
      <w:r w:rsidR="00034D80" w:rsidRPr="004A3ADC">
        <w:rPr>
          <w:rFonts w:ascii="NoorLotus" w:hAnsi="NoorLotus" w:cs="NoorLotus"/>
          <w:rtl/>
        </w:rPr>
        <w:t>وسائل الشیعة، شیخ حر عاملی، محمد بن حسن، ج12، ص489.</w:t>
      </w:r>
      <w:r w:rsidRPr="004A3ADC">
        <w:rPr>
          <w:rFonts w:ascii="NoorLotus" w:hAnsi="NoorLotus" w:cs="NoorLotus"/>
        </w:rPr>
        <w:t xml:space="preserve"> </w:t>
      </w:r>
    </w:p>
  </w:footnote>
  <w:footnote w:id="7">
    <w:p w14:paraId="27A283CB" w14:textId="38918FE6" w:rsidR="00957885" w:rsidRPr="004A3ADC" w:rsidRDefault="00957885" w:rsidP="00957885">
      <w:pPr>
        <w:pStyle w:val="FootnoteText"/>
        <w:bidi/>
        <w:jc w:val="left"/>
        <w:rPr>
          <w:rFonts w:ascii="NoorLotus" w:hAnsi="NoorLotus" w:cs="NoorLotus"/>
          <w:rtl/>
          <w:lang w:bidi="fa-IR"/>
        </w:rPr>
      </w:pPr>
      <w:r w:rsidRPr="004A3ADC">
        <w:rPr>
          <w:rStyle w:val="FootnoteReference"/>
          <w:rFonts w:ascii="NoorLotus" w:eastAsiaTheme="majorEastAsia" w:hAnsi="NoorLotus" w:cs="NoorLotus"/>
        </w:rPr>
        <w:footnoteRef/>
      </w:r>
      <w:r w:rsidRPr="004A3ADC">
        <w:rPr>
          <w:rFonts w:ascii="NoorLotus" w:hAnsi="NoorLotus" w:cs="NoorLotus"/>
          <w:rtl/>
          <w:lang w:bidi="fa-IR"/>
        </w:rPr>
        <w:t>همان، ج27، ص119، ح35.</w:t>
      </w:r>
    </w:p>
  </w:footnote>
  <w:footnote w:id="8">
    <w:p w14:paraId="5E939EAD" w14:textId="168DE608" w:rsidR="00957885" w:rsidRPr="004A3ADC" w:rsidRDefault="00957885" w:rsidP="00957885">
      <w:pPr>
        <w:pStyle w:val="FootnoteText"/>
        <w:bidi/>
        <w:jc w:val="left"/>
        <w:rPr>
          <w:rFonts w:ascii="NoorLotus" w:hAnsi="NoorLotus" w:cs="NoorLotus"/>
          <w:rtl/>
          <w:lang w:bidi="fa-IR"/>
        </w:rPr>
      </w:pPr>
      <w:r w:rsidRPr="004A3ADC">
        <w:rPr>
          <w:rStyle w:val="FootnoteReference"/>
          <w:rFonts w:ascii="NoorLotus" w:eastAsiaTheme="majorEastAsia" w:hAnsi="NoorLotus" w:cs="NoorLotus"/>
        </w:rPr>
        <w:footnoteRef/>
      </w:r>
      <w:r w:rsidRPr="004A3ADC">
        <w:rPr>
          <w:rFonts w:ascii="NoorLotus" w:hAnsi="NoorLotus" w:cs="NoorLotus"/>
          <w:rtl/>
          <w:lang w:bidi="fa-IR"/>
        </w:rPr>
        <w:t>همان، ج27، ص167، ح46.</w:t>
      </w:r>
    </w:p>
  </w:footnote>
  <w:footnote w:id="9">
    <w:p w14:paraId="596DB57D" w14:textId="77777777" w:rsidR="00BB6454" w:rsidRPr="004A3ADC" w:rsidRDefault="00BB6454" w:rsidP="00BB6454">
      <w:pPr>
        <w:pStyle w:val="FootnoteText"/>
        <w:bidi/>
        <w:jc w:val="left"/>
        <w:rPr>
          <w:rFonts w:ascii="NoorLotus" w:hAnsi="NoorLotus" w:cs="NoorLotus"/>
          <w:rtl/>
          <w:lang w:bidi="fa-IR"/>
        </w:rPr>
      </w:pPr>
      <w:r w:rsidRPr="004A3ADC">
        <w:rPr>
          <w:rStyle w:val="FootnoteReference"/>
          <w:rFonts w:ascii="NoorLotus" w:hAnsi="NoorLotus" w:cs="NoorLotus"/>
        </w:rPr>
        <w:footnoteRef/>
      </w:r>
      <w:r w:rsidRPr="004A3ADC">
        <w:rPr>
          <w:rFonts w:ascii="NoorLotus" w:hAnsi="NoorLotus" w:cs="NoorLotus"/>
          <w:rtl/>
          <w:lang w:bidi="fa-IR"/>
        </w:rPr>
        <w:t>کفایة الاصول (طبع آل البیت)، آخوند خراسانی، محمد کاظم بن حسین، ص451-452.</w:t>
      </w:r>
      <w:r w:rsidRPr="004A3ADC">
        <w:rPr>
          <w:rFonts w:ascii="NoorLotus" w:hAnsi="NoorLotus" w:cs="NoorLotus"/>
        </w:rPr>
        <w:t xml:space="preserve"> </w:t>
      </w:r>
    </w:p>
  </w:footnote>
  <w:footnote w:id="10">
    <w:p w14:paraId="6B53D2C3" w14:textId="13D9EC33" w:rsidR="00FF214C" w:rsidRPr="00FF214C" w:rsidRDefault="00FF214C" w:rsidP="00FF214C">
      <w:pPr>
        <w:pStyle w:val="FootnoteText"/>
        <w:bidi/>
        <w:jc w:val="both"/>
        <w:rPr>
          <w:rFonts w:ascii="NoorLotus" w:hAnsi="NoorLotus" w:cs="NoorLotus"/>
          <w:rtl/>
          <w:lang w:bidi="fa-IR"/>
        </w:rPr>
      </w:pPr>
      <w:r w:rsidRPr="00FF214C">
        <w:rPr>
          <w:rStyle w:val="FootnoteReference"/>
          <w:rFonts w:ascii="NoorLotus" w:hAnsi="NoorLotus" w:cs="NoorLotus"/>
        </w:rPr>
        <w:footnoteRef/>
      </w:r>
      <w:r w:rsidRPr="00FF214C">
        <w:rPr>
          <w:rFonts w:ascii="NoorLotus" w:hAnsi="NoorLotus" w:cs="NoorLotus"/>
        </w:rPr>
        <w:t xml:space="preserve"> </w:t>
      </w:r>
      <w:r w:rsidRPr="00FF214C">
        <w:rPr>
          <w:rFonts w:ascii="NoorLotus" w:hAnsi="NoorLotus" w:cs="NoorLotus"/>
          <w:rtl/>
          <w:lang w:bidi="fa-IR"/>
        </w:rPr>
        <w:t>مقرر: زیرا در شبهات تحریمیه احتیاط به توقف و عمل نکردن است و در شبهات وجوبیه این تعبیر</w:t>
      </w:r>
      <w:r>
        <w:rPr>
          <w:rFonts w:ascii="NoorLotus" w:hAnsi="NoorLotus" w:cs="NoorLotus" w:hint="cs"/>
          <w:rtl/>
          <w:lang w:bidi="fa-IR"/>
        </w:rPr>
        <w:t xml:space="preserve"> برای بیان احتیاط</w:t>
      </w:r>
      <w:r w:rsidRPr="00FF214C">
        <w:rPr>
          <w:rFonts w:ascii="NoorLotus" w:hAnsi="NoorLotus" w:cs="NoorLotus"/>
          <w:rtl/>
          <w:lang w:bidi="fa-IR"/>
        </w:rPr>
        <w:t xml:space="preserve"> مناسب نیست</w:t>
      </w:r>
      <w:r>
        <w:rPr>
          <w:rFonts w:ascii="NoorLotus" w:hAnsi="NoorLotus" w:cs="NoorLotus" w:hint="cs"/>
          <w:rtl/>
          <w:lang w:bidi="fa-IR"/>
        </w:rPr>
        <w:t>.</w:t>
      </w:r>
    </w:p>
  </w:footnote>
  <w:footnote w:id="11">
    <w:p w14:paraId="33029803" w14:textId="77777777" w:rsidR="006922B9" w:rsidRPr="004A3ADC" w:rsidRDefault="006922B9" w:rsidP="006922B9">
      <w:pPr>
        <w:pStyle w:val="FootnoteText"/>
        <w:bidi/>
        <w:jc w:val="left"/>
        <w:rPr>
          <w:rFonts w:ascii="NoorLotus" w:hAnsi="NoorLotus" w:cs="NoorLotus"/>
        </w:rPr>
      </w:pPr>
      <w:r w:rsidRPr="004A3ADC">
        <w:rPr>
          <w:rStyle w:val="FootnoteReference"/>
          <w:rFonts w:ascii="NoorLotus" w:eastAsiaTheme="majorEastAsia" w:hAnsi="NoorLotus" w:cs="NoorLotus"/>
        </w:rPr>
        <w:footnoteRef/>
      </w:r>
      <w:r w:rsidRPr="004A3ADC">
        <w:rPr>
          <w:rFonts w:ascii="NoorLotus" w:hAnsi="NoorLotus" w:cs="NoorLotus"/>
          <w:rtl/>
        </w:rPr>
        <w:t>الکافی (ط-دارالحدیث)، کلینی، محمد بن یعقوبی، ج1، ص171.</w:t>
      </w:r>
      <w:r w:rsidRPr="004A3ADC">
        <w:rPr>
          <w:rFonts w:ascii="NoorLotus" w:hAnsi="NoorLotus" w:cs="NoorLotus"/>
        </w:rPr>
        <w:t xml:space="preserve"> </w:t>
      </w:r>
    </w:p>
  </w:footnote>
  <w:footnote w:id="12">
    <w:p w14:paraId="2399CD72" w14:textId="1C29BDFB" w:rsidR="00B77314" w:rsidRPr="004A3ADC" w:rsidRDefault="00B77314" w:rsidP="00034D80">
      <w:pPr>
        <w:pStyle w:val="FootnoteText"/>
        <w:bidi/>
        <w:jc w:val="left"/>
        <w:rPr>
          <w:rFonts w:ascii="NoorLotus" w:hAnsi="NoorLotus" w:cs="NoorLotus"/>
        </w:rPr>
      </w:pPr>
      <w:r w:rsidRPr="004A3ADC">
        <w:rPr>
          <w:rStyle w:val="FootnoteReference"/>
          <w:rFonts w:ascii="NoorLotus" w:eastAsiaTheme="majorEastAsia" w:hAnsi="NoorLotus" w:cs="NoorLotus"/>
        </w:rPr>
        <w:footnoteRef/>
      </w:r>
      <w:r w:rsidR="00034D80" w:rsidRPr="004A3ADC">
        <w:rPr>
          <w:rFonts w:ascii="NoorLotus" w:hAnsi="NoorLotus" w:cs="NoorLotus"/>
          <w:rtl/>
          <w:lang w:bidi="fa-IR"/>
        </w:rPr>
        <w:t>همان.</w:t>
      </w:r>
      <w:r w:rsidRPr="004A3ADC">
        <w:rPr>
          <w:rFonts w:ascii="NoorLotus" w:hAnsi="NoorLotus" w:cs="NoorLotus"/>
        </w:rPr>
        <w:t xml:space="preserve"> </w:t>
      </w:r>
    </w:p>
  </w:footnote>
  <w:footnote w:id="13">
    <w:p w14:paraId="0230B64F" w14:textId="4E0F9FE4" w:rsidR="00B33999" w:rsidRPr="004A3ADC" w:rsidRDefault="00B33999" w:rsidP="005F698F">
      <w:pPr>
        <w:pStyle w:val="FootnoteText"/>
        <w:bidi/>
        <w:jc w:val="left"/>
        <w:rPr>
          <w:rFonts w:ascii="NoorLotus" w:hAnsi="NoorLotus" w:cs="NoorLotus"/>
          <w:rtl/>
          <w:lang w:bidi="fa-IR"/>
        </w:rPr>
      </w:pPr>
      <w:r w:rsidRPr="004A3ADC">
        <w:rPr>
          <w:rStyle w:val="FootnoteReference"/>
          <w:rFonts w:ascii="NoorLotus" w:hAnsi="NoorLotus" w:cs="NoorLotus"/>
        </w:rPr>
        <w:footnoteRef/>
      </w:r>
      <w:r w:rsidR="00A94D88" w:rsidRPr="004A3ADC">
        <w:rPr>
          <w:rFonts w:ascii="NoorLotus" w:hAnsi="NoorLotus" w:cs="NoorLotus"/>
          <w:rtl/>
          <w:lang w:bidi="fa-IR"/>
        </w:rPr>
        <w:t>مباحث الاصول (دار البشیر)، صدر، محمد باقر، ج5، ص103.</w:t>
      </w:r>
      <w:r w:rsidRPr="004A3ADC">
        <w:rPr>
          <w:rFonts w:ascii="NoorLotus" w:hAnsi="NoorLotus" w:cs="NoorLot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0BCBA" w14:textId="77777777" w:rsidR="005B21A6" w:rsidRDefault="005B21A6" w:rsidP="007F1053">
    <w:pPr>
      <w:pStyle w:val="Header"/>
    </w:pPr>
  </w:p>
  <w:p w14:paraId="0EF517B2" w14:textId="77777777" w:rsidR="005B21A6" w:rsidRDefault="005B21A6" w:rsidP="007F1053"/>
  <w:p w14:paraId="6B9ABF55" w14:textId="77777777" w:rsidR="005B21A6" w:rsidRDefault="005B21A6"/>
  <w:p w14:paraId="2AAB1E82" w14:textId="77777777" w:rsidR="005B21A6" w:rsidRDefault="005B21A6"/>
  <w:p w14:paraId="01BE3A2C" w14:textId="77777777" w:rsidR="005B21A6" w:rsidRDefault="005B21A6"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E8389" w14:textId="6B7E4D1D" w:rsidR="005B21A6" w:rsidRPr="00D361E5" w:rsidRDefault="00A04918" w:rsidP="00D361E5">
    <w:pPr>
      <w:pStyle w:val="Header"/>
      <w:pBdr>
        <w:top w:val="double" w:sz="4" w:space="1" w:color="auto"/>
        <w:left w:val="double" w:sz="4" w:space="4" w:color="auto"/>
        <w:bottom w:val="double" w:sz="4" w:space="4" w:color="auto"/>
        <w:right w:val="double" w:sz="4" w:space="4" w:color="auto"/>
      </w:pBdr>
      <w:tabs>
        <w:tab w:val="left" w:pos="720"/>
        <w:tab w:val="left" w:pos="4095"/>
        <w:tab w:val="left" w:pos="9165"/>
      </w:tabs>
      <w:jc w:val="both"/>
      <w:rPr>
        <w:b w:val="0"/>
        <w:bCs w:val="0"/>
        <w:sz w:val="20"/>
        <w:szCs w:val="20"/>
      </w:rPr>
    </w:pPr>
    <w:r w:rsidRPr="00D361E5">
      <w:rPr>
        <w:rFonts w:hint="cs"/>
        <w:b w:val="0"/>
        <w:bCs w:val="0"/>
        <w:sz w:val="20"/>
        <w:szCs w:val="20"/>
        <w:rtl/>
      </w:rPr>
      <w:t>درس خارج اصول استاد شهیدی حفظه الله (دوره سوم، سال ششم)</w:t>
    </w:r>
    <w:r w:rsidRPr="00D361E5">
      <w:rPr>
        <w:rFonts w:hint="cs"/>
        <w:b w:val="0"/>
        <w:bCs w:val="0"/>
        <w:sz w:val="20"/>
        <w:szCs w:val="20"/>
        <w:rtl/>
      </w:rPr>
      <w:tab/>
    </w:r>
    <w:r w:rsidR="00F11EB7" w:rsidRPr="00D361E5">
      <w:rPr>
        <w:rFonts w:hint="cs"/>
        <w:b w:val="0"/>
        <w:bCs w:val="0"/>
        <w:sz w:val="20"/>
        <w:szCs w:val="20"/>
        <w:rtl/>
      </w:rPr>
      <w:t xml:space="preserve"> </w:t>
    </w:r>
    <w:r w:rsidR="00D361E5">
      <w:rPr>
        <w:rFonts w:hint="cs"/>
        <w:b w:val="0"/>
        <w:bCs w:val="0"/>
        <w:sz w:val="20"/>
        <w:szCs w:val="20"/>
        <w:rtl/>
      </w:rPr>
      <w:t xml:space="preserve">    </w:t>
    </w:r>
    <w:r w:rsidR="00F11EB7" w:rsidRPr="00D361E5">
      <w:rPr>
        <w:rFonts w:hint="cs"/>
        <w:b w:val="0"/>
        <w:bCs w:val="0"/>
        <w:sz w:val="20"/>
        <w:szCs w:val="20"/>
        <w:rtl/>
      </w:rPr>
      <w:t xml:space="preserve">  </w:t>
    </w:r>
    <w:r w:rsidR="00D361E5">
      <w:rPr>
        <w:rFonts w:hint="cs"/>
        <w:b w:val="0"/>
        <w:bCs w:val="0"/>
        <w:sz w:val="20"/>
        <w:szCs w:val="20"/>
        <w:rtl/>
      </w:rPr>
      <w:t xml:space="preserve"> </w:t>
    </w:r>
    <w:r w:rsidR="00F11EB7" w:rsidRPr="00D361E5">
      <w:rPr>
        <w:rFonts w:hint="cs"/>
        <w:b w:val="0"/>
        <w:bCs w:val="0"/>
        <w:sz w:val="20"/>
        <w:szCs w:val="20"/>
        <w:rtl/>
      </w:rPr>
      <w:t xml:space="preserve">   </w:t>
    </w:r>
    <w:r w:rsidRPr="00D361E5">
      <w:rPr>
        <w:rFonts w:hint="cs"/>
        <w:b w:val="0"/>
        <w:bCs w:val="0"/>
        <w:sz w:val="20"/>
        <w:szCs w:val="20"/>
        <w:rtl/>
      </w:rPr>
      <w:tab/>
    </w:r>
    <w:r w:rsidR="00F11EB7" w:rsidRPr="00D361E5">
      <w:rPr>
        <w:rFonts w:hint="cs"/>
        <w:b w:val="0"/>
        <w:bCs w:val="0"/>
        <w:sz w:val="20"/>
        <w:szCs w:val="20"/>
        <w:rtl/>
      </w:rPr>
      <w:t>جلسه:64</w:t>
    </w:r>
    <w:r w:rsidR="00F11EB7" w:rsidRPr="00D361E5">
      <w:rPr>
        <w:b w:val="0"/>
        <w:bCs w:val="0"/>
        <w:sz w:val="20"/>
        <w:szCs w:val="20"/>
        <w:rtl/>
      </w:rPr>
      <w:t>(تاری</w:t>
    </w:r>
    <w:r w:rsidR="00F11EB7" w:rsidRPr="00D361E5">
      <w:rPr>
        <w:rFonts w:hint="cs"/>
        <w:b w:val="0"/>
        <w:bCs w:val="0"/>
        <w:sz w:val="20"/>
        <w:szCs w:val="20"/>
        <w:rtl/>
      </w:rPr>
      <w:t>خ:1/10</w:t>
    </w:r>
    <w:r w:rsidR="00F11EB7" w:rsidRPr="00D361E5">
      <w:rPr>
        <w:b w:val="0"/>
        <w:bCs w:val="0"/>
        <w:sz w:val="20"/>
        <w:szCs w:val="20"/>
        <w:rtl/>
      </w:rPr>
      <w:t>/</w:t>
    </w:r>
    <w:r w:rsidR="00F11EB7" w:rsidRPr="00D361E5">
      <w:rPr>
        <w:rFonts w:hint="cs"/>
        <w:b w:val="0"/>
        <w:bCs w:val="0"/>
        <w:sz w:val="20"/>
        <w:szCs w:val="20"/>
        <w:rtl/>
      </w:rPr>
      <w:t>1403</w:t>
    </w:r>
    <w:r w:rsidR="00F11EB7" w:rsidRPr="00D361E5">
      <w:rPr>
        <w:b w:val="0"/>
        <w:bCs w:val="0"/>
        <w:sz w:val="20"/>
        <w:szCs w:val="20"/>
        <w:rtl/>
      </w:rPr>
      <w:t>)</w:t>
    </w:r>
    <w:r w:rsidR="00F11EB7" w:rsidRPr="00D361E5">
      <w:rPr>
        <w:b w:val="0"/>
        <w:bCs w:val="0"/>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B0"/>
    <w:rsid w:val="00005686"/>
    <w:rsid w:val="0001244B"/>
    <w:rsid w:val="00034D80"/>
    <w:rsid w:val="00042F60"/>
    <w:rsid w:val="00045C4C"/>
    <w:rsid w:val="00045E73"/>
    <w:rsid w:val="00047E70"/>
    <w:rsid w:val="00050601"/>
    <w:rsid w:val="0007763C"/>
    <w:rsid w:val="00096258"/>
    <w:rsid w:val="000B20FE"/>
    <w:rsid w:val="001046B3"/>
    <w:rsid w:val="0011619E"/>
    <w:rsid w:val="00134921"/>
    <w:rsid w:val="0013651A"/>
    <w:rsid w:val="00140DBF"/>
    <w:rsid w:val="0015519C"/>
    <w:rsid w:val="001877DD"/>
    <w:rsid w:val="001B07E5"/>
    <w:rsid w:val="001B6B6B"/>
    <w:rsid w:val="001C3786"/>
    <w:rsid w:val="001E745D"/>
    <w:rsid w:val="001F41F8"/>
    <w:rsid w:val="00202F96"/>
    <w:rsid w:val="0020560D"/>
    <w:rsid w:val="002060F4"/>
    <w:rsid w:val="00262C64"/>
    <w:rsid w:val="002632A6"/>
    <w:rsid w:val="002A7ACC"/>
    <w:rsid w:val="002C7A5B"/>
    <w:rsid w:val="002D023A"/>
    <w:rsid w:val="002D189F"/>
    <w:rsid w:val="002D5C5D"/>
    <w:rsid w:val="002F0170"/>
    <w:rsid w:val="002F43C5"/>
    <w:rsid w:val="002F7016"/>
    <w:rsid w:val="00303723"/>
    <w:rsid w:val="003202E1"/>
    <w:rsid w:val="00330ABE"/>
    <w:rsid w:val="00331E09"/>
    <w:rsid w:val="00335ABF"/>
    <w:rsid w:val="00336025"/>
    <w:rsid w:val="00350969"/>
    <w:rsid w:val="00381426"/>
    <w:rsid w:val="003859C8"/>
    <w:rsid w:val="003A14F1"/>
    <w:rsid w:val="003C5C76"/>
    <w:rsid w:val="003D01D7"/>
    <w:rsid w:val="003E67C3"/>
    <w:rsid w:val="003F059B"/>
    <w:rsid w:val="00432A8C"/>
    <w:rsid w:val="004351F0"/>
    <w:rsid w:val="00443168"/>
    <w:rsid w:val="00444171"/>
    <w:rsid w:val="00445A33"/>
    <w:rsid w:val="004546BA"/>
    <w:rsid w:val="00480587"/>
    <w:rsid w:val="004A244D"/>
    <w:rsid w:val="004A3ADC"/>
    <w:rsid w:val="004B36DB"/>
    <w:rsid w:val="004D7110"/>
    <w:rsid w:val="004E6C39"/>
    <w:rsid w:val="00503B21"/>
    <w:rsid w:val="00506B89"/>
    <w:rsid w:val="00514E99"/>
    <w:rsid w:val="00521643"/>
    <w:rsid w:val="00551C00"/>
    <w:rsid w:val="00553E2D"/>
    <w:rsid w:val="005566AE"/>
    <w:rsid w:val="0056003C"/>
    <w:rsid w:val="00565BA6"/>
    <w:rsid w:val="005712A6"/>
    <w:rsid w:val="005A1479"/>
    <w:rsid w:val="005A2626"/>
    <w:rsid w:val="005B21A6"/>
    <w:rsid w:val="005C2C4B"/>
    <w:rsid w:val="005C5DB0"/>
    <w:rsid w:val="005C6329"/>
    <w:rsid w:val="005C7B3C"/>
    <w:rsid w:val="005D0D07"/>
    <w:rsid w:val="005D6793"/>
    <w:rsid w:val="005F698F"/>
    <w:rsid w:val="00607D6E"/>
    <w:rsid w:val="006163DF"/>
    <w:rsid w:val="00635F7E"/>
    <w:rsid w:val="00672AB5"/>
    <w:rsid w:val="006922B9"/>
    <w:rsid w:val="0069269B"/>
    <w:rsid w:val="006A6D05"/>
    <w:rsid w:val="006D7F79"/>
    <w:rsid w:val="006E63ED"/>
    <w:rsid w:val="0071160B"/>
    <w:rsid w:val="00723700"/>
    <w:rsid w:val="00747495"/>
    <w:rsid w:val="00750DFF"/>
    <w:rsid w:val="00752E33"/>
    <w:rsid w:val="0076283D"/>
    <w:rsid w:val="00775BF9"/>
    <w:rsid w:val="00831A14"/>
    <w:rsid w:val="0083721F"/>
    <w:rsid w:val="00851DD9"/>
    <w:rsid w:val="008542C7"/>
    <w:rsid w:val="00871774"/>
    <w:rsid w:val="0087216D"/>
    <w:rsid w:val="00874760"/>
    <w:rsid w:val="0088246D"/>
    <w:rsid w:val="00886E5B"/>
    <w:rsid w:val="008B08A0"/>
    <w:rsid w:val="008C585C"/>
    <w:rsid w:val="008C7579"/>
    <w:rsid w:val="008F0982"/>
    <w:rsid w:val="008F2E3A"/>
    <w:rsid w:val="008F7D69"/>
    <w:rsid w:val="00903A23"/>
    <w:rsid w:val="00915DD8"/>
    <w:rsid w:val="009164E4"/>
    <w:rsid w:val="00935653"/>
    <w:rsid w:val="00941944"/>
    <w:rsid w:val="00942904"/>
    <w:rsid w:val="00947F0E"/>
    <w:rsid w:val="00957573"/>
    <w:rsid w:val="00957885"/>
    <w:rsid w:val="00960EF3"/>
    <w:rsid w:val="00966B69"/>
    <w:rsid w:val="009A3F6C"/>
    <w:rsid w:val="009A49C9"/>
    <w:rsid w:val="009A7805"/>
    <w:rsid w:val="009B7B2F"/>
    <w:rsid w:val="009E4D1B"/>
    <w:rsid w:val="009F111B"/>
    <w:rsid w:val="00A04918"/>
    <w:rsid w:val="00A10DF2"/>
    <w:rsid w:val="00A339AF"/>
    <w:rsid w:val="00A83168"/>
    <w:rsid w:val="00A91A06"/>
    <w:rsid w:val="00A94D88"/>
    <w:rsid w:val="00AB432A"/>
    <w:rsid w:val="00AE25F3"/>
    <w:rsid w:val="00AE383F"/>
    <w:rsid w:val="00AF2BD4"/>
    <w:rsid w:val="00B02EE6"/>
    <w:rsid w:val="00B103C1"/>
    <w:rsid w:val="00B27AFF"/>
    <w:rsid w:val="00B33999"/>
    <w:rsid w:val="00B35128"/>
    <w:rsid w:val="00B43BF0"/>
    <w:rsid w:val="00B44E1E"/>
    <w:rsid w:val="00B45A56"/>
    <w:rsid w:val="00B45DE6"/>
    <w:rsid w:val="00B77314"/>
    <w:rsid w:val="00B93EFF"/>
    <w:rsid w:val="00B95148"/>
    <w:rsid w:val="00B951B1"/>
    <w:rsid w:val="00BB6454"/>
    <w:rsid w:val="00BC21E3"/>
    <w:rsid w:val="00BD11AE"/>
    <w:rsid w:val="00C1558E"/>
    <w:rsid w:val="00C21731"/>
    <w:rsid w:val="00C3491E"/>
    <w:rsid w:val="00C43318"/>
    <w:rsid w:val="00C54970"/>
    <w:rsid w:val="00C573A3"/>
    <w:rsid w:val="00C672E5"/>
    <w:rsid w:val="00CD23B3"/>
    <w:rsid w:val="00CE5E43"/>
    <w:rsid w:val="00D20F30"/>
    <w:rsid w:val="00D279F1"/>
    <w:rsid w:val="00D34B60"/>
    <w:rsid w:val="00D35E54"/>
    <w:rsid w:val="00D361E5"/>
    <w:rsid w:val="00D3740F"/>
    <w:rsid w:val="00D50B47"/>
    <w:rsid w:val="00D54BC9"/>
    <w:rsid w:val="00D5611A"/>
    <w:rsid w:val="00D62408"/>
    <w:rsid w:val="00D63D76"/>
    <w:rsid w:val="00D821FA"/>
    <w:rsid w:val="00D85FD6"/>
    <w:rsid w:val="00DA7DFC"/>
    <w:rsid w:val="00DB296A"/>
    <w:rsid w:val="00DC0804"/>
    <w:rsid w:val="00DC6607"/>
    <w:rsid w:val="00DD340F"/>
    <w:rsid w:val="00DE0DC4"/>
    <w:rsid w:val="00DE2ED9"/>
    <w:rsid w:val="00E007CC"/>
    <w:rsid w:val="00E01E16"/>
    <w:rsid w:val="00E1182C"/>
    <w:rsid w:val="00E35E45"/>
    <w:rsid w:val="00E52E45"/>
    <w:rsid w:val="00E55B4F"/>
    <w:rsid w:val="00E74092"/>
    <w:rsid w:val="00E865CA"/>
    <w:rsid w:val="00E952B9"/>
    <w:rsid w:val="00EA20BC"/>
    <w:rsid w:val="00EB1B56"/>
    <w:rsid w:val="00EE5918"/>
    <w:rsid w:val="00F01E41"/>
    <w:rsid w:val="00F11EB7"/>
    <w:rsid w:val="00F4239B"/>
    <w:rsid w:val="00F52D3E"/>
    <w:rsid w:val="00FA18DA"/>
    <w:rsid w:val="00FB1916"/>
    <w:rsid w:val="00FB65B3"/>
    <w:rsid w:val="00FC2E4B"/>
    <w:rsid w:val="00FF214C"/>
    <w:rsid w:val="00FF2520"/>
    <w:rsid w:val="00FF30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2CFE9"/>
  <w15:chartTrackingRefBased/>
  <w15:docId w15:val="{584C0863-FBF3-4A2A-956D-65B4E177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DB0"/>
    <w:pPr>
      <w:bidi/>
      <w:spacing w:after="200" w:line="276" w:lineRule="auto"/>
    </w:pPr>
    <w:rPr>
      <w:rFonts w:cs="B Badr"/>
      <w:kern w:val="0"/>
      <w:sz w:val="22"/>
      <w:szCs w:val="28"/>
      <w14:ligatures w14:val="none"/>
    </w:rPr>
  </w:style>
  <w:style w:type="paragraph" w:styleId="Heading1">
    <w:name w:val="heading 1"/>
    <w:basedOn w:val="Normal"/>
    <w:next w:val="Normal"/>
    <w:link w:val="Heading1Char"/>
    <w:uiPriority w:val="9"/>
    <w:qFormat/>
    <w:rsid w:val="00750DFF"/>
    <w:pPr>
      <w:keepNext/>
      <w:keepLines/>
      <w:spacing w:before="360" w:after="80" w:line="278" w:lineRule="auto"/>
      <w:outlineLvl w:val="0"/>
    </w:pPr>
    <w:rPr>
      <w:rFonts w:asciiTheme="majorHAnsi" w:eastAsiaTheme="majorEastAsia" w:hAnsiTheme="majorHAnsi" w:cs="NoorLotus"/>
      <w:b/>
      <w:bCs/>
      <w:kern w:val="2"/>
      <w:sz w:val="32"/>
      <w14:ligatures w14:val="standardContextual"/>
    </w:rPr>
  </w:style>
  <w:style w:type="paragraph" w:styleId="Heading2">
    <w:name w:val="heading 2"/>
    <w:basedOn w:val="Normal"/>
    <w:next w:val="Normal"/>
    <w:link w:val="Heading2Char"/>
    <w:uiPriority w:val="9"/>
    <w:unhideWhenUsed/>
    <w:qFormat/>
    <w:rsid w:val="00750DFF"/>
    <w:pPr>
      <w:keepNext/>
      <w:keepLines/>
      <w:spacing w:before="160" w:after="80" w:line="278" w:lineRule="auto"/>
      <w:outlineLvl w:val="1"/>
    </w:pPr>
    <w:rPr>
      <w:rFonts w:asciiTheme="majorHAnsi" w:eastAsiaTheme="majorEastAsia" w:hAnsiTheme="majorHAnsi" w:cs="NoorLotus"/>
      <w:b/>
      <w:bCs/>
      <w:kern w:val="2"/>
      <w:sz w:val="32"/>
      <w14:ligatures w14:val="standardContextual"/>
    </w:rPr>
  </w:style>
  <w:style w:type="paragraph" w:styleId="Heading3">
    <w:name w:val="heading 3"/>
    <w:basedOn w:val="Normal"/>
    <w:next w:val="Normal"/>
    <w:link w:val="Heading3Char"/>
    <w:uiPriority w:val="9"/>
    <w:unhideWhenUsed/>
    <w:qFormat/>
    <w:rsid w:val="00750DFF"/>
    <w:pPr>
      <w:keepNext/>
      <w:keepLines/>
      <w:spacing w:before="160" w:after="80" w:line="278" w:lineRule="auto"/>
      <w:outlineLvl w:val="2"/>
    </w:pPr>
    <w:rPr>
      <w:rFonts w:eastAsiaTheme="majorEastAsia" w:cs="NoorLotus"/>
      <w:bCs/>
      <w:kern w:val="2"/>
      <w:sz w:val="28"/>
      <w14:ligatures w14:val="standardContextual"/>
    </w:rPr>
  </w:style>
  <w:style w:type="paragraph" w:styleId="Heading4">
    <w:name w:val="heading 4"/>
    <w:basedOn w:val="Normal"/>
    <w:next w:val="Normal"/>
    <w:link w:val="Heading4Char"/>
    <w:uiPriority w:val="9"/>
    <w:semiHidden/>
    <w:unhideWhenUsed/>
    <w:qFormat/>
    <w:rsid w:val="005C5DB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C5DB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C5DB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C5DB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C5DB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C5DB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6329"/>
    <w:pPr>
      <w:bidi w:val="0"/>
      <w:spacing w:after="0" w:line="240" w:lineRule="auto"/>
      <w:jc w:val="right"/>
    </w:pPr>
    <w:rPr>
      <w:rFonts w:ascii="Times New Roman" w:eastAsia="Times New Roman" w:hAnsi="Times New Roman" w:cs="Times New Roman"/>
      <w:kern w:val="2"/>
      <w:sz w:val="20"/>
      <w:szCs w:val="20"/>
      <w:lang w:bidi="ar-SA"/>
      <w14:ligatures w14:val="standardContextual"/>
    </w:rPr>
  </w:style>
  <w:style w:type="character" w:customStyle="1" w:styleId="FootnoteTextChar">
    <w:name w:val="Footnote Text Char"/>
    <w:basedOn w:val="DefaultParagraphFont"/>
    <w:link w:val="FootnoteText"/>
    <w:uiPriority w:val="99"/>
    <w:rsid w:val="005C6329"/>
    <w:rPr>
      <w:rFonts w:ascii="Times New Roman" w:eastAsia="Times New Roman" w:hAnsi="Times New Roman" w:cs="Times New Roman"/>
      <w:sz w:val="20"/>
      <w:szCs w:val="20"/>
      <w:lang w:bidi="ar-SA"/>
    </w:rPr>
  </w:style>
  <w:style w:type="character" w:customStyle="1" w:styleId="Heading1Char">
    <w:name w:val="Heading 1 Char"/>
    <w:basedOn w:val="DefaultParagraphFont"/>
    <w:link w:val="Heading1"/>
    <w:uiPriority w:val="9"/>
    <w:rsid w:val="00750DFF"/>
    <w:rPr>
      <w:rFonts w:asciiTheme="majorHAnsi" w:eastAsiaTheme="majorEastAsia" w:hAnsiTheme="majorHAnsi" w:cs="NoorLotus"/>
      <w:b/>
      <w:bCs/>
      <w:sz w:val="32"/>
      <w:szCs w:val="28"/>
    </w:rPr>
  </w:style>
  <w:style w:type="character" w:customStyle="1" w:styleId="Heading2Char">
    <w:name w:val="Heading 2 Char"/>
    <w:basedOn w:val="DefaultParagraphFont"/>
    <w:link w:val="Heading2"/>
    <w:uiPriority w:val="9"/>
    <w:rsid w:val="00750DFF"/>
    <w:rPr>
      <w:rFonts w:asciiTheme="majorHAnsi" w:eastAsiaTheme="majorEastAsia" w:hAnsiTheme="majorHAnsi" w:cs="NoorLotus"/>
      <w:b/>
      <w:bCs/>
      <w:sz w:val="32"/>
      <w:szCs w:val="28"/>
    </w:rPr>
  </w:style>
  <w:style w:type="character" w:customStyle="1" w:styleId="Heading3Char">
    <w:name w:val="Heading 3 Char"/>
    <w:basedOn w:val="DefaultParagraphFont"/>
    <w:link w:val="Heading3"/>
    <w:uiPriority w:val="9"/>
    <w:rsid w:val="00750DFF"/>
    <w:rPr>
      <w:rFonts w:eastAsiaTheme="majorEastAsia" w:cs="NoorLotus"/>
      <w:bCs/>
      <w:sz w:val="28"/>
      <w:szCs w:val="28"/>
    </w:rPr>
  </w:style>
  <w:style w:type="character" w:customStyle="1" w:styleId="Heading4Char">
    <w:name w:val="Heading 4 Char"/>
    <w:basedOn w:val="DefaultParagraphFont"/>
    <w:link w:val="Heading4"/>
    <w:uiPriority w:val="9"/>
    <w:semiHidden/>
    <w:rsid w:val="005C5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DB0"/>
    <w:rPr>
      <w:rFonts w:eastAsiaTheme="majorEastAsia" w:cstheme="majorBidi"/>
      <w:color w:val="272727" w:themeColor="text1" w:themeTint="D8"/>
    </w:rPr>
  </w:style>
  <w:style w:type="paragraph" w:styleId="Title">
    <w:name w:val="Title"/>
    <w:basedOn w:val="Normal"/>
    <w:next w:val="Normal"/>
    <w:link w:val="TitleChar"/>
    <w:uiPriority w:val="10"/>
    <w:qFormat/>
    <w:rsid w:val="005C5DB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C5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DB0"/>
    <w:pPr>
      <w:numPr>
        <w:ilvl w:val="1"/>
      </w:numPr>
      <w:spacing w:after="160" w:line="278" w:lineRule="auto"/>
    </w:pPr>
    <w:rPr>
      <w:rFonts w:eastAsiaTheme="majorEastAsia" w:cstheme="majorBidi"/>
      <w:color w:val="595959" w:themeColor="text1" w:themeTint="A6"/>
      <w:spacing w:val="15"/>
      <w:kern w:val="2"/>
      <w:sz w:val="28"/>
      <w14:ligatures w14:val="standardContextual"/>
    </w:rPr>
  </w:style>
  <w:style w:type="character" w:customStyle="1" w:styleId="SubtitleChar">
    <w:name w:val="Subtitle Char"/>
    <w:basedOn w:val="DefaultParagraphFont"/>
    <w:link w:val="Subtitle"/>
    <w:uiPriority w:val="11"/>
    <w:rsid w:val="005C5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DB0"/>
    <w:pPr>
      <w:spacing w:before="160" w:after="160" w:line="278" w:lineRule="auto"/>
      <w:jc w:val="center"/>
    </w:pPr>
    <w:rPr>
      <w:rFonts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C5DB0"/>
    <w:rPr>
      <w:i/>
      <w:iCs/>
      <w:color w:val="404040" w:themeColor="text1" w:themeTint="BF"/>
    </w:rPr>
  </w:style>
  <w:style w:type="paragraph" w:styleId="ListParagraph">
    <w:name w:val="List Paragraph"/>
    <w:basedOn w:val="Normal"/>
    <w:uiPriority w:val="34"/>
    <w:qFormat/>
    <w:rsid w:val="005C5DB0"/>
    <w:pPr>
      <w:spacing w:after="160" w:line="278" w:lineRule="auto"/>
      <w:ind w:left="720"/>
      <w:contextualSpacing/>
    </w:pPr>
    <w:rPr>
      <w:rFonts w:cstheme="minorBidi"/>
      <w:kern w:val="2"/>
      <w:sz w:val="24"/>
      <w:szCs w:val="24"/>
      <w14:ligatures w14:val="standardContextual"/>
    </w:rPr>
  </w:style>
  <w:style w:type="character" w:styleId="IntenseEmphasis">
    <w:name w:val="Intense Emphasis"/>
    <w:basedOn w:val="DefaultParagraphFont"/>
    <w:uiPriority w:val="21"/>
    <w:qFormat/>
    <w:rsid w:val="005C5DB0"/>
    <w:rPr>
      <w:i/>
      <w:iCs/>
      <w:color w:val="0F4761" w:themeColor="accent1" w:themeShade="BF"/>
    </w:rPr>
  </w:style>
  <w:style w:type="paragraph" w:styleId="IntenseQuote">
    <w:name w:val="Intense Quote"/>
    <w:basedOn w:val="Normal"/>
    <w:next w:val="Normal"/>
    <w:link w:val="IntenseQuoteChar"/>
    <w:uiPriority w:val="30"/>
    <w:qFormat/>
    <w:rsid w:val="005C5DB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C5DB0"/>
    <w:rPr>
      <w:i/>
      <w:iCs/>
      <w:color w:val="0F4761" w:themeColor="accent1" w:themeShade="BF"/>
    </w:rPr>
  </w:style>
  <w:style w:type="character" w:styleId="IntenseReference">
    <w:name w:val="Intense Reference"/>
    <w:basedOn w:val="DefaultParagraphFont"/>
    <w:uiPriority w:val="32"/>
    <w:qFormat/>
    <w:rsid w:val="005C5DB0"/>
    <w:rPr>
      <w:b/>
      <w:bCs/>
      <w:smallCaps/>
      <w:color w:val="0F4761" w:themeColor="accent1" w:themeShade="BF"/>
      <w:spacing w:val="5"/>
    </w:rPr>
  </w:style>
  <w:style w:type="paragraph" w:styleId="NoSpacing">
    <w:name w:val="No Spacing"/>
    <w:basedOn w:val="Normal"/>
    <w:uiPriority w:val="1"/>
    <w:qFormat/>
    <w:rsid w:val="005C5DB0"/>
    <w:pPr>
      <w:spacing w:line="240" w:lineRule="auto"/>
    </w:pPr>
    <w:rPr>
      <w:rFonts w:ascii="NoorLotus" w:hAnsi="NoorLotus" w:cs="NoorLotus"/>
    </w:rPr>
  </w:style>
  <w:style w:type="paragraph" w:styleId="Header">
    <w:name w:val="header"/>
    <w:basedOn w:val="Normal"/>
    <w:link w:val="HeaderChar"/>
    <w:uiPriority w:val="99"/>
    <w:unhideWhenUsed/>
    <w:rsid w:val="005C5DB0"/>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5C5DB0"/>
    <w:rPr>
      <w:rFonts w:ascii="NoorLotus" w:eastAsia="Calibri" w:hAnsi="NoorLotus" w:cs="NoorLotus"/>
      <w:b/>
      <w:bCs/>
      <w:kern w:val="0"/>
      <w:sz w:val="28"/>
      <w:szCs w:val="28"/>
      <w14:ligatures w14:val="none"/>
    </w:rPr>
  </w:style>
  <w:style w:type="paragraph" w:styleId="Footer">
    <w:name w:val="footer"/>
    <w:basedOn w:val="Normal"/>
    <w:link w:val="FooterChar"/>
    <w:uiPriority w:val="99"/>
    <w:unhideWhenUsed/>
    <w:rsid w:val="005C5DB0"/>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5C5DB0"/>
    <w:rPr>
      <w:rFonts w:ascii="NoorLotus" w:eastAsia="Calibri" w:hAnsi="NoorLotus" w:cs="NoorLotus"/>
      <w:b/>
      <w:bCs/>
      <w:kern w:val="0"/>
      <w:sz w:val="28"/>
      <w:szCs w:val="28"/>
      <w14:ligatures w14:val="none"/>
    </w:rPr>
  </w:style>
  <w:style w:type="character" w:styleId="FootnoteReference">
    <w:name w:val="footnote reference"/>
    <w:basedOn w:val="DefaultParagraphFont"/>
    <w:uiPriority w:val="99"/>
    <w:unhideWhenUsed/>
    <w:rsid w:val="005C5DB0"/>
    <w:rPr>
      <w:vertAlign w:val="superscript"/>
    </w:rPr>
  </w:style>
  <w:style w:type="paragraph" w:styleId="TOCHeading">
    <w:name w:val="TOC Heading"/>
    <w:basedOn w:val="Heading1"/>
    <w:next w:val="Normal"/>
    <w:uiPriority w:val="39"/>
    <w:unhideWhenUsed/>
    <w:qFormat/>
    <w:rsid w:val="005C5DB0"/>
    <w:pPr>
      <w:bidi w:val="0"/>
      <w:spacing w:before="480" w:after="0" w:line="276" w:lineRule="auto"/>
      <w:outlineLvl w:val="9"/>
    </w:pPr>
    <w:rPr>
      <w:b w:val="0"/>
      <w:bCs w:val="0"/>
      <w:kern w:val="0"/>
      <w:sz w:val="28"/>
      <w:lang w:eastAsia="ja-JP" w:bidi="ar-SA"/>
      <w14:ligatures w14:val="none"/>
    </w:rPr>
  </w:style>
  <w:style w:type="paragraph" w:styleId="TOC1">
    <w:name w:val="toc 1"/>
    <w:basedOn w:val="Normal"/>
    <w:next w:val="Normal"/>
    <w:autoRedefine/>
    <w:uiPriority w:val="39"/>
    <w:unhideWhenUsed/>
    <w:rsid w:val="005C5DB0"/>
    <w:pPr>
      <w:spacing w:after="100"/>
    </w:pPr>
  </w:style>
  <w:style w:type="paragraph" w:styleId="TOC2">
    <w:name w:val="toc 2"/>
    <w:basedOn w:val="Normal"/>
    <w:next w:val="Normal"/>
    <w:autoRedefine/>
    <w:uiPriority w:val="39"/>
    <w:unhideWhenUsed/>
    <w:rsid w:val="005C5DB0"/>
    <w:pPr>
      <w:spacing w:after="100"/>
      <w:ind w:left="220"/>
    </w:pPr>
  </w:style>
  <w:style w:type="character" w:styleId="Hyperlink">
    <w:name w:val="Hyperlink"/>
    <w:basedOn w:val="DefaultParagraphFont"/>
    <w:uiPriority w:val="99"/>
    <w:unhideWhenUsed/>
    <w:rsid w:val="005C5DB0"/>
    <w:rPr>
      <w:color w:val="467886" w:themeColor="hyperlink"/>
      <w:u w:val="single"/>
    </w:rPr>
  </w:style>
  <w:style w:type="paragraph" w:styleId="TOC3">
    <w:name w:val="toc 3"/>
    <w:basedOn w:val="Normal"/>
    <w:next w:val="Normal"/>
    <w:autoRedefine/>
    <w:uiPriority w:val="39"/>
    <w:unhideWhenUsed/>
    <w:rsid w:val="0007763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2488-045B-4F2A-A535-2077A2BC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سیّدمحسن حسینی رحمت آباد</cp:lastModifiedBy>
  <cp:revision>3</cp:revision>
  <cp:lastPrinted>2024-12-22T05:21:00Z</cp:lastPrinted>
  <dcterms:created xsi:type="dcterms:W3CDTF">2024-12-22T05:21:00Z</dcterms:created>
  <dcterms:modified xsi:type="dcterms:W3CDTF">2024-12-22T05:21:00Z</dcterms:modified>
</cp:coreProperties>
</file>