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NoorLotus"/>
          <w:b w:val="0"/>
          <w:bCs w:val="0"/>
          <w:color w:val="auto"/>
          <w:sz w:val="22"/>
          <w:rtl/>
          <w:lang w:eastAsia="en-US" w:bidi="fa-IR"/>
        </w:rPr>
        <w:id w:val="-1681887664"/>
        <w:docPartObj>
          <w:docPartGallery w:val="Table of Contents"/>
          <w:docPartUnique/>
        </w:docPartObj>
      </w:sdtPr>
      <w:sdtEndPr>
        <w:rPr>
          <w:noProof/>
        </w:rPr>
      </w:sdtEndPr>
      <w:sdtContent>
        <w:p w:rsidR="00716AED" w:rsidRPr="00FA5521" w:rsidRDefault="00716AED" w:rsidP="009D1943">
          <w:pPr>
            <w:pStyle w:val="TOCHeading"/>
            <w:bidi/>
            <w:jc w:val="both"/>
            <w:rPr>
              <w:rFonts w:cs="NoorLotus"/>
            </w:rPr>
          </w:pPr>
          <w:r w:rsidRPr="00FA5521">
            <w:rPr>
              <w:rFonts w:cs="NoorLotus"/>
            </w:rPr>
            <w:t>Contents</w:t>
          </w:r>
        </w:p>
        <w:p w:rsidR="009D1943" w:rsidRPr="009D1943" w:rsidRDefault="00716AED" w:rsidP="009D1943">
          <w:pPr>
            <w:pStyle w:val="TOC1"/>
            <w:tabs>
              <w:tab w:val="right" w:leader="dot" w:pos="9350"/>
            </w:tabs>
            <w:bidi/>
            <w:rPr>
              <w:rFonts w:ascii="NoorLotus" w:eastAsiaTheme="minorEastAsia" w:hAnsi="NoorLotus" w:cs="NoorLotus"/>
              <w:noProof/>
              <w:sz w:val="28"/>
              <w:szCs w:val="28"/>
              <w:lang w:bidi="fa-IR"/>
            </w:rPr>
          </w:pPr>
          <w:r w:rsidRPr="00FA5521">
            <w:rPr>
              <w:rFonts w:ascii="NoorLotus" w:hAnsi="NoorLotus" w:cs="NoorLotus"/>
            </w:rPr>
            <w:fldChar w:fldCharType="begin"/>
          </w:r>
          <w:r w:rsidRPr="00FA5521">
            <w:rPr>
              <w:rFonts w:ascii="NoorLotus" w:hAnsi="NoorLotus" w:cs="NoorLotus"/>
            </w:rPr>
            <w:instrText xml:space="preserve"> TOC \o "1-3" \h \z \u </w:instrText>
          </w:r>
          <w:r w:rsidRPr="00FA5521">
            <w:rPr>
              <w:rFonts w:ascii="NoorLotus" w:hAnsi="NoorLotus" w:cs="NoorLotus"/>
            </w:rPr>
            <w:fldChar w:fldCharType="separate"/>
          </w:r>
          <w:bookmarkStart w:id="0" w:name="_GoBack"/>
          <w:r w:rsidR="009D1943" w:rsidRPr="009D1943">
            <w:rPr>
              <w:rStyle w:val="Hyperlink"/>
              <w:rFonts w:ascii="NoorLotus" w:hAnsi="NoorLotus" w:cs="NoorLotus"/>
              <w:noProof/>
              <w:sz w:val="28"/>
              <w:szCs w:val="28"/>
              <w:rtl/>
            </w:rPr>
            <w:fldChar w:fldCharType="begin"/>
          </w:r>
          <w:r w:rsidR="009D1943" w:rsidRPr="009D1943">
            <w:rPr>
              <w:rStyle w:val="Hyperlink"/>
              <w:rFonts w:ascii="NoorLotus" w:hAnsi="NoorLotus" w:cs="NoorLotus"/>
              <w:noProof/>
              <w:sz w:val="28"/>
              <w:szCs w:val="28"/>
            </w:rPr>
            <w:instrText xml:space="preserve"> </w:instrText>
          </w:r>
          <w:r w:rsidR="009D1943" w:rsidRPr="009D1943">
            <w:rPr>
              <w:rFonts w:ascii="NoorLotus" w:hAnsi="NoorLotus" w:cs="NoorLotus"/>
              <w:noProof/>
              <w:sz w:val="28"/>
              <w:szCs w:val="28"/>
            </w:rPr>
            <w:instrText>HYPERLINK \l "_Toc184805330"</w:instrText>
          </w:r>
          <w:r w:rsidR="009D1943" w:rsidRPr="009D1943">
            <w:rPr>
              <w:rStyle w:val="Hyperlink"/>
              <w:rFonts w:ascii="NoorLotus" w:hAnsi="NoorLotus" w:cs="NoorLotus"/>
              <w:noProof/>
              <w:sz w:val="28"/>
              <w:szCs w:val="28"/>
            </w:rPr>
            <w:instrText xml:space="preserve"> </w:instrText>
          </w:r>
          <w:r w:rsidR="009D1943" w:rsidRPr="009D1943">
            <w:rPr>
              <w:rStyle w:val="Hyperlink"/>
              <w:rFonts w:ascii="NoorLotus" w:hAnsi="NoorLotus" w:cs="NoorLotus"/>
              <w:noProof/>
              <w:sz w:val="28"/>
              <w:szCs w:val="28"/>
              <w:rtl/>
            </w:rPr>
          </w:r>
          <w:r w:rsidR="009D1943" w:rsidRPr="009D1943">
            <w:rPr>
              <w:rStyle w:val="Hyperlink"/>
              <w:rFonts w:ascii="NoorLotus" w:hAnsi="NoorLotus" w:cs="NoorLotus"/>
              <w:noProof/>
              <w:sz w:val="28"/>
              <w:szCs w:val="28"/>
              <w:rtl/>
            </w:rPr>
            <w:fldChar w:fldCharType="separate"/>
          </w:r>
          <w:r w:rsidR="009D1943" w:rsidRPr="009D1943">
            <w:rPr>
              <w:rStyle w:val="Hyperlink"/>
              <w:rFonts w:ascii="NoorLotus" w:hAnsi="NoorLotus" w:cs="NoorLotus"/>
              <w:noProof/>
              <w:sz w:val="28"/>
              <w:szCs w:val="28"/>
              <w:rtl/>
            </w:rPr>
            <w:t>ادامه بررسی ادله‌ی وجوب احتیاط</w:t>
          </w:r>
          <w:r w:rsidR="009D1943" w:rsidRPr="009D1943">
            <w:rPr>
              <w:rFonts w:ascii="NoorLotus" w:hAnsi="NoorLotus" w:cs="NoorLotus"/>
              <w:noProof/>
              <w:webHidden/>
              <w:sz w:val="28"/>
              <w:szCs w:val="28"/>
            </w:rPr>
            <w:tab/>
          </w:r>
          <w:r w:rsidR="009D1943" w:rsidRPr="009D1943">
            <w:rPr>
              <w:rStyle w:val="Hyperlink"/>
              <w:rFonts w:ascii="NoorLotus" w:hAnsi="NoorLotus" w:cs="NoorLotus"/>
              <w:noProof/>
              <w:sz w:val="28"/>
              <w:szCs w:val="28"/>
              <w:rtl/>
            </w:rPr>
            <w:fldChar w:fldCharType="begin"/>
          </w:r>
          <w:r w:rsidR="009D1943" w:rsidRPr="009D1943">
            <w:rPr>
              <w:rFonts w:ascii="NoorLotus" w:hAnsi="NoorLotus" w:cs="NoorLotus"/>
              <w:noProof/>
              <w:webHidden/>
              <w:sz w:val="28"/>
              <w:szCs w:val="28"/>
            </w:rPr>
            <w:instrText xml:space="preserve"> PAGEREF _Toc184805330 \h </w:instrText>
          </w:r>
          <w:r w:rsidR="009D1943" w:rsidRPr="009D1943">
            <w:rPr>
              <w:rStyle w:val="Hyperlink"/>
              <w:rFonts w:ascii="NoorLotus" w:hAnsi="NoorLotus" w:cs="NoorLotus"/>
              <w:noProof/>
              <w:sz w:val="28"/>
              <w:szCs w:val="28"/>
              <w:rtl/>
            </w:rPr>
          </w:r>
          <w:r w:rsidR="009D1943" w:rsidRPr="009D1943">
            <w:rPr>
              <w:rStyle w:val="Hyperlink"/>
              <w:rFonts w:ascii="NoorLotus" w:hAnsi="NoorLotus" w:cs="NoorLotus"/>
              <w:noProof/>
              <w:sz w:val="28"/>
              <w:szCs w:val="28"/>
              <w:rtl/>
            </w:rPr>
            <w:fldChar w:fldCharType="separate"/>
          </w:r>
          <w:r w:rsidR="009D1943">
            <w:rPr>
              <w:rFonts w:ascii="NoorLotus" w:hAnsi="NoorLotus" w:cs="NoorLotus"/>
              <w:noProof/>
              <w:webHidden/>
              <w:sz w:val="28"/>
              <w:szCs w:val="28"/>
              <w:rtl/>
            </w:rPr>
            <w:t>2</w:t>
          </w:r>
          <w:r w:rsidR="009D1943" w:rsidRPr="009D1943">
            <w:rPr>
              <w:rStyle w:val="Hyperlink"/>
              <w:rFonts w:ascii="NoorLotus" w:hAnsi="NoorLotus" w:cs="NoorLotus"/>
              <w:noProof/>
              <w:sz w:val="28"/>
              <w:szCs w:val="28"/>
              <w:rtl/>
            </w:rPr>
            <w:fldChar w:fldCharType="end"/>
          </w:r>
          <w:r w:rsidR="009D1943" w:rsidRPr="009D1943">
            <w:rPr>
              <w:rStyle w:val="Hyperlink"/>
              <w:rFonts w:ascii="NoorLotus" w:hAnsi="NoorLotus" w:cs="NoorLotus"/>
              <w:noProof/>
              <w:sz w:val="28"/>
              <w:szCs w:val="28"/>
              <w:rtl/>
            </w:rPr>
            <w:fldChar w:fldCharType="end"/>
          </w:r>
        </w:p>
        <w:p w:rsidR="009D1943" w:rsidRPr="009D1943" w:rsidRDefault="009D1943" w:rsidP="009D1943">
          <w:pPr>
            <w:pStyle w:val="TOC1"/>
            <w:tabs>
              <w:tab w:val="right" w:leader="dot" w:pos="9350"/>
            </w:tabs>
            <w:bidi/>
            <w:rPr>
              <w:rFonts w:ascii="NoorLotus" w:eastAsiaTheme="minorEastAsia" w:hAnsi="NoorLotus" w:cs="NoorLotus"/>
              <w:noProof/>
              <w:sz w:val="28"/>
              <w:szCs w:val="28"/>
              <w:lang w:bidi="fa-IR"/>
            </w:rPr>
          </w:pPr>
          <w:hyperlink w:anchor="_Toc184805331" w:history="1">
            <w:r w:rsidRPr="009D1943">
              <w:rPr>
                <w:rStyle w:val="Hyperlink"/>
                <w:rFonts w:ascii="NoorLotus" w:hAnsi="NoorLotus" w:cs="NoorLotus"/>
                <w:noProof/>
                <w:sz w:val="28"/>
                <w:szCs w:val="28"/>
                <w:rtl/>
              </w:rPr>
              <w:t>نقد و بررسی استدلال اخباریین به روایات</w:t>
            </w:r>
            <w:r w:rsidRPr="009D1943">
              <w:rPr>
                <w:rFonts w:ascii="NoorLotus" w:hAnsi="NoorLotus" w:cs="NoorLotus"/>
                <w:noProof/>
                <w:webHidden/>
                <w:sz w:val="28"/>
                <w:szCs w:val="28"/>
              </w:rPr>
              <w:tab/>
            </w:r>
            <w:r w:rsidRPr="009D1943">
              <w:rPr>
                <w:rStyle w:val="Hyperlink"/>
                <w:rFonts w:ascii="NoorLotus" w:hAnsi="NoorLotus" w:cs="NoorLotus"/>
                <w:noProof/>
                <w:sz w:val="28"/>
                <w:szCs w:val="28"/>
                <w:rtl/>
              </w:rPr>
              <w:fldChar w:fldCharType="begin"/>
            </w:r>
            <w:r w:rsidRPr="009D1943">
              <w:rPr>
                <w:rFonts w:ascii="NoorLotus" w:hAnsi="NoorLotus" w:cs="NoorLotus"/>
                <w:noProof/>
                <w:webHidden/>
                <w:sz w:val="28"/>
                <w:szCs w:val="28"/>
              </w:rPr>
              <w:instrText xml:space="preserve"> PAGEREF _Toc184805331 \h </w:instrText>
            </w:r>
            <w:r w:rsidRPr="009D1943">
              <w:rPr>
                <w:rStyle w:val="Hyperlink"/>
                <w:rFonts w:ascii="NoorLotus" w:hAnsi="NoorLotus" w:cs="NoorLotus"/>
                <w:noProof/>
                <w:sz w:val="28"/>
                <w:szCs w:val="28"/>
                <w:rtl/>
              </w:rPr>
            </w:r>
            <w:r w:rsidRPr="009D1943">
              <w:rPr>
                <w:rStyle w:val="Hyperlink"/>
                <w:rFonts w:ascii="NoorLotus" w:hAnsi="NoorLotus" w:cs="NoorLotus"/>
                <w:noProof/>
                <w:sz w:val="28"/>
                <w:szCs w:val="28"/>
                <w:rtl/>
              </w:rPr>
              <w:fldChar w:fldCharType="separate"/>
            </w:r>
            <w:r>
              <w:rPr>
                <w:rFonts w:ascii="NoorLotus" w:hAnsi="NoorLotus" w:cs="NoorLotus"/>
                <w:noProof/>
                <w:webHidden/>
                <w:sz w:val="28"/>
                <w:szCs w:val="28"/>
                <w:rtl/>
              </w:rPr>
              <w:t>2</w:t>
            </w:r>
            <w:r w:rsidRPr="009D1943">
              <w:rPr>
                <w:rStyle w:val="Hyperlink"/>
                <w:rFonts w:ascii="NoorLotus" w:hAnsi="NoorLotus" w:cs="NoorLotus"/>
                <w:noProof/>
                <w:sz w:val="28"/>
                <w:szCs w:val="28"/>
                <w:rtl/>
              </w:rPr>
              <w:fldChar w:fldCharType="end"/>
            </w:r>
          </w:hyperlink>
        </w:p>
        <w:p w:rsidR="009D1943" w:rsidRPr="009D1943" w:rsidRDefault="009D1943" w:rsidP="009D1943">
          <w:pPr>
            <w:pStyle w:val="TOC2"/>
            <w:tabs>
              <w:tab w:val="right" w:leader="dot" w:pos="9350"/>
            </w:tabs>
            <w:bidi/>
            <w:rPr>
              <w:rFonts w:ascii="NoorLotus" w:eastAsiaTheme="minorEastAsia" w:hAnsi="NoorLotus" w:cs="NoorLotus"/>
              <w:noProof/>
              <w:sz w:val="28"/>
              <w:szCs w:val="28"/>
              <w:lang w:bidi="fa-IR"/>
            </w:rPr>
          </w:pPr>
          <w:hyperlink w:anchor="_Toc184805332" w:history="1">
            <w:r w:rsidRPr="009D1943">
              <w:rPr>
                <w:rStyle w:val="Hyperlink"/>
                <w:rFonts w:ascii="NoorLotus" w:hAnsi="NoorLotus" w:cs="NoorLotus"/>
                <w:noProof/>
                <w:sz w:val="28"/>
                <w:szCs w:val="28"/>
                <w:rtl/>
              </w:rPr>
              <w:t>طائفۀ اول: روایات دال بر «الوقوف عند الشبهة خیر من الاقتحام فی الهلکة»</w:t>
            </w:r>
            <w:r w:rsidRPr="009D1943">
              <w:rPr>
                <w:rFonts w:ascii="NoorLotus" w:hAnsi="NoorLotus" w:cs="NoorLotus"/>
                <w:noProof/>
                <w:webHidden/>
                <w:sz w:val="28"/>
                <w:szCs w:val="28"/>
              </w:rPr>
              <w:tab/>
            </w:r>
            <w:r w:rsidRPr="009D1943">
              <w:rPr>
                <w:rStyle w:val="Hyperlink"/>
                <w:rFonts w:ascii="NoorLotus" w:hAnsi="NoorLotus" w:cs="NoorLotus"/>
                <w:noProof/>
                <w:sz w:val="28"/>
                <w:szCs w:val="28"/>
                <w:rtl/>
              </w:rPr>
              <w:fldChar w:fldCharType="begin"/>
            </w:r>
            <w:r w:rsidRPr="009D1943">
              <w:rPr>
                <w:rFonts w:ascii="NoorLotus" w:hAnsi="NoorLotus" w:cs="NoorLotus"/>
                <w:noProof/>
                <w:webHidden/>
                <w:sz w:val="28"/>
                <w:szCs w:val="28"/>
              </w:rPr>
              <w:instrText xml:space="preserve"> PAGEREF _Toc184805332 \h </w:instrText>
            </w:r>
            <w:r w:rsidRPr="009D1943">
              <w:rPr>
                <w:rStyle w:val="Hyperlink"/>
                <w:rFonts w:ascii="NoorLotus" w:hAnsi="NoorLotus" w:cs="NoorLotus"/>
                <w:noProof/>
                <w:sz w:val="28"/>
                <w:szCs w:val="28"/>
                <w:rtl/>
              </w:rPr>
            </w:r>
            <w:r w:rsidRPr="009D1943">
              <w:rPr>
                <w:rStyle w:val="Hyperlink"/>
                <w:rFonts w:ascii="NoorLotus" w:hAnsi="NoorLotus" w:cs="NoorLotus"/>
                <w:noProof/>
                <w:sz w:val="28"/>
                <w:szCs w:val="28"/>
                <w:rtl/>
              </w:rPr>
              <w:fldChar w:fldCharType="separate"/>
            </w:r>
            <w:r>
              <w:rPr>
                <w:rFonts w:ascii="NoorLotus" w:hAnsi="NoorLotus" w:cs="NoorLotus"/>
                <w:noProof/>
                <w:webHidden/>
                <w:sz w:val="28"/>
                <w:szCs w:val="28"/>
                <w:rtl/>
              </w:rPr>
              <w:t>2</w:t>
            </w:r>
            <w:r w:rsidRPr="009D1943">
              <w:rPr>
                <w:rStyle w:val="Hyperlink"/>
                <w:rFonts w:ascii="NoorLotus" w:hAnsi="NoorLotus" w:cs="NoorLotus"/>
                <w:noProof/>
                <w:sz w:val="28"/>
                <w:szCs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33" w:history="1">
            <w:r w:rsidRPr="009D1943">
              <w:rPr>
                <w:rStyle w:val="Hyperlink"/>
                <w:rFonts w:ascii="NoorLotus" w:hAnsi="NoorLotus" w:cs="NoorLotus"/>
                <w:noProof/>
                <w:sz w:val="28"/>
                <w:rtl/>
              </w:rPr>
              <w:t>بررسی طایفه‌ی اول</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_Toc184805333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3</w:t>
            </w:r>
            <w:r w:rsidRPr="009D1943">
              <w:rPr>
                <w:rStyle w:val="Hyperlink"/>
                <w:rFonts w:ascii="NoorLotus" w:hAnsi="NoorLotus" w:cs="NoorLotus"/>
                <w:noProof/>
                <w:sz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34" w:history="1">
            <w:r w:rsidRPr="009D1943">
              <w:rPr>
                <w:rStyle w:val="Hyperlink"/>
                <w:rFonts w:ascii="NoorLotus" w:hAnsi="NoorLotus" w:cs="NoorLotus"/>
                <w:noProof/>
                <w:sz w:val="28"/>
                <w:rtl/>
              </w:rPr>
              <w:t>اشکال اول</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_Toc184805334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3</w:t>
            </w:r>
            <w:r w:rsidRPr="009D1943">
              <w:rPr>
                <w:rStyle w:val="Hyperlink"/>
                <w:rFonts w:ascii="NoorLotus" w:hAnsi="NoorLotus" w:cs="NoorLotus"/>
                <w:noProof/>
                <w:sz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35" w:history="1">
            <w:r w:rsidRPr="009D1943">
              <w:rPr>
                <w:rStyle w:val="Hyperlink"/>
                <w:rFonts w:ascii="NoorLotus" w:hAnsi="NoorLotus" w:cs="NoorLotus"/>
                <w:noProof/>
                <w:sz w:val="28"/>
                <w:rtl/>
              </w:rPr>
              <w:t>بررسی اشکال اول</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_Toc184805335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3</w:t>
            </w:r>
            <w:r w:rsidRPr="009D1943">
              <w:rPr>
                <w:rStyle w:val="Hyperlink"/>
                <w:rFonts w:ascii="NoorLotus" w:hAnsi="NoorLotus" w:cs="NoorLotus"/>
                <w:noProof/>
                <w:sz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36" w:history="1">
            <w:r w:rsidRPr="009D1943">
              <w:rPr>
                <w:rStyle w:val="Hyperlink"/>
                <w:rFonts w:ascii="NoorLotus" w:hAnsi="NoorLotus" w:cs="NoorLotus"/>
                <w:noProof/>
                <w:sz w:val="28"/>
                <w:rtl/>
              </w:rPr>
              <w:t>پاسخ اول</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_Toc184805336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3</w:t>
            </w:r>
            <w:r w:rsidRPr="009D1943">
              <w:rPr>
                <w:rStyle w:val="Hyperlink"/>
                <w:rFonts w:ascii="NoorLotus" w:hAnsi="NoorLotus" w:cs="NoorLotus"/>
                <w:noProof/>
                <w:sz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37" w:history="1">
            <w:r w:rsidRPr="009D1943">
              <w:rPr>
                <w:rStyle w:val="Hyperlink"/>
                <w:rFonts w:ascii="NoorLotus" w:hAnsi="NoorLotus" w:cs="NoorLotus"/>
                <w:noProof/>
                <w:sz w:val="28"/>
                <w:rtl/>
              </w:rPr>
              <w:t>پاسخ دوم</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_Toc184805337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4</w:t>
            </w:r>
            <w:r w:rsidRPr="009D1943">
              <w:rPr>
                <w:rStyle w:val="Hyperlink"/>
                <w:rFonts w:ascii="NoorLotus" w:hAnsi="NoorLotus" w:cs="NoorLotus"/>
                <w:noProof/>
                <w:sz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38" w:history="1">
            <w:r w:rsidRPr="009D1943">
              <w:rPr>
                <w:rStyle w:val="Hyperlink"/>
                <w:rFonts w:ascii="NoorLotus" w:hAnsi="NoorLotus" w:cs="NoorLotus"/>
                <w:noProof/>
                <w:sz w:val="28"/>
                <w:rtl/>
              </w:rPr>
              <w:t>جواب اول از پاسخ دوم</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_Toc184805338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4</w:t>
            </w:r>
            <w:r w:rsidRPr="009D1943">
              <w:rPr>
                <w:rStyle w:val="Hyperlink"/>
                <w:rFonts w:ascii="NoorLotus" w:hAnsi="NoorLotus" w:cs="NoorLotus"/>
                <w:noProof/>
                <w:sz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39" w:history="1">
            <w:r w:rsidRPr="009D1943">
              <w:rPr>
                <w:rStyle w:val="Hyperlink"/>
                <w:rFonts w:ascii="NoorLotus" w:hAnsi="NoorLotus" w:cs="NoorLotus"/>
                <w:noProof/>
                <w:sz w:val="28"/>
                <w:rtl/>
              </w:rPr>
              <w:t>جواب دوم از پاسخ دوم: کلام مذحوم خویی</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_Toc184805339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5</w:t>
            </w:r>
            <w:r w:rsidRPr="009D1943">
              <w:rPr>
                <w:rStyle w:val="Hyperlink"/>
                <w:rFonts w:ascii="NoorLotus" w:hAnsi="NoorLotus" w:cs="NoorLotus"/>
                <w:noProof/>
                <w:sz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40" w:history="1">
            <w:r w:rsidRPr="009D1943">
              <w:rPr>
                <w:rStyle w:val="Hyperlink"/>
                <w:rFonts w:ascii="NoorLotus" w:hAnsi="NoorLotus" w:cs="NoorLotus"/>
                <w:noProof/>
                <w:sz w:val="28"/>
                <w:rtl/>
              </w:rPr>
              <w:t>مناقشۀ در جواب دوم</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_Toc184805340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5</w:t>
            </w:r>
            <w:r w:rsidRPr="009D1943">
              <w:rPr>
                <w:rStyle w:val="Hyperlink"/>
                <w:rFonts w:ascii="NoorLotus" w:hAnsi="NoorLotus" w:cs="NoorLotus"/>
                <w:noProof/>
                <w:sz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41" w:history="1">
            <w:r w:rsidRPr="009D1943">
              <w:rPr>
                <w:rStyle w:val="Hyperlink"/>
                <w:rFonts w:ascii="NoorLotus" w:hAnsi="NoorLotus" w:cs="NoorLotus"/>
                <w:noProof/>
                <w:sz w:val="28"/>
                <w:rtl/>
              </w:rPr>
              <w:t>اشکال دوم به طائفۀ اول</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_Toc184805341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5</w:t>
            </w:r>
            <w:r w:rsidRPr="009D1943">
              <w:rPr>
                <w:rStyle w:val="Hyperlink"/>
                <w:rFonts w:ascii="NoorLotus" w:hAnsi="NoorLotus" w:cs="NoorLotus"/>
                <w:noProof/>
                <w:sz w:val="28"/>
                <w:rtl/>
              </w:rPr>
              <w:fldChar w:fldCharType="end"/>
            </w:r>
          </w:hyperlink>
        </w:p>
        <w:p w:rsidR="009D1943" w:rsidRPr="009D1943" w:rsidRDefault="009D1943" w:rsidP="009D1943">
          <w:pPr>
            <w:pStyle w:val="TOC3"/>
            <w:tabs>
              <w:tab w:val="right" w:leader="dot" w:pos="9350"/>
            </w:tabs>
            <w:rPr>
              <w:rFonts w:ascii="NoorLotus" w:hAnsi="NoorLotus" w:cs="NoorLotus"/>
              <w:noProof/>
              <w:sz w:val="28"/>
            </w:rPr>
          </w:pPr>
          <w:hyperlink w:anchor="_Toc184805342" w:history="1">
            <w:r w:rsidRPr="009D1943">
              <w:rPr>
                <w:rStyle w:val="Hyperlink"/>
                <w:rFonts w:ascii="NoorLotus" w:hAnsi="NoorLotus" w:cs="NoorLotus"/>
                <w:noProof/>
                <w:sz w:val="28"/>
                <w:rtl/>
              </w:rPr>
              <w:t>جواب اشکال دوم</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_Toc184805342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6</w:t>
            </w:r>
            <w:r w:rsidRPr="009D1943">
              <w:rPr>
                <w:rStyle w:val="Hyperlink"/>
                <w:rFonts w:ascii="NoorLotus" w:hAnsi="NoorLotus" w:cs="NoorLotus"/>
                <w:noProof/>
                <w:sz w:val="28"/>
                <w:rtl/>
              </w:rPr>
              <w:fldChar w:fldCharType="end"/>
            </w:r>
          </w:hyperlink>
        </w:p>
        <w:p w:rsidR="009D1943" w:rsidRDefault="009D1943" w:rsidP="009D1943">
          <w:pPr>
            <w:pStyle w:val="TOC3"/>
            <w:tabs>
              <w:tab w:val="right" w:leader="dot" w:pos="9350"/>
            </w:tabs>
            <w:rPr>
              <w:noProof/>
            </w:rPr>
          </w:pPr>
          <w:hyperlink w:anchor="_Toc184805343" w:history="1">
            <w:r w:rsidRPr="009D1943">
              <w:rPr>
                <w:rStyle w:val="Hyperlink"/>
                <w:rFonts w:ascii="NoorLotus" w:hAnsi="NoorLotus" w:cs="NoorLotus"/>
                <w:noProof/>
                <w:sz w:val="28"/>
                <w:rtl/>
              </w:rPr>
              <w:t>اشکال سوم: مختار استاد حفظه الله</w:t>
            </w:r>
            <w:r w:rsidRPr="009D1943">
              <w:rPr>
                <w:rFonts w:ascii="NoorLotus" w:hAnsi="NoorLotus" w:cs="NoorLotus"/>
                <w:noProof/>
                <w:webHidden/>
                <w:sz w:val="28"/>
              </w:rPr>
              <w:tab/>
            </w:r>
            <w:r w:rsidRPr="009D1943">
              <w:rPr>
                <w:rStyle w:val="Hyperlink"/>
                <w:rFonts w:ascii="NoorLotus" w:hAnsi="NoorLotus" w:cs="NoorLotus"/>
                <w:noProof/>
                <w:sz w:val="28"/>
                <w:rtl/>
              </w:rPr>
              <w:fldChar w:fldCharType="begin"/>
            </w:r>
            <w:r w:rsidRPr="009D1943">
              <w:rPr>
                <w:rFonts w:ascii="NoorLotus" w:hAnsi="NoorLotus" w:cs="NoorLotus"/>
                <w:noProof/>
                <w:webHidden/>
                <w:sz w:val="28"/>
              </w:rPr>
              <w:instrText xml:space="preserve"> PAGEREF _Toc184805343 \h </w:instrText>
            </w:r>
            <w:r w:rsidRPr="009D1943">
              <w:rPr>
                <w:rStyle w:val="Hyperlink"/>
                <w:rFonts w:ascii="NoorLotus" w:hAnsi="NoorLotus" w:cs="NoorLotus"/>
                <w:noProof/>
                <w:sz w:val="28"/>
                <w:rtl/>
              </w:rPr>
            </w:r>
            <w:r w:rsidRPr="009D1943">
              <w:rPr>
                <w:rStyle w:val="Hyperlink"/>
                <w:rFonts w:ascii="NoorLotus" w:hAnsi="NoorLotus" w:cs="NoorLotus"/>
                <w:noProof/>
                <w:sz w:val="28"/>
                <w:rtl/>
              </w:rPr>
              <w:fldChar w:fldCharType="separate"/>
            </w:r>
            <w:r>
              <w:rPr>
                <w:rFonts w:ascii="NoorLotus" w:hAnsi="NoorLotus" w:cs="NoorLotus"/>
                <w:noProof/>
                <w:webHidden/>
                <w:sz w:val="28"/>
                <w:rtl/>
              </w:rPr>
              <w:t>9</w:t>
            </w:r>
            <w:r w:rsidRPr="009D1943">
              <w:rPr>
                <w:rStyle w:val="Hyperlink"/>
                <w:rFonts w:ascii="NoorLotus" w:hAnsi="NoorLotus" w:cs="NoorLotus"/>
                <w:noProof/>
                <w:sz w:val="28"/>
                <w:rtl/>
              </w:rPr>
              <w:fldChar w:fldCharType="end"/>
            </w:r>
          </w:hyperlink>
          <w:bookmarkEnd w:id="0"/>
        </w:p>
        <w:p w:rsidR="00716AED" w:rsidRPr="00FA5521" w:rsidRDefault="00716AED" w:rsidP="009D1943">
          <w:pPr>
            <w:jc w:val="both"/>
            <w:rPr>
              <w:rFonts w:ascii="NoorLotus" w:hAnsi="NoorLotus" w:cs="NoorLotus"/>
              <w:rtl/>
            </w:rPr>
          </w:pPr>
          <w:r w:rsidRPr="00FA5521">
            <w:rPr>
              <w:rFonts w:ascii="NoorLotus" w:hAnsi="NoorLotus" w:cs="NoorLotus"/>
              <w:b/>
              <w:bCs/>
              <w:noProof/>
            </w:rPr>
            <w:fldChar w:fldCharType="end"/>
          </w:r>
        </w:p>
      </w:sdtContent>
    </w:sdt>
    <w:p w:rsidR="007078F9" w:rsidRPr="00FA5521" w:rsidRDefault="0037157E" w:rsidP="009D1943">
      <w:pPr>
        <w:spacing w:after="0" w:line="240" w:lineRule="auto"/>
        <w:jc w:val="center"/>
        <w:rPr>
          <w:rFonts w:ascii="NoorLotus" w:hAnsi="NoorLotus" w:cs="NoorLotus"/>
          <w:rtl/>
        </w:rPr>
      </w:pPr>
      <w:r w:rsidRPr="00FA5521">
        <w:rPr>
          <w:rFonts w:ascii="NoorLotus" w:hAnsi="NoorLotus" w:cs="NoorLotus"/>
          <w:rtl/>
        </w:rPr>
        <w:t>بسم الله الرحمن الرحیم</w:t>
      </w:r>
    </w:p>
    <w:p w:rsidR="0037157E" w:rsidRPr="00FA5521" w:rsidRDefault="0037157E" w:rsidP="009D1943">
      <w:pPr>
        <w:pStyle w:val="Heading1"/>
        <w:rPr>
          <w:rFonts w:ascii="NoorLotus" w:hAnsi="NoorLotus"/>
        </w:rPr>
      </w:pPr>
      <w:bookmarkStart w:id="1" w:name="_Toc184805330"/>
      <w:r w:rsidRPr="00FA5521">
        <w:rPr>
          <w:rFonts w:ascii="NoorLotus" w:hAnsi="NoorLotus"/>
          <w:rtl/>
        </w:rPr>
        <w:lastRenderedPageBreak/>
        <w:t>ادامه بررسی ادله‌ی وجوب احتیاط</w:t>
      </w:r>
      <w:bookmarkEnd w:id="1"/>
    </w:p>
    <w:p w:rsidR="00C85A9C" w:rsidRPr="00FA5521" w:rsidRDefault="00C85A9C" w:rsidP="009D1943">
      <w:pPr>
        <w:pStyle w:val="Heading1"/>
        <w:rPr>
          <w:rFonts w:ascii="NoorLotus" w:hAnsi="NoorLotus"/>
        </w:rPr>
      </w:pPr>
      <w:bookmarkStart w:id="2" w:name="_Toc184805331"/>
      <w:r w:rsidRPr="00FA5521">
        <w:rPr>
          <w:rFonts w:ascii="NoorLotus" w:hAnsi="NoorLotus"/>
          <w:rtl/>
        </w:rPr>
        <w:t>نقد و بررسی استدلال اخباریین به روایات</w:t>
      </w:r>
      <w:bookmarkEnd w:id="2"/>
    </w:p>
    <w:p w:rsidR="00BD3FBB" w:rsidRPr="00FA5521" w:rsidRDefault="00BD3FBB" w:rsidP="009D1943">
      <w:pPr>
        <w:spacing w:after="0" w:line="240" w:lineRule="auto"/>
        <w:jc w:val="both"/>
        <w:rPr>
          <w:rFonts w:ascii="NoorLotus" w:hAnsi="NoorLotus" w:cs="NoorLotus"/>
          <w:rtl/>
        </w:rPr>
      </w:pPr>
      <w:r w:rsidRPr="00FA5521">
        <w:rPr>
          <w:rFonts w:ascii="NoorLotus" w:hAnsi="NoorLotus" w:cs="NoorLotus"/>
          <w:rtl/>
        </w:rPr>
        <w:t xml:space="preserve">برای اثبات وجوب احتیاط </w:t>
      </w:r>
      <w:r w:rsidR="000662F2" w:rsidRPr="00FA5521">
        <w:rPr>
          <w:rFonts w:ascii="NoorLotus" w:hAnsi="NoorLotus" w:cs="NoorLotus"/>
          <w:rtl/>
        </w:rPr>
        <w:t>در شبهات حکمیه تحریمیه به روایات استدلال شده است. عمده و مهم این روایات سه طایفه هستند:</w:t>
      </w:r>
    </w:p>
    <w:p w:rsidR="00C85A9C" w:rsidRPr="00FA5521" w:rsidRDefault="00C85A9C" w:rsidP="009D1943">
      <w:pPr>
        <w:pStyle w:val="Heading2"/>
      </w:pPr>
      <w:bookmarkStart w:id="3" w:name="_Toc184805332"/>
      <w:r w:rsidRPr="00FA5521">
        <w:rPr>
          <w:rtl/>
        </w:rPr>
        <w:t xml:space="preserve">طائفۀ اول: </w:t>
      </w:r>
      <w:r w:rsidR="006D2A3A">
        <w:rPr>
          <w:rFonts w:hint="cs"/>
          <w:rtl/>
        </w:rPr>
        <w:t>روایات دال بر «</w:t>
      </w:r>
      <w:r w:rsidRPr="00FA5521">
        <w:rPr>
          <w:rtl/>
        </w:rPr>
        <w:t>الوقوف عند الشبهة خیر من الاقتحام فی الهلکة</w:t>
      </w:r>
      <w:r w:rsidR="006D2A3A">
        <w:rPr>
          <w:rFonts w:hint="cs"/>
          <w:rtl/>
        </w:rPr>
        <w:t>»</w:t>
      </w:r>
      <w:bookmarkEnd w:id="3"/>
    </w:p>
    <w:p w:rsidR="000662F2" w:rsidRPr="00FA5521" w:rsidRDefault="006D2A3A" w:rsidP="009D1943">
      <w:pPr>
        <w:pStyle w:val="NoSpacing"/>
        <w:jc w:val="both"/>
        <w:rPr>
          <w:rtl/>
        </w:rPr>
      </w:pPr>
      <w:r>
        <w:rPr>
          <w:rFonts w:hint="cs"/>
          <w:rtl/>
        </w:rPr>
        <w:t xml:space="preserve">طایفه اول، </w:t>
      </w:r>
      <w:r w:rsidR="000662F2" w:rsidRPr="00FA5521">
        <w:rPr>
          <w:rtl/>
        </w:rPr>
        <w:t xml:space="preserve">روایاتی است که دلالت دارند بر این که </w:t>
      </w:r>
      <w:r w:rsidR="000662F2" w:rsidRPr="00FA5521">
        <w:rPr>
          <w:color w:val="0070C0"/>
          <w:rtl/>
        </w:rPr>
        <w:t>«الْوُقُوفُ‏ عِنْدَ الشُّبْهَةِ خَيْرٌ مِنَ الِاقْتِحَامِ فِي الْهَلَكَةِ»</w:t>
      </w:r>
      <w:r w:rsidR="000662F2" w:rsidRPr="00FA5521">
        <w:rPr>
          <w:rStyle w:val="FootnoteReference"/>
          <w:rFonts w:eastAsia="Times New Roman"/>
          <w:color w:val="0070C0"/>
          <w:sz w:val="24"/>
          <w:szCs w:val="24"/>
          <w:rtl/>
        </w:rPr>
        <w:footnoteReference w:id="1"/>
      </w:r>
    </w:p>
    <w:p w:rsidR="000662F2" w:rsidRPr="00FA5521" w:rsidRDefault="000662F2" w:rsidP="009D1943">
      <w:pPr>
        <w:pStyle w:val="NoSpacing"/>
        <w:jc w:val="both"/>
        <w:rPr>
          <w:rtl/>
        </w:rPr>
      </w:pPr>
      <w:r w:rsidRPr="00FA5521">
        <w:rPr>
          <w:rtl/>
        </w:rPr>
        <w:t xml:space="preserve">تقریب استدلال: مفاد این روایات این است که مکلف در موارد شبهه باید توقف کند </w:t>
      </w:r>
      <w:r w:rsidR="002508E3" w:rsidRPr="00FA5521">
        <w:rPr>
          <w:rtl/>
        </w:rPr>
        <w:t xml:space="preserve">و الا ارتکاب آن موجب اقتحام در هلکه است. هلکه نیز به معنای عقاب است لذا عدم احتیاط در شبهات موجب اقتحام و ورود در عقاب می‌شود. و این به معنای تنجز وجوب احتیاط در شبهات است. </w:t>
      </w:r>
    </w:p>
    <w:p w:rsidR="008C531E" w:rsidRPr="00FA5521" w:rsidRDefault="008C531E" w:rsidP="009D1943">
      <w:pPr>
        <w:pStyle w:val="NoSpacing"/>
        <w:jc w:val="both"/>
        <w:rPr>
          <w:rtl/>
        </w:rPr>
      </w:pPr>
      <w:r w:rsidRPr="00FA5521">
        <w:rPr>
          <w:rtl/>
        </w:rPr>
        <w:t>این تعبیر در بعضی از روایات آمده است</w:t>
      </w:r>
      <w:r w:rsidR="006D2A3A">
        <w:rPr>
          <w:rFonts w:hint="cs"/>
          <w:rtl/>
        </w:rPr>
        <w:t>:</w:t>
      </w:r>
    </w:p>
    <w:p w:rsidR="00AE67D6" w:rsidRPr="00FA5521" w:rsidRDefault="008C531E" w:rsidP="009D1943">
      <w:pPr>
        <w:pStyle w:val="NoSpacing"/>
        <w:jc w:val="both"/>
        <w:rPr>
          <w:rtl/>
        </w:rPr>
      </w:pPr>
      <w:r w:rsidRPr="00FA5521">
        <w:rPr>
          <w:rtl/>
        </w:rPr>
        <w:t xml:space="preserve">روایت اول: </w:t>
      </w:r>
      <w:r w:rsidR="00AE67D6" w:rsidRPr="00FA5521">
        <w:rPr>
          <w:rFonts w:eastAsia="Times New Roman"/>
          <w:color w:val="0070C0"/>
          <w:sz w:val="30"/>
          <w:szCs w:val="30"/>
          <w:rtl/>
        </w:rPr>
        <w:t>«وَ عَنْهُ عَنْ أَبِيهِ عَنْ سَعْدِ بْنِ عَبْدِ اللَّهِ عَنْ يَعْقُوبَ بْنِ يَزِيدَ عَنْ مُحَمَّدِ بْنِ أَبِي عُمَيْرٍ عَنْ جَمِيلِ بْنِ دَرَّاجٍ عَنْ أَبِي عَبْدِ اللَّهِ ع قَالَ: الْوُقُوفُ‏ عِنْدَ الشُّبْهَةِ خَيْرٌ مِن</w:t>
      </w:r>
      <w:r w:rsidRPr="00FA5521">
        <w:rPr>
          <w:rFonts w:eastAsia="Times New Roman"/>
          <w:color w:val="0070C0"/>
          <w:sz w:val="30"/>
          <w:szCs w:val="30"/>
          <w:rtl/>
        </w:rPr>
        <w:t>َ الِاقْتِحَامِ فِي الْهَلَكَةِ</w:t>
      </w:r>
      <w:r w:rsidR="00AE67D6" w:rsidRPr="00FA5521">
        <w:rPr>
          <w:rFonts w:eastAsia="Times New Roman"/>
          <w:sz w:val="24"/>
          <w:szCs w:val="24"/>
          <w:rtl/>
        </w:rPr>
        <w:t>»</w:t>
      </w:r>
      <w:r w:rsidR="00AE67D6" w:rsidRPr="00FA5521">
        <w:rPr>
          <w:rStyle w:val="FootnoteReference"/>
          <w:rFonts w:eastAsia="Times New Roman"/>
          <w:sz w:val="24"/>
          <w:szCs w:val="24"/>
          <w:rtl/>
        </w:rPr>
        <w:footnoteReference w:id="2"/>
      </w:r>
    </w:p>
    <w:p w:rsidR="00AE67D6" w:rsidRPr="00FA5521" w:rsidRDefault="008C531E" w:rsidP="009D1943">
      <w:pPr>
        <w:pStyle w:val="NoSpacing"/>
        <w:jc w:val="both"/>
        <w:rPr>
          <w:rFonts w:hint="cs"/>
          <w:rtl/>
        </w:rPr>
      </w:pPr>
      <w:r w:rsidRPr="0059005A">
        <w:rPr>
          <w:rtl/>
        </w:rPr>
        <w:t xml:space="preserve">روایت دوم: </w:t>
      </w:r>
      <w:r w:rsidR="00AE67D6" w:rsidRPr="0059005A">
        <w:rPr>
          <w:rtl/>
        </w:rPr>
        <w:t>در مقبوله عمر بن حنظله نیز این  تعبیر ذکر شده است</w:t>
      </w:r>
      <w:r w:rsidR="00AE67D6" w:rsidRPr="0059005A">
        <w:rPr>
          <w:rStyle w:val="FootnoteReference"/>
          <w:rFonts w:eastAsia="Times New Roman"/>
          <w:sz w:val="24"/>
          <w:szCs w:val="24"/>
          <w:rtl/>
        </w:rPr>
        <w:footnoteReference w:id="3"/>
      </w:r>
      <w:r w:rsidR="00AE67D6" w:rsidRPr="0059005A">
        <w:rPr>
          <w:rtl/>
        </w:rPr>
        <w:t>.</w:t>
      </w:r>
    </w:p>
    <w:p w:rsidR="00AE67D6" w:rsidRPr="00FA5521" w:rsidRDefault="008C531E" w:rsidP="009D1943">
      <w:pPr>
        <w:pStyle w:val="NoSpacing"/>
        <w:jc w:val="both"/>
        <w:rPr>
          <w:rtl/>
        </w:rPr>
      </w:pPr>
      <w:r w:rsidRPr="00FA5521">
        <w:rPr>
          <w:rtl/>
        </w:rPr>
        <w:t>روایت سوم:</w:t>
      </w:r>
      <w:r w:rsidRPr="00FA5521">
        <w:rPr>
          <w:color w:val="242887"/>
          <w:rtl/>
        </w:rPr>
        <w:t xml:space="preserve"> </w:t>
      </w:r>
      <w:r w:rsidR="00AE67D6" w:rsidRPr="00FA5521">
        <w:rPr>
          <w:rtl/>
        </w:rPr>
        <w:t xml:space="preserve"> </w:t>
      </w:r>
      <w:r w:rsidRPr="00FA5521">
        <w:rPr>
          <w:rtl/>
        </w:rPr>
        <w:t>معتبره مسعدة بن زیاد</w:t>
      </w:r>
      <w:r w:rsidR="00AE67D6" w:rsidRPr="00FA5521">
        <w:rPr>
          <w:sz w:val="24"/>
          <w:szCs w:val="24"/>
          <w:rtl/>
        </w:rPr>
        <w:t xml:space="preserve"> </w:t>
      </w:r>
      <w:r w:rsidRPr="00FA5521">
        <w:rPr>
          <w:color w:val="0070C0"/>
          <w:sz w:val="24"/>
          <w:szCs w:val="24"/>
          <w:rtl/>
        </w:rPr>
        <w:t>«</w:t>
      </w:r>
      <w:r w:rsidR="00AE67D6" w:rsidRPr="00FA5521">
        <w:rPr>
          <w:color w:val="0070C0"/>
          <w:rtl/>
        </w:rPr>
        <w:t xml:space="preserve">عَنْ مَسْعَدَةَ بْنِ زِيَادٍ عَنْ جَعْفَرٍ عَنْ آبَائِهِ ع أَنَّ النَّبِيَّ ص قَالَ: لَا تُجَامِعُوا فِي‏ النِّكَاحِ‏ عَلَى‏ الشُّبْهَةِ </w:t>
      </w:r>
      <w:r w:rsidR="0059005A">
        <w:rPr>
          <w:rFonts w:hint="cs"/>
          <w:color w:val="0070C0"/>
          <w:rtl/>
        </w:rPr>
        <w:t xml:space="preserve">... </w:t>
      </w:r>
      <w:r w:rsidR="00AE67D6" w:rsidRPr="00FA5521">
        <w:rPr>
          <w:color w:val="0070C0"/>
          <w:rtl/>
        </w:rPr>
        <w:t>فَإِنَّ الْوُقُوفَ عِنْدَ الشُّبْهَةِ خَيْرٌ مِنَ الِاقْتِحَامِ فِي الْهَلَكَةِ.</w:t>
      </w:r>
      <w:r w:rsidR="00AE67D6" w:rsidRPr="00FA5521">
        <w:rPr>
          <w:color w:val="0070C0"/>
          <w:sz w:val="24"/>
          <w:szCs w:val="24"/>
          <w:rtl/>
        </w:rPr>
        <w:t>»</w:t>
      </w:r>
      <w:r w:rsidR="00AE67D6" w:rsidRPr="00FA5521">
        <w:rPr>
          <w:rStyle w:val="FootnoteReference"/>
          <w:rFonts w:eastAsia="Times New Roman"/>
          <w:color w:val="0070C0"/>
          <w:sz w:val="24"/>
          <w:szCs w:val="24"/>
          <w:rtl/>
        </w:rPr>
        <w:t xml:space="preserve"> </w:t>
      </w:r>
      <w:r w:rsidR="00AE67D6" w:rsidRPr="00FA5521">
        <w:rPr>
          <w:rStyle w:val="FootnoteReference"/>
          <w:rFonts w:eastAsia="Times New Roman"/>
          <w:sz w:val="24"/>
          <w:szCs w:val="24"/>
          <w:rtl/>
        </w:rPr>
        <w:footnoteReference w:id="4"/>
      </w:r>
    </w:p>
    <w:p w:rsidR="00070B10" w:rsidRPr="00FA5521" w:rsidRDefault="008C531E" w:rsidP="009D1943">
      <w:pPr>
        <w:pStyle w:val="NoSpacing"/>
        <w:jc w:val="both"/>
        <w:rPr>
          <w:sz w:val="22"/>
          <w:rtl/>
        </w:rPr>
      </w:pPr>
      <w:r w:rsidRPr="00FA5521">
        <w:rPr>
          <w:rtl/>
        </w:rPr>
        <w:t xml:space="preserve">روایت چهارم: در نهج البلاغه نیز این تعبیر آمده است. </w:t>
      </w:r>
      <w:r w:rsidRPr="00FA5521">
        <w:rPr>
          <w:color w:val="0070C0"/>
          <w:rtl/>
        </w:rPr>
        <w:t>«</w:t>
      </w:r>
      <w:r w:rsidR="00BC5072" w:rsidRPr="00FA5521">
        <w:rPr>
          <w:color w:val="0070C0"/>
          <w:rtl/>
        </w:rPr>
        <w:t>فَيَا عَجَباً وَ مَا لِيَ لَا أَعْجَبُ مِنْ خَطَإِ هَذِهِ الْفِرَقِ عَلَى اخْتِلَافِ حُجَجِهَا فِي دِينِهَا لَا يَقْتَصُّونَ أَثَرَ نَبِيٍّ وَ لَا يَقْتَدُونَ بِعَمَلِ وَصِيٍّ وَ لَا يُؤْمِنُونَ بِغَيْبٍ وَ لَا يَعِفُّونَ‏</w:t>
      </w:r>
      <w:r w:rsidRPr="00FA5521">
        <w:rPr>
          <w:color w:val="0070C0"/>
          <w:rtl/>
        </w:rPr>
        <w:t xml:space="preserve"> </w:t>
      </w:r>
      <w:r w:rsidR="00BC5072" w:rsidRPr="00FA5521">
        <w:rPr>
          <w:color w:val="0070C0"/>
          <w:rtl/>
        </w:rPr>
        <w:t>عَنْ عَيْبٍ يَعْمَلُونَ فِي الشُّبُهَاتِ وَ يَسِيرُونَ فِي الشَّهَوَاتِ الْمَعْرُوفُ فِيهِمْ مَا عَرَفُوا وَ الْمُنْكَرُ عِنْدَهُمْ مَا أَنْكَرُوا مَفْزَعُهُمْ فِي الْمُعْضِلَاتِ إِلَى أَنْفُسِهِمْ وَ تَعْوِيلُهُمْ فِي الْمُهِمَّاتِ عَلَى‏ آرَائِهِمْ‏ كَأَنَّ كُلَّ امْرِئٍ مِنْهُمْ إِمَامُ نَفْسِهِ قَدْ أَخَذَ مِنْهَا فِيمَا يَرَى بِعُرًى ثِقَاتٍ وَ أَسْبَابٍ مُحْكَمَات</w:t>
      </w:r>
      <w:r w:rsidR="00567E3A" w:rsidRPr="00FA5521">
        <w:rPr>
          <w:rtl/>
        </w:rPr>
        <w:t>»</w:t>
      </w:r>
      <w:r w:rsidR="00567E3A" w:rsidRPr="00FA5521">
        <w:rPr>
          <w:rStyle w:val="FootnoteReference"/>
          <w:color w:val="242887"/>
          <w:sz w:val="30"/>
          <w:szCs w:val="30"/>
          <w:rtl/>
        </w:rPr>
        <w:footnoteReference w:id="5"/>
      </w:r>
      <w:r w:rsidRPr="00FA5521">
        <w:rPr>
          <w:rtl/>
        </w:rPr>
        <w:t xml:space="preserve"> </w:t>
      </w:r>
      <w:r w:rsidR="00AB6FD6" w:rsidRPr="00FA5521">
        <w:rPr>
          <w:rtl/>
        </w:rPr>
        <w:t xml:space="preserve"> </w:t>
      </w:r>
      <w:r w:rsidR="00BC5072" w:rsidRPr="00FA5521">
        <w:rPr>
          <w:rtl/>
        </w:rPr>
        <w:t>راجع به افراد منافق تعبیر به «</w:t>
      </w:r>
      <w:r w:rsidR="00070B10" w:rsidRPr="00FA5521">
        <w:rPr>
          <w:rtl/>
        </w:rPr>
        <w:t xml:space="preserve">یعملون فی الشبهات» </w:t>
      </w:r>
      <w:r w:rsidR="00AB6FD6" w:rsidRPr="00FA5521">
        <w:rPr>
          <w:rtl/>
        </w:rPr>
        <w:t>شده است.</w:t>
      </w:r>
    </w:p>
    <w:p w:rsidR="00BC5072" w:rsidRPr="00FA5521" w:rsidRDefault="00070B10" w:rsidP="009D1943">
      <w:pPr>
        <w:pStyle w:val="Heading3"/>
        <w:rPr>
          <w:rtl/>
        </w:rPr>
      </w:pPr>
      <w:bookmarkStart w:id="4" w:name="_Toc184805333"/>
      <w:r w:rsidRPr="00FA5521">
        <w:rPr>
          <w:rtl/>
        </w:rPr>
        <w:lastRenderedPageBreak/>
        <w:t>بررسی طایفه‌ی اول</w:t>
      </w:r>
      <w:bookmarkEnd w:id="4"/>
      <w:r w:rsidR="00BC5072" w:rsidRPr="00FA5521">
        <w:rPr>
          <w:rtl/>
        </w:rPr>
        <w:t xml:space="preserve"> </w:t>
      </w:r>
    </w:p>
    <w:p w:rsidR="00BC5072" w:rsidRPr="00FA5521" w:rsidRDefault="00D8105F" w:rsidP="009D1943">
      <w:pPr>
        <w:spacing w:after="0" w:line="240" w:lineRule="auto"/>
        <w:jc w:val="both"/>
        <w:rPr>
          <w:rFonts w:ascii="NoorLotus" w:hAnsi="NoorLotus" w:cs="NoorLotus"/>
          <w:rtl/>
        </w:rPr>
      </w:pPr>
      <w:r w:rsidRPr="00FA5521">
        <w:rPr>
          <w:rFonts w:ascii="NoorLotus" w:hAnsi="NoorLotus" w:cs="NoorLotus"/>
          <w:rtl/>
        </w:rPr>
        <w:t>به این استدلال اشکال‌های</w:t>
      </w:r>
      <w:r w:rsidR="00AD062B">
        <w:rPr>
          <w:rFonts w:ascii="NoorLotus" w:hAnsi="NoorLotus" w:cs="NoorLotus" w:hint="cs"/>
          <w:rtl/>
        </w:rPr>
        <w:t>ی</w:t>
      </w:r>
      <w:r w:rsidRPr="00FA5521">
        <w:rPr>
          <w:rFonts w:ascii="NoorLotus" w:hAnsi="NoorLotus" w:cs="NoorLotus"/>
          <w:rtl/>
        </w:rPr>
        <w:t xml:space="preserve"> وارد شده است:</w:t>
      </w:r>
    </w:p>
    <w:p w:rsidR="00C85A9C" w:rsidRPr="00FA5521" w:rsidRDefault="00C85A9C" w:rsidP="009D1943">
      <w:pPr>
        <w:pStyle w:val="Heading3"/>
      </w:pPr>
      <w:bookmarkStart w:id="5" w:name="_Toc184805334"/>
      <w:r w:rsidRPr="00FA5521">
        <w:rPr>
          <w:rtl/>
        </w:rPr>
        <w:t>اشکال اول</w:t>
      </w:r>
      <w:bookmarkEnd w:id="5"/>
    </w:p>
    <w:p w:rsidR="00BC5072" w:rsidRPr="00FA5521" w:rsidRDefault="00A253EC" w:rsidP="009D1943">
      <w:pPr>
        <w:spacing w:after="0" w:line="240" w:lineRule="auto"/>
        <w:jc w:val="both"/>
        <w:rPr>
          <w:rFonts w:ascii="NoorLotus" w:hAnsi="NoorLotus" w:cs="NoorLotus"/>
          <w:rtl/>
        </w:rPr>
      </w:pPr>
      <w:r w:rsidRPr="00FA5521">
        <w:rPr>
          <w:rFonts w:ascii="NoorLotus" w:hAnsi="NoorLotus" w:cs="NoorLotus"/>
          <w:rtl/>
        </w:rPr>
        <w:t xml:space="preserve">ظاهر </w:t>
      </w:r>
      <w:r w:rsidRPr="00FA5521">
        <w:rPr>
          <w:rFonts w:ascii="NoorLotus" w:hAnsi="NoorLotus" w:cs="NoorLotus"/>
          <w:color w:val="0070C0"/>
          <w:rtl/>
        </w:rPr>
        <w:t>«الْوُقُوفُ‏ عِنْدَ الشُّبْهَةِ خَيْرٌ مِنَ الِاقْتِحَامِ فِي الْهَلَكَةِ»</w:t>
      </w:r>
      <w:r w:rsidR="00BC5072" w:rsidRPr="00FA5521">
        <w:rPr>
          <w:rFonts w:ascii="NoorLotus" w:hAnsi="NoorLotus" w:cs="NoorLotus"/>
          <w:rtl/>
        </w:rPr>
        <w:t xml:space="preserve"> تعلیل</w:t>
      </w:r>
      <w:r w:rsidRPr="00FA5521">
        <w:rPr>
          <w:rFonts w:ascii="NoorLotus" w:hAnsi="NoorLotus" w:cs="NoorLotus"/>
          <w:rtl/>
        </w:rPr>
        <w:t xml:space="preserve"> است به این که «چون در شبهه اقتحام در هلکه یعنی وقوع در عقاب مطرح است امر به احتیاط می‌کنیم» </w:t>
      </w:r>
      <w:r w:rsidR="00BC5072" w:rsidRPr="00FA5521">
        <w:rPr>
          <w:rFonts w:ascii="NoorLotus" w:hAnsi="NoorLotus" w:cs="NoorLotus"/>
          <w:rtl/>
        </w:rPr>
        <w:t xml:space="preserve">یعنی امر به احتیاط متفرع بر این </w:t>
      </w:r>
      <w:r w:rsidR="00AD062B">
        <w:rPr>
          <w:rFonts w:ascii="NoorLotus" w:hAnsi="NoorLotus" w:cs="NoorLotus" w:hint="cs"/>
          <w:rtl/>
        </w:rPr>
        <w:t xml:space="preserve">شده است </w:t>
      </w:r>
      <w:r w:rsidR="00BC5072" w:rsidRPr="00FA5521">
        <w:rPr>
          <w:rFonts w:ascii="NoorLotus" w:hAnsi="NoorLotus" w:cs="NoorLotus"/>
          <w:rtl/>
        </w:rPr>
        <w:t xml:space="preserve">که ارتکاب شبهه موجب وقوع در عقاب </w:t>
      </w:r>
      <w:r w:rsidRPr="00FA5521">
        <w:rPr>
          <w:rFonts w:ascii="NoorLotus" w:hAnsi="NoorLotus" w:cs="NoorLotus"/>
          <w:rtl/>
        </w:rPr>
        <w:t>می‌شود. پس باید با قطع نظر از این امر به احتیاط</w:t>
      </w:r>
      <w:r w:rsidR="00AD062B">
        <w:rPr>
          <w:rFonts w:ascii="NoorLotus" w:hAnsi="NoorLotus" w:cs="NoorLotus" w:hint="cs"/>
          <w:rtl/>
        </w:rPr>
        <w:t>،</w:t>
      </w:r>
      <w:r w:rsidRPr="00FA5521">
        <w:rPr>
          <w:rFonts w:ascii="NoorLotus" w:hAnsi="NoorLotus" w:cs="NoorLotus"/>
          <w:rtl/>
        </w:rPr>
        <w:t xml:space="preserve"> </w:t>
      </w:r>
      <w:r w:rsidR="00BC5072" w:rsidRPr="00FA5521">
        <w:rPr>
          <w:rFonts w:ascii="NoorLotus" w:hAnsi="NoorLotus" w:cs="NoorLotus"/>
          <w:rtl/>
        </w:rPr>
        <w:t>تکلیف در مورد شبهه</w:t>
      </w:r>
      <w:r w:rsidR="00AD062B">
        <w:rPr>
          <w:rFonts w:ascii="NoorLotus" w:hAnsi="NoorLotus" w:cs="NoorLotus" w:hint="cs"/>
          <w:rtl/>
        </w:rPr>
        <w:t>،</w:t>
      </w:r>
      <w:r w:rsidR="00BC5072" w:rsidRPr="00FA5521">
        <w:rPr>
          <w:rFonts w:ascii="NoorLotus" w:hAnsi="NoorLotus" w:cs="NoorLotus"/>
          <w:rtl/>
        </w:rPr>
        <w:t xml:space="preserve"> منجز باشد و الا</w:t>
      </w:r>
      <w:r w:rsidRPr="00FA5521">
        <w:rPr>
          <w:rFonts w:ascii="NoorLotus" w:hAnsi="NoorLotus" w:cs="NoorLotus"/>
          <w:rtl/>
        </w:rPr>
        <w:t xml:space="preserve"> در صورت عدم تنجز تکلیف</w:t>
      </w:r>
      <w:r w:rsidR="00BC5072" w:rsidRPr="00FA5521">
        <w:rPr>
          <w:rFonts w:ascii="NoorLotus" w:hAnsi="NoorLotus" w:cs="NoorLotus"/>
          <w:rtl/>
        </w:rPr>
        <w:t xml:space="preserve"> احتمال عقاب داده نمی‌شود تا بعد گ</w:t>
      </w:r>
      <w:r w:rsidRPr="00FA5521">
        <w:rPr>
          <w:rFonts w:ascii="NoorLotus" w:hAnsi="NoorLotus" w:cs="NoorLotus"/>
          <w:rtl/>
        </w:rPr>
        <w:t xml:space="preserve">فته شود «چون احتمال عقاب در ارتکاب شبهه </w:t>
      </w:r>
      <w:r w:rsidR="0059005A">
        <w:rPr>
          <w:rFonts w:ascii="NoorLotus" w:hAnsi="NoorLotus" w:cs="NoorLotus" w:hint="cs"/>
          <w:rtl/>
        </w:rPr>
        <w:t>وجود دارد</w:t>
      </w:r>
      <w:r w:rsidRPr="00FA5521">
        <w:rPr>
          <w:rFonts w:ascii="NoorLotus" w:hAnsi="NoorLotus" w:cs="NoorLotus"/>
          <w:rtl/>
        </w:rPr>
        <w:t xml:space="preserve"> امر به احتیاط می‌کنیم</w:t>
      </w:r>
      <w:r w:rsidR="00BC5072" w:rsidRPr="00FA5521">
        <w:rPr>
          <w:rFonts w:ascii="NoorLotus" w:hAnsi="NoorLotus" w:cs="NoorLotus"/>
          <w:rtl/>
        </w:rPr>
        <w:t>» لذا مورد این طایفه شبهات منجزه مثل</w:t>
      </w:r>
      <w:r w:rsidR="007052AA" w:rsidRPr="00FA5521">
        <w:rPr>
          <w:rFonts w:ascii="NoorLotus" w:hAnsi="NoorLotus" w:cs="NoorLotus"/>
          <w:rtl/>
        </w:rPr>
        <w:t xml:space="preserve"> شبهات مقرون به علم اجمالی و شبهات قبل از فحص و امثال آن </w:t>
      </w:r>
      <w:r w:rsidR="00BC5072" w:rsidRPr="00FA5521">
        <w:rPr>
          <w:rFonts w:ascii="NoorLotus" w:hAnsi="NoorLotus" w:cs="NoorLotus"/>
          <w:rtl/>
        </w:rPr>
        <w:t xml:space="preserve">است. </w:t>
      </w:r>
    </w:p>
    <w:p w:rsidR="00BC5072" w:rsidRPr="00FA5521" w:rsidRDefault="00D8105F" w:rsidP="009D1943">
      <w:pPr>
        <w:pStyle w:val="Heading3"/>
        <w:rPr>
          <w:rtl/>
        </w:rPr>
      </w:pPr>
      <w:bookmarkStart w:id="6" w:name="_Toc184805335"/>
      <w:r w:rsidRPr="00FA5521">
        <w:rPr>
          <w:rtl/>
        </w:rPr>
        <w:t>بررسی اشکال</w:t>
      </w:r>
      <w:r w:rsidR="00BC5072" w:rsidRPr="00FA5521">
        <w:rPr>
          <w:rtl/>
        </w:rPr>
        <w:t xml:space="preserve"> اول</w:t>
      </w:r>
      <w:bookmarkEnd w:id="6"/>
    </w:p>
    <w:p w:rsidR="00C85A9C" w:rsidRPr="00FA5521" w:rsidRDefault="00C85A9C" w:rsidP="009D1943">
      <w:pPr>
        <w:pStyle w:val="Heading3"/>
        <w:rPr>
          <w:rtl/>
        </w:rPr>
      </w:pPr>
      <w:bookmarkStart w:id="7" w:name="_Toc184805336"/>
      <w:r w:rsidRPr="00FA5521">
        <w:rPr>
          <w:rtl/>
        </w:rPr>
        <w:t>پاسخ اول</w:t>
      </w:r>
      <w:bookmarkEnd w:id="7"/>
    </w:p>
    <w:p w:rsidR="00996E9D" w:rsidRPr="00FA5521" w:rsidRDefault="00BC5072" w:rsidP="009D1943">
      <w:pPr>
        <w:spacing w:after="0" w:line="240" w:lineRule="auto"/>
        <w:jc w:val="both"/>
        <w:rPr>
          <w:rFonts w:ascii="NoorLotus" w:hAnsi="NoorLotus" w:cs="NoorLotus"/>
          <w:rtl/>
        </w:rPr>
      </w:pPr>
      <w:r w:rsidRPr="00FA5521">
        <w:rPr>
          <w:rFonts w:ascii="NoorLotus" w:hAnsi="NoorLotus" w:cs="NoorLotus"/>
          <w:rtl/>
        </w:rPr>
        <w:t xml:space="preserve">این بیان تمام نیست زیرا </w:t>
      </w:r>
      <w:r w:rsidR="008C3598" w:rsidRPr="00FA5521">
        <w:rPr>
          <w:rFonts w:ascii="NoorLotus" w:hAnsi="NoorLotus" w:cs="NoorLotus"/>
          <w:rtl/>
        </w:rPr>
        <w:t>در این روایات</w:t>
      </w:r>
      <w:r w:rsidRPr="00FA5521">
        <w:rPr>
          <w:rFonts w:ascii="NoorLotus" w:hAnsi="NoorLotus" w:cs="NoorLotus"/>
          <w:rtl/>
        </w:rPr>
        <w:t xml:space="preserve"> امام علیه السلام</w:t>
      </w:r>
      <w:r w:rsidR="008C3598" w:rsidRPr="00FA5521">
        <w:rPr>
          <w:rFonts w:ascii="NoorLotus" w:hAnsi="NoorLotus" w:cs="NoorLotus"/>
          <w:rtl/>
        </w:rPr>
        <w:t xml:space="preserve"> تعبیر مذکور را بر موارد شبهه</w:t>
      </w:r>
      <w:r w:rsidRPr="00FA5521">
        <w:rPr>
          <w:rFonts w:ascii="NoorLotus" w:hAnsi="NoorLotus" w:cs="NoorLotus"/>
          <w:rtl/>
        </w:rPr>
        <w:t xml:space="preserve"> </w:t>
      </w:r>
      <w:r w:rsidR="008C3598" w:rsidRPr="00FA5521">
        <w:rPr>
          <w:rFonts w:ascii="NoorLotus" w:hAnsi="NoorLotus" w:cs="NoorLotus"/>
          <w:rtl/>
        </w:rPr>
        <w:t>تطبیق می‌دهند و می‌فرمایند: «ارتکاب شبهه موجب اقتحام در هلکه و عقاب است</w:t>
      </w:r>
      <w:r w:rsidRPr="00FA5521">
        <w:rPr>
          <w:rFonts w:ascii="NoorLotus" w:hAnsi="NoorLotus" w:cs="NoorLotus"/>
          <w:rtl/>
        </w:rPr>
        <w:t>» بالالتزام کشف می‌شود که شارع قبلا</w:t>
      </w:r>
      <w:r w:rsidR="008C3598" w:rsidRPr="00FA5521">
        <w:rPr>
          <w:rFonts w:ascii="NoorLotus" w:hAnsi="NoorLotus" w:cs="NoorLotus"/>
          <w:rtl/>
        </w:rPr>
        <w:t xml:space="preserve"> </w:t>
      </w:r>
      <w:r w:rsidRPr="00FA5521">
        <w:rPr>
          <w:rFonts w:ascii="NoorLotus" w:hAnsi="NoorLotus" w:cs="NoorLotus"/>
          <w:rtl/>
        </w:rPr>
        <w:t>شبهه را منج</w:t>
      </w:r>
      <w:r w:rsidR="008C3598" w:rsidRPr="00FA5521">
        <w:rPr>
          <w:rFonts w:ascii="NoorLotus" w:hAnsi="NoorLotus" w:cs="NoorLotus"/>
          <w:rtl/>
        </w:rPr>
        <w:t xml:space="preserve">ز کرده است و با همین خطاب تنجز آن شبهه را به مکلف </w:t>
      </w:r>
      <w:r w:rsidR="0059005A">
        <w:rPr>
          <w:rFonts w:ascii="NoorLotus" w:hAnsi="NoorLotus" w:cs="NoorLotus" w:hint="cs"/>
          <w:rtl/>
        </w:rPr>
        <w:t>ایصال</w:t>
      </w:r>
      <w:r w:rsidR="008C3598" w:rsidRPr="00FA5521">
        <w:rPr>
          <w:rFonts w:ascii="NoorLotus" w:hAnsi="NoorLotus" w:cs="NoorLotus"/>
          <w:rtl/>
        </w:rPr>
        <w:t xml:space="preserve"> می‌کند</w:t>
      </w:r>
      <w:r w:rsidRPr="00FA5521">
        <w:rPr>
          <w:rFonts w:ascii="NoorLotus" w:hAnsi="NoorLotus" w:cs="NoorLotus"/>
          <w:rtl/>
        </w:rPr>
        <w:t>. شبیه این که مولی به عبد خود می‌گوید «</w:t>
      </w:r>
      <w:r w:rsidR="00521102" w:rsidRPr="00FA5521">
        <w:rPr>
          <w:rFonts w:ascii="NoorLotus" w:hAnsi="NoorLotus" w:cs="NoorLotus"/>
          <w:rtl/>
        </w:rPr>
        <w:t xml:space="preserve">اگر در موارد شک در تکلیف من احتیاط کنی بهتر است از این که </w:t>
      </w:r>
      <w:r w:rsidRPr="00FA5521">
        <w:rPr>
          <w:rFonts w:ascii="NoorLotus" w:hAnsi="NoorLotus" w:cs="NoorLotus"/>
          <w:rtl/>
        </w:rPr>
        <w:t>خود را در دام عقاب من ب</w:t>
      </w:r>
      <w:r w:rsidR="0059005A">
        <w:rPr>
          <w:rFonts w:ascii="NoorLotus" w:hAnsi="NoorLotus" w:cs="NoorLotus" w:hint="cs"/>
          <w:rtl/>
        </w:rPr>
        <w:t>ی</w:t>
      </w:r>
      <w:r w:rsidRPr="00FA5521">
        <w:rPr>
          <w:rFonts w:ascii="NoorLotus" w:hAnsi="NoorLotus" w:cs="NoorLotus"/>
          <w:rtl/>
        </w:rPr>
        <w:t xml:space="preserve">ندازی» </w:t>
      </w:r>
      <w:r w:rsidR="006A2743">
        <w:rPr>
          <w:rFonts w:ascii="NoorLotus" w:hAnsi="NoorLotus" w:cs="NoorLotus" w:hint="cs"/>
          <w:rtl/>
        </w:rPr>
        <w:t xml:space="preserve">که با </w:t>
      </w:r>
      <w:r w:rsidRPr="00FA5521">
        <w:rPr>
          <w:rFonts w:ascii="NoorLotus" w:hAnsi="NoorLotus" w:cs="NoorLotus"/>
          <w:rtl/>
        </w:rPr>
        <w:t>همین لسان</w:t>
      </w:r>
      <w:r w:rsidR="008C3598" w:rsidRPr="00FA5521">
        <w:rPr>
          <w:rFonts w:ascii="NoorLotus" w:hAnsi="NoorLotus" w:cs="NoorLotus"/>
          <w:rtl/>
        </w:rPr>
        <w:t>،</w:t>
      </w:r>
      <w:r w:rsidRPr="00FA5521">
        <w:rPr>
          <w:rFonts w:ascii="NoorLotus" w:hAnsi="NoorLotus" w:cs="NoorLotus"/>
          <w:rtl/>
        </w:rPr>
        <w:t xml:space="preserve"> جعل منجز در رتبه‌ی سابق در م</w:t>
      </w:r>
      <w:r w:rsidR="006A2743">
        <w:rPr>
          <w:rFonts w:ascii="NoorLotus" w:hAnsi="NoorLotus" w:cs="NoorLotus"/>
          <w:rtl/>
        </w:rPr>
        <w:t>ورد شک در تکلیف را ایصال می‌کند</w:t>
      </w:r>
      <w:r w:rsidR="006E613D" w:rsidRPr="00FA5521">
        <w:rPr>
          <w:rFonts w:ascii="NoorLotus" w:hAnsi="NoorLotus" w:cs="NoorLotus"/>
          <w:rtl/>
        </w:rPr>
        <w:t xml:space="preserve"> و </w:t>
      </w:r>
      <w:r w:rsidR="00521102" w:rsidRPr="00FA5521">
        <w:rPr>
          <w:rFonts w:ascii="NoorLotus" w:hAnsi="NoorLotus" w:cs="NoorLotus"/>
          <w:rtl/>
        </w:rPr>
        <w:t xml:space="preserve">عبد متوجه می‌شود که نظر مولی </w:t>
      </w:r>
      <w:r w:rsidR="006E613D" w:rsidRPr="00FA5521">
        <w:rPr>
          <w:rFonts w:ascii="NoorLotus" w:hAnsi="NoorLotus" w:cs="NoorLotus"/>
          <w:rtl/>
        </w:rPr>
        <w:t xml:space="preserve">لزوم احتیاط است و با این خطاب لزوم احتیاط </w:t>
      </w:r>
      <w:r w:rsidR="006A2743">
        <w:rPr>
          <w:rFonts w:ascii="NoorLotus" w:hAnsi="NoorLotus" w:cs="NoorLotus" w:hint="cs"/>
          <w:rtl/>
        </w:rPr>
        <w:t xml:space="preserve">را </w:t>
      </w:r>
      <w:r w:rsidR="006E613D" w:rsidRPr="00FA5521">
        <w:rPr>
          <w:rFonts w:ascii="NoorLotus" w:hAnsi="NoorLotus" w:cs="NoorLotus"/>
          <w:rtl/>
        </w:rPr>
        <w:t>که در رتبه‌ی سابق</w:t>
      </w:r>
      <w:r w:rsidR="006A2743">
        <w:rPr>
          <w:rFonts w:ascii="NoorLotus" w:hAnsi="NoorLotus" w:cs="NoorLotus" w:hint="cs"/>
          <w:rtl/>
        </w:rPr>
        <w:t>ه،</w:t>
      </w:r>
      <w:r w:rsidR="006E613D" w:rsidRPr="00FA5521">
        <w:rPr>
          <w:rFonts w:ascii="NoorLotus" w:hAnsi="NoorLotus" w:cs="NoorLotus"/>
          <w:rtl/>
        </w:rPr>
        <w:t xml:space="preserve"> جعل شده</w:t>
      </w:r>
      <w:r w:rsidR="006A2743">
        <w:rPr>
          <w:rFonts w:ascii="NoorLotus" w:hAnsi="NoorLotus" w:cs="NoorLotus" w:hint="cs"/>
          <w:rtl/>
        </w:rPr>
        <w:t>،</w:t>
      </w:r>
      <w:r w:rsidR="006E613D" w:rsidRPr="00FA5521">
        <w:rPr>
          <w:rFonts w:ascii="NoorLotus" w:hAnsi="NoorLotus" w:cs="NoorLotus"/>
          <w:rtl/>
        </w:rPr>
        <w:t xml:space="preserve"> به او ایصال می‌کند،</w:t>
      </w:r>
      <w:r w:rsidRPr="00FA5521">
        <w:rPr>
          <w:rFonts w:ascii="NoorLotus" w:hAnsi="NoorLotus" w:cs="NoorLotus"/>
          <w:rtl/>
        </w:rPr>
        <w:t xml:space="preserve"> </w:t>
      </w:r>
      <w:r w:rsidR="00875CA1" w:rsidRPr="00FA5521">
        <w:rPr>
          <w:rFonts w:ascii="NoorLotus" w:hAnsi="NoorLotus" w:cs="NoorLotus"/>
          <w:rtl/>
        </w:rPr>
        <w:t>و این محذوری ندارد</w:t>
      </w:r>
      <w:r w:rsidR="0014129F" w:rsidRPr="00FA5521">
        <w:rPr>
          <w:rFonts w:ascii="NoorLotus" w:hAnsi="NoorLotus" w:cs="NoorLotus"/>
          <w:rtl/>
        </w:rPr>
        <w:t>.</w:t>
      </w:r>
      <w:r w:rsidR="00C80655" w:rsidRPr="00FA5521">
        <w:rPr>
          <w:rFonts w:ascii="NoorLotus" w:hAnsi="NoorLotus" w:cs="NoorLotus"/>
          <w:rtl/>
        </w:rPr>
        <w:t xml:space="preserve"> </w:t>
      </w:r>
    </w:p>
    <w:p w:rsidR="00BC5072" w:rsidRPr="00FA5521" w:rsidRDefault="00996E9D" w:rsidP="009D1943">
      <w:pPr>
        <w:spacing w:after="0" w:line="240" w:lineRule="auto"/>
        <w:jc w:val="both"/>
        <w:rPr>
          <w:rFonts w:ascii="NoorLotus" w:hAnsi="NoorLotus" w:cs="NoorLotus"/>
          <w:rtl/>
        </w:rPr>
      </w:pPr>
      <w:r w:rsidRPr="00FA5521">
        <w:rPr>
          <w:rFonts w:ascii="NoorLotus" w:hAnsi="NoorLotus" w:cs="NoorLotus"/>
          <w:rtl/>
        </w:rPr>
        <w:t xml:space="preserve">به عبارت دیگر: با توجه به شمول </w:t>
      </w:r>
      <w:r w:rsidR="00F7528D" w:rsidRPr="00FA5521">
        <w:rPr>
          <w:rFonts w:ascii="NoorLotus" w:hAnsi="NoorLotus" w:cs="NoorLotus"/>
          <w:rtl/>
        </w:rPr>
        <w:t xml:space="preserve">«قف عند الشبهة» </w:t>
      </w:r>
      <w:r w:rsidRPr="00FA5521">
        <w:rPr>
          <w:rFonts w:ascii="NoorLotus" w:hAnsi="NoorLotus" w:cs="NoorLotus"/>
          <w:rtl/>
        </w:rPr>
        <w:t xml:space="preserve">نسبت به </w:t>
      </w:r>
      <w:r w:rsidR="00D8105F" w:rsidRPr="00FA5521">
        <w:rPr>
          <w:rFonts w:ascii="NoorLotus" w:hAnsi="NoorLotus" w:cs="NoorLotus"/>
          <w:rtl/>
        </w:rPr>
        <w:t xml:space="preserve">تمام شبهات حتی </w:t>
      </w:r>
      <w:r w:rsidR="00F7528D" w:rsidRPr="00FA5521">
        <w:rPr>
          <w:rFonts w:ascii="NoorLotus" w:hAnsi="NoorLotus" w:cs="NoorLotus"/>
          <w:rtl/>
        </w:rPr>
        <w:t>شبهات بدویه بعد از فصح</w:t>
      </w:r>
      <w:r w:rsidR="001F4BFE" w:rsidRPr="00FA5521">
        <w:rPr>
          <w:rFonts w:ascii="NoorLotus" w:hAnsi="NoorLotus" w:cs="NoorLotus"/>
          <w:rtl/>
        </w:rPr>
        <w:t xml:space="preserve">، از همین خطاب کشف می‌شود که </w:t>
      </w:r>
      <w:r w:rsidR="00F7528D" w:rsidRPr="00FA5521">
        <w:rPr>
          <w:rFonts w:ascii="NoorLotus" w:hAnsi="NoorLotus" w:cs="NoorLotus"/>
          <w:rtl/>
        </w:rPr>
        <w:t>در مطلق شبهه ولو شبهه حکمیه بعد از فحص در رتبه‌ی سابق منجز بر تکلیف وجود دارد</w:t>
      </w:r>
      <w:r w:rsidR="006A2743">
        <w:rPr>
          <w:rFonts w:ascii="NoorLotus" w:hAnsi="NoorLotus" w:cs="NoorLotus"/>
          <w:rtl/>
        </w:rPr>
        <w:t xml:space="preserve"> که آن امر به احتیاط اس</w:t>
      </w:r>
      <w:r w:rsidR="006A2743">
        <w:rPr>
          <w:rFonts w:ascii="NoorLotus" w:hAnsi="NoorLotus" w:cs="NoorLotus" w:hint="cs"/>
          <w:rtl/>
        </w:rPr>
        <w:t>ت،</w:t>
      </w:r>
      <w:r w:rsidR="001F4BFE" w:rsidRPr="00FA5521">
        <w:rPr>
          <w:rFonts w:ascii="NoorLotus" w:hAnsi="NoorLotus" w:cs="NoorLotus"/>
          <w:rtl/>
        </w:rPr>
        <w:t xml:space="preserve"> گرچه این منجز با خطاب </w:t>
      </w:r>
      <w:r w:rsidR="00F7528D" w:rsidRPr="00FA5521">
        <w:rPr>
          <w:rFonts w:ascii="NoorLotus" w:hAnsi="NoorLotus" w:cs="NoorLotus"/>
          <w:rtl/>
        </w:rPr>
        <w:t>دیگری</w:t>
      </w:r>
      <w:r w:rsidR="001F4BFE" w:rsidRPr="00FA5521">
        <w:rPr>
          <w:rFonts w:ascii="NoorLotus" w:hAnsi="NoorLotus" w:cs="NoorLotus"/>
          <w:rtl/>
        </w:rPr>
        <w:t xml:space="preserve"> نیز</w:t>
      </w:r>
      <w:r w:rsidR="00F7528D" w:rsidRPr="00FA5521">
        <w:rPr>
          <w:rFonts w:ascii="NoorLotus" w:hAnsi="NoorLotus" w:cs="NoorLotus"/>
          <w:rtl/>
        </w:rPr>
        <w:t xml:space="preserve"> واصل نشده باشد ولی با همین خطاب واصل شده است. </w:t>
      </w:r>
    </w:p>
    <w:p w:rsidR="00521102" w:rsidRPr="00FA5521" w:rsidRDefault="00D57D5D" w:rsidP="009D1943">
      <w:pPr>
        <w:spacing w:after="0" w:line="240" w:lineRule="auto"/>
        <w:jc w:val="both"/>
        <w:rPr>
          <w:rFonts w:ascii="NoorLotus" w:hAnsi="NoorLotus" w:cs="NoorLotus"/>
          <w:rtl/>
        </w:rPr>
      </w:pPr>
      <w:r w:rsidRPr="00FA5521">
        <w:rPr>
          <w:rFonts w:ascii="NoorLotus" w:hAnsi="NoorLotus" w:cs="NoorLotus"/>
          <w:rtl/>
        </w:rPr>
        <w:lastRenderedPageBreak/>
        <w:t xml:space="preserve">به نظر ما </w:t>
      </w:r>
      <w:r w:rsidR="00F7528D" w:rsidRPr="00FA5521">
        <w:rPr>
          <w:rFonts w:ascii="NoorLotus" w:hAnsi="NoorLotus" w:cs="NoorLotus"/>
          <w:rtl/>
        </w:rPr>
        <w:t xml:space="preserve">این جواب </w:t>
      </w:r>
      <w:r w:rsidRPr="00FA5521">
        <w:rPr>
          <w:rFonts w:ascii="NoorLotus" w:hAnsi="NoorLotus" w:cs="NoorLotus"/>
          <w:rtl/>
        </w:rPr>
        <w:t>درست است و اشکال اول</w:t>
      </w:r>
      <w:r w:rsidR="00D15836" w:rsidRPr="00FA5521">
        <w:rPr>
          <w:rFonts w:ascii="NoorLotus" w:hAnsi="NoorLotus" w:cs="NoorLotus"/>
          <w:rtl/>
        </w:rPr>
        <w:t xml:space="preserve"> به این روایات</w:t>
      </w:r>
      <w:r w:rsidRPr="00FA5521">
        <w:rPr>
          <w:rFonts w:ascii="NoorLotus" w:hAnsi="NoorLotus" w:cs="NoorLotus"/>
          <w:rtl/>
        </w:rPr>
        <w:t xml:space="preserve"> وارد نیست. </w:t>
      </w:r>
      <w:r w:rsidR="007771CF" w:rsidRPr="00FA5521">
        <w:rPr>
          <w:rFonts w:ascii="NoorLotus" w:hAnsi="NoorLotus" w:cs="NoorLotus"/>
          <w:rtl/>
        </w:rPr>
        <w:t>شبیه این که وقتی مولی می‌گوید</w:t>
      </w:r>
      <w:r w:rsidR="00521102" w:rsidRPr="00FA5521">
        <w:rPr>
          <w:rFonts w:ascii="NoorLotus" w:hAnsi="NoorLotus" w:cs="NoorLotus"/>
          <w:rtl/>
        </w:rPr>
        <w:t xml:space="preserve"> «</w:t>
      </w:r>
      <w:r w:rsidR="007771CF" w:rsidRPr="00FA5521">
        <w:rPr>
          <w:rFonts w:ascii="NoorLotus" w:hAnsi="NoorLotus" w:cs="NoorLotus"/>
          <w:rtl/>
        </w:rPr>
        <w:t>من قال بغیر علم دخل النار</w:t>
      </w:r>
      <w:r w:rsidR="00521102" w:rsidRPr="00FA5521">
        <w:rPr>
          <w:rFonts w:ascii="NoorLotus" w:hAnsi="NoorLotus" w:cs="NoorLotus"/>
          <w:rtl/>
        </w:rPr>
        <w:t>»</w:t>
      </w:r>
      <w:r w:rsidR="007771CF" w:rsidRPr="00FA5521">
        <w:rPr>
          <w:rFonts w:ascii="NoorLotus" w:hAnsi="NoorLotus" w:cs="NoorLotus"/>
          <w:rtl/>
        </w:rPr>
        <w:t xml:space="preserve"> از آن</w:t>
      </w:r>
      <w:r w:rsidR="00521102" w:rsidRPr="00FA5521">
        <w:rPr>
          <w:rFonts w:ascii="NoorLotus" w:hAnsi="NoorLotus" w:cs="NoorLotus"/>
          <w:rtl/>
        </w:rPr>
        <w:t xml:space="preserve"> فهمیده می‌شود که مولی قبلا قول به غیر علم را حرام کرده است و با این</w:t>
      </w:r>
      <w:r w:rsidR="006A2743">
        <w:rPr>
          <w:rFonts w:ascii="NoorLotus" w:hAnsi="NoorLotus" w:cs="NoorLotus"/>
          <w:rtl/>
        </w:rPr>
        <w:t xml:space="preserve"> خطاب آن را به مکلف ایصال و منج</w:t>
      </w:r>
      <w:r w:rsidR="006A2743">
        <w:rPr>
          <w:rFonts w:ascii="NoorLotus" w:hAnsi="NoorLotus" w:cs="NoorLotus" w:hint="cs"/>
          <w:rtl/>
        </w:rPr>
        <w:t>ز</w:t>
      </w:r>
      <w:r w:rsidR="00521102" w:rsidRPr="00FA5521">
        <w:rPr>
          <w:rFonts w:ascii="NoorLotus" w:hAnsi="NoorLotus" w:cs="NoorLotus"/>
          <w:rtl/>
        </w:rPr>
        <w:t xml:space="preserve"> می‌کند. </w:t>
      </w:r>
    </w:p>
    <w:p w:rsidR="00A242DD" w:rsidRPr="00FA5521" w:rsidRDefault="00A242DD" w:rsidP="009D1943">
      <w:pPr>
        <w:spacing w:after="0" w:line="240" w:lineRule="auto"/>
        <w:jc w:val="both"/>
        <w:rPr>
          <w:rFonts w:ascii="NoorLotus" w:hAnsi="NoorLotus" w:cs="NoorLotus"/>
          <w:rtl/>
        </w:rPr>
      </w:pPr>
      <w:r w:rsidRPr="00FA5521">
        <w:rPr>
          <w:rFonts w:ascii="NoorLotus" w:hAnsi="NoorLotus" w:cs="NoorLotus"/>
          <w:rtl/>
        </w:rPr>
        <w:t>شبهه در موارد احتمال استحباب</w:t>
      </w:r>
      <w:r w:rsidR="00B93330" w:rsidRPr="00FA5521">
        <w:rPr>
          <w:rFonts w:ascii="NoorLotus" w:hAnsi="NoorLotus" w:cs="NoorLotus"/>
          <w:rtl/>
        </w:rPr>
        <w:t xml:space="preserve"> یک فعل مثل نماز شب</w:t>
      </w:r>
      <w:r w:rsidRPr="00FA5521">
        <w:rPr>
          <w:rFonts w:ascii="NoorLotus" w:hAnsi="NoorLotus" w:cs="NoorLotus"/>
          <w:rtl/>
        </w:rPr>
        <w:t xml:space="preserve"> صدق نمی‌کند بلکه در موارد احتمال تکلیف صدق می‌کند</w:t>
      </w:r>
      <w:r w:rsidR="00B93330" w:rsidRPr="00FA5521">
        <w:rPr>
          <w:rFonts w:ascii="NoorLotus" w:hAnsi="NoorLotus" w:cs="NoorLotus"/>
          <w:rtl/>
        </w:rPr>
        <w:t>.</w:t>
      </w:r>
    </w:p>
    <w:p w:rsidR="0004278A" w:rsidRPr="00FA5521" w:rsidRDefault="00C85A9C" w:rsidP="009D1943">
      <w:pPr>
        <w:pStyle w:val="Heading3"/>
        <w:rPr>
          <w:rtl/>
        </w:rPr>
      </w:pPr>
      <w:bookmarkStart w:id="8" w:name="_Toc184805337"/>
      <w:r w:rsidRPr="00FA5521">
        <w:rPr>
          <w:rtl/>
        </w:rPr>
        <w:t xml:space="preserve">پاسخ </w:t>
      </w:r>
      <w:r w:rsidR="007B7B0C" w:rsidRPr="00FA5521">
        <w:rPr>
          <w:rtl/>
        </w:rPr>
        <w:t>دوم</w:t>
      </w:r>
      <w:bookmarkEnd w:id="8"/>
    </w:p>
    <w:p w:rsidR="00AB567F" w:rsidRPr="00FA5521" w:rsidRDefault="008A725B" w:rsidP="009D1943">
      <w:pPr>
        <w:pStyle w:val="NoSpacing"/>
        <w:jc w:val="both"/>
        <w:rPr>
          <w:rtl/>
        </w:rPr>
      </w:pPr>
      <w:r w:rsidRPr="00FA5521">
        <w:rPr>
          <w:rtl/>
        </w:rPr>
        <w:t xml:space="preserve">بعضی در جواب از این استدلال فرموده‌اند: استدلال به این روایات متوقف بر این است که مراد از هلکه عقاب باشد در حالی که مراد از آن ممکن است «مفسده‌ی ارتکاب حرام ولو حرام غیر منجز» باشد. در معتبره مسعدة بن زیاد </w:t>
      </w:r>
      <w:r w:rsidR="008779BA" w:rsidRPr="00FA5521">
        <w:rPr>
          <w:rtl/>
        </w:rPr>
        <w:t xml:space="preserve">نیز </w:t>
      </w:r>
      <w:r w:rsidRPr="00FA5521">
        <w:rPr>
          <w:rtl/>
        </w:rPr>
        <w:t xml:space="preserve">آمده است که </w:t>
      </w:r>
      <w:r w:rsidRPr="00FA5521">
        <w:rPr>
          <w:color w:val="0070C0"/>
          <w:rtl/>
        </w:rPr>
        <w:t xml:space="preserve">«إِذَا بَلَغَكَ أَنَّكَ قَدْ رَضَعْتَ مِنْ لَبَنِهَا وَ أَنَّهَا لَكَ مَحْرَمٌ» </w:t>
      </w:r>
      <w:r w:rsidRPr="00FA5521">
        <w:rPr>
          <w:rtl/>
        </w:rPr>
        <w:t>یعنی اگر شنیدی که از شیر فل</w:t>
      </w:r>
      <w:r w:rsidR="006F33D2">
        <w:rPr>
          <w:rtl/>
        </w:rPr>
        <w:t>ان زن خوردی و فرزند رضاعی او شد</w:t>
      </w:r>
      <w:r w:rsidR="006F33D2">
        <w:rPr>
          <w:rFonts w:hint="cs"/>
          <w:rtl/>
        </w:rPr>
        <w:t>ی</w:t>
      </w:r>
      <w:r w:rsidRPr="00FA5521">
        <w:rPr>
          <w:rtl/>
        </w:rPr>
        <w:t xml:space="preserve"> با دختر او ازدواج نکن «فان الوقوف عند الشبهة خیر من الاقتحام فی الهلکة» </w:t>
      </w:r>
      <w:r w:rsidR="008779BA" w:rsidRPr="00FA5521">
        <w:rPr>
          <w:rtl/>
        </w:rPr>
        <w:t xml:space="preserve">و قطعا </w:t>
      </w:r>
      <w:r w:rsidR="00551C0C" w:rsidRPr="00FA5521">
        <w:rPr>
          <w:rtl/>
        </w:rPr>
        <w:t>ه</w:t>
      </w:r>
      <w:r w:rsidR="007B7B0C" w:rsidRPr="00FA5521">
        <w:rPr>
          <w:rtl/>
        </w:rPr>
        <w:t>لکه</w:t>
      </w:r>
      <w:r w:rsidR="008779BA" w:rsidRPr="00FA5521">
        <w:rPr>
          <w:rtl/>
        </w:rPr>
        <w:t xml:space="preserve"> در این‌جا</w:t>
      </w:r>
      <w:r w:rsidR="007B7B0C" w:rsidRPr="00FA5521">
        <w:rPr>
          <w:rtl/>
        </w:rPr>
        <w:t xml:space="preserve"> </w:t>
      </w:r>
      <w:r w:rsidR="008779BA" w:rsidRPr="00FA5521">
        <w:rPr>
          <w:rtl/>
        </w:rPr>
        <w:t xml:space="preserve">به معنای عقاب نیست زیرا مقتضای </w:t>
      </w:r>
      <w:r w:rsidR="007B7B0C" w:rsidRPr="00FA5521">
        <w:rPr>
          <w:rtl/>
        </w:rPr>
        <w:t>استصحاب عدم رضاع</w:t>
      </w:r>
      <w:r w:rsidR="006F33D2">
        <w:rPr>
          <w:rFonts w:hint="cs"/>
          <w:rtl/>
        </w:rPr>
        <w:t>،</w:t>
      </w:r>
      <w:r w:rsidR="008779BA" w:rsidRPr="00FA5521">
        <w:rPr>
          <w:rtl/>
        </w:rPr>
        <w:t xml:space="preserve"> جواز ازدواج با این دختر است. و </w:t>
      </w:r>
      <w:r w:rsidR="006F33D2">
        <w:rPr>
          <w:rtl/>
        </w:rPr>
        <w:t>در معتبره مسعدة بن صدق</w:t>
      </w:r>
      <w:r w:rsidR="006F33D2">
        <w:rPr>
          <w:rFonts w:hint="cs"/>
          <w:rtl/>
        </w:rPr>
        <w:t>ه</w:t>
      </w:r>
      <w:r w:rsidR="007B7B0C" w:rsidRPr="00FA5521">
        <w:rPr>
          <w:rtl/>
        </w:rPr>
        <w:t xml:space="preserve"> نیز </w:t>
      </w:r>
      <w:r w:rsidR="006F33D2">
        <w:rPr>
          <w:rFonts w:hint="cs"/>
          <w:rtl/>
        </w:rPr>
        <w:t xml:space="preserve">چنین </w:t>
      </w:r>
      <w:r w:rsidR="007B7B0C" w:rsidRPr="00FA5521">
        <w:rPr>
          <w:rtl/>
        </w:rPr>
        <w:t xml:space="preserve">آمده </w:t>
      </w:r>
      <w:r w:rsidR="00AB567F" w:rsidRPr="00FA5521">
        <w:rPr>
          <w:rFonts w:eastAsia="Times New Roman"/>
          <w:color w:val="0070C0"/>
          <w:sz w:val="30"/>
          <w:szCs w:val="30"/>
          <w:rtl/>
        </w:rPr>
        <w:t>«كُلُّ شَيْ‏ءٍ هُوَ لَكَ حَلَالٌ حَتَّى تَعْلَمَ أَنَّهُ حَرَامٌ بِعَيْنِهِ .. ذَلِكَ مِثْلُ .. امْرَأَةٍ تَحْتَكَ‏ وَ هِيَ أُخْتُكَ أَوْ رَضِيعَتُكَ وَ الْأَشْيَاءُ كُلُّهَا عَلَى هَذَا حَتَّى يَسْتَبِينَ لَكَ غَيْرُ ذَلِكَ أَوْ تَقُومَ بِهِ الْبَيِّنَةُ.»</w:t>
      </w:r>
      <w:r w:rsidR="00AB567F" w:rsidRPr="00FA5521">
        <w:rPr>
          <w:rStyle w:val="FootnoteReference"/>
          <w:rFonts w:eastAsia="Times New Roman"/>
          <w:color w:val="0070C0"/>
          <w:sz w:val="24"/>
          <w:szCs w:val="24"/>
          <w:rtl/>
        </w:rPr>
        <w:t xml:space="preserve"> </w:t>
      </w:r>
      <w:r w:rsidR="00AB567F" w:rsidRPr="00FA5521">
        <w:rPr>
          <w:rStyle w:val="FootnoteReference"/>
          <w:rFonts w:eastAsia="Times New Roman"/>
          <w:color w:val="0070C0"/>
          <w:sz w:val="24"/>
          <w:szCs w:val="24"/>
          <w:rtl/>
        </w:rPr>
        <w:footnoteReference w:id="6"/>
      </w:r>
      <w:r w:rsidR="00AB567F" w:rsidRPr="00FA5521">
        <w:rPr>
          <w:rFonts w:eastAsia="Times New Roman"/>
          <w:color w:val="0070C0"/>
          <w:sz w:val="24"/>
          <w:szCs w:val="24"/>
          <w:rtl/>
        </w:rPr>
        <w:t xml:space="preserve"> </w:t>
      </w:r>
      <w:r w:rsidR="00AB567F" w:rsidRPr="00FA5521">
        <w:rPr>
          <w:rtl/>
        </w:rPr>
        <w:t>تا بینه بر این که این دختر خواهر رضاعی شما است، قائم نشود می‌توان</w:t>
      </w:r>
      <w:r w:rsidR="006F33D2">
        <w:rPr>
          <w:rFonts w:hint="cs"/>
          <w:rtl/>
        </w:rPr>
        <w:t>ی</w:t>
      </w:r>
      <w:r w:rsidR="006F33D2">
        <w:rPr>
          <w:rtl/>
        </w:rPr>
        <w:t xml:space="preserve"> با او ازدواج ک</w:t>
      </w:r>
      <w:r w:rsidR="006F33D2">
        <w:rPr>
          <w:rFonts w:hint="cs"/>
          <w:rtl/>
        </w:rPr>
        <w:t>نی</w:t>
      </w:r>
      <w:r w:rsidR="00AB567F" w:rsidRPr="00FA5521">
        <w:rPr>
          <w:rtl/>
        </w:rPr>
        <w:t xml:space="preserve"> و عدم از دواج با این دختر در این صورت که احتمال خواهر رضاعی بودن او وجود دارد از باب احتیاط مستحب است. و تعبیر به «الوقوف عند الشبهة خیر من الاقتحام فی الهلکة» در این جا با این که مورد احتیاط مستحب است، به این سبب است که هلکه به معنای عقاب نیست بلکه به معنای مفسده </w:t>
      </w:r>
      <w:r w:rsidR="000A3FB5" w:rsidRPr="00FA5521">
        <w:rPr>
          <w:rtl/>
        </w:rPr>
        <w:t xml:space="preserve">ازدواج با خواهر رضاعی است. </w:t>
      </w:r>
    </w:p>
    <w:p w:rsidR="00C85A9C" w:rsidRPr="00FA5521" w:rsidRDefault="00C85A9C" w:rsidP="009D1943">
      <w:pPr>
        <w:pStyle w:val="Heading3"/>
      </w:pPr>
      <w:bookmarkStart w:id="9" w:name="_Toc184805338"/>
      <w:r w:rsidRPr="00FA5521">
        <w:rPr>
          <w:rtl/>
        </w:rPr>
        <w:t>جواب اول از پاسخ دوم</w:t>
      </w:r>
      <w:bookmarkEnd w:id="9"/>
    </w:p>
    <w:p w:rsidR="00DB1116" w:rsidRPr="00FA5521" w:rsidRDefault="00E63E9E" w:rsidP="009D1943">
      <w:pPr>
        <w:spacing w:after="0" w:line="240" w:lineRule="auto"/>
        <w:jc w:val="both"/>
        <w:rPr>
          <w:rFonts w:ascii="NoorLotus" w:hAnsi="NoorLotus" w:cs="NoorLotus"/>
          <w:rtl/>
        </w:rPr>
      </w:pPr>
      <w:r w:rsidRPr="00FA5521">
        <w:rPr>
          <w:rFonts w:ascii="NoorLotus" w:hAnsi="NoorLotus" w:cs="NoorLotus"/>
          <w:rtl/>
        </w:rPr>
        <w:t xml:space="preserve">استعمال تعبیر «الوقوف عند الشبهة خیر من الاقتحام فی الهلکة» </w:t>
      </w:r>
      <w:r w:rsidR="001B0E00" w:rsidRPr="00FA5521">
        <w:rPr>
          <w:rFonts w:ascii="NoorLotus" w:hAnsi="NoorLotus" w:cs="NoorLotus"/>
          <w:rtl/>
        </w:rPr>
        <w:t xml:space="preserve">در امور مهم مثل ازدواج </w:t>
      </w:r>
      <w:r w:rsidRPr="00FA5521">
        <w:rPr>
          <w:rFonts w:ascii="NoorLotus" w:hAnsi="NoorLotus" w:cs="NoorLotus"/>
          <w:rtl/>
        </w:rPr>
        <w:t>با این که مورد</w:t>
      </w:r>
      <w:r w:rsidR="00F83A20" w:rsidRPr="00FA5521">
        <w:rPr>
          <w:rFonts w:ascii="NoorLotus" w:hAnsi="NoorLotus" w:cs="NoorLotus"/>
          <w:rtl/>
        </w:rPr>
        <w:t xml:space="preserve"> صرف</w:t>
      </w:r>
      <w:r w:rsidR="001B0E00" w:rsidRPr="00FA5521">
        <w:rPr>
          <w:rFonts w:ascii="NoorLotus" w:hAnsi="NoorLotus" w:cs="NoorLotus"/>
          <w:rtl/>
        </w:rPr>
        <w:t xml:space="preserve"> احتیاط مستحب</w:t>
      </w:r>
      <w:r w:rsidR="00F83A20" w:rsidRPr="00FA5521">
        <w:rPr>
          <w:rFonts w:ascii="NoorLotus" w:hAnsi="NoorLotus" w:cs="NoorLotus"/>
          <w:rtl/>
        </w:rPr>
        <w:t xml:space="preserve"> است،</w:t>
      </w:r>
      <w:r w:rsidR="001B0E00" w:rsidRPr="00FA5521">
        <w:rPr>
          <w:rFonts w:ascii="NoorLotus" w:hAnsi="NoorLotus" w:cs="NoorLotus"/>
          <w:rtl/>
        </w:rPr>
        <w:t xml:space="preserve"> عرفی است</w:t>
      </w:r>
      <w:r w:rsidR="009974B2">
        <w:rPr>
          <w:rStyle w:val="FootnoteReference"/>
          <w:rFonts w:ascii="NoorLotus" w:hAnsi="NoorLotus" w:cs="NoorLotus"/>
          <w:rtl/>
        </w:rPr>
        <w:footnoteReference w:id="7"/>
      </w:r>
      <w:r w:rsidR="001B0E00" w:rsidRPr="00FA5521">
        <w:rPr>
          <w:rFonts w:ascii="NoorLotus" w:hAnsi="NoorLotus" w:cs="NoorLotus"/>
          <w:rtl/>
        </w:rPr>
        <w:t xml:space="preserve"> ولی </w:t>
      </w:r>
      <w:r w:rsidR="00F83A20" w:rsidRPr="00FA5521">
        <w:rPr>
          <w:rFonts w:ascii="NoorLotus" w:hAnsi="NoorLotus" w:cs="NoorLotus"/>
          <w:rtl/>
        </w:rPr>
        <w:t>استعمال آن در امور غیر مهم</w:t>
      </w:r>
      <w:r w:rsidR="001B0E00" w:rsidRPr="00FA5521">
        <w:rPr>
          <w:rFonts w:ascii="NoorLotus" w:hAnsi="NoorLotus" w:cs="NoorLotus"/>
          <w:rtl/>
        </w:rPr>
        <w:t xml:space="preserve"> مثل احتمال عدم ذبح شرعی </w:t>
      </w:r>
      <w:r w:rsidR="00F83A20" w:rsidRPr="00FA5521">
        <w:rPr>
          <w:rFonts w:ascii="NoorLotus" w:hAnsi="NoorLotus" w:cs="NoorLotus"/>
          <w:rtl/>
        </w:rPr>
        <w:t xml:space="preserve">این مرغی که از بازار مسلمین خریده شده ، که احتیاط در مورد </w:t>
      </w:r>
      <w:r w:rsidR="0080424A">
        <w:rPr>
          <w:rFonts w:ascii="NoorLotus" w:hAnsi="NoorLotus" w:cs="NoorLotus" w:hint="cs"/>
          <w:rtl/>
        </w:rPr>
        <w:t xml:space="preserve">آن، </w:t>
      </w:r>
      <w:r w:rsidR="00F83A20" w:rsidRPr="00FA5521">
        <w:rPr>
          <w:rFonts w:ascii="NoorLotus" w:hAnsi="NoorLotus" w:cs="NoorLotus"/>
          <w:rtl/>
        </w:rPr>
        <w:t xml:space="preserve">مستحب است نه واجب چون مقتضای سوق مسلمین حلیت اکل آن است، عرفی نیست. </w:t>
      </w:r>
      <w:r w:rsidR="001B0E00" w:rsidRPr="00FA5521">
        <w:rPr>
          <w:rFonts w:ascii="NoorLotus" w:hAnsi="NoorLotus" w:cs="NoorLotus"/>
          <w:rtl/>
        </w:rPr>
        <w:t xml:space="preserve">زیرا وقتی احتمال عقاب نیست </w:t>
      </w:r>
      <w:r w:rsidR="00E560F7" w:rsidRPr="00FA5521">
        <w:rPr>
          <w:rFonts w:ascii="NoorLotus" w:hAnsi="NoorLotus" w:cs="NoorLotus"/>
          <w:rtl/>
        </w:rPr>
        <w:t>چون احتیاط مستحب است،</w:t>
      </w:r>
      <w:r w:rsidR="00DB1116" w:rsidRPr="00FA5521">
        <w:rPr>
          <w:rFonts w:ascii="NoorLotus" w:hAnsi="NoorLotus" w:cs="NoorLotus"/>
          <w:rtl/>
        </w:rPr>
        <w:t xml:space="preserve"> ترک این احتیاط </w:t>
      </w:r>
      <w:r w:rsidR="00DB1116" w:rsidRPr="00FA5521">
        <w:rPr>
          <w:rFonts w:ascii="NoorLotus" w:hAnsi="NoorLotus" w:cs="NoorLotus"/>
          <w:rtl/>
        </w:rPr>
        <w:lastRenderedPageBreak/>
        <w:t>مستحب و</w:t>
      </w:r>
      <w:r w:rsidR="00E560F7" w:rsidRPr="00FA5521">
        <w:rPr>
          <w:rFonts w:ascii="NoorLotus" w:hAnsi="NoorLotus" w:cs="NoorLotus"/>
          <w:rtl/>
        </w:rPr>
        <w:t xml:space="preserve"> اکل مرغی که ذبح شرعی نشده است یا شرب آب نجسی </w:t>
      </w:r>
      <w:r w:rsidR="00DB1116" w:rsidRPr="00FA5521">
        <w:rPr>
          <w:rFonts w:ascii="NoorLotus" w:hAnsi="NoorLotus" w:cs="NoorLotus"/>
          <w:rtl/>
        </w:rPr>
        <w:t>که نجاست آن منجز نیست</w:t>
      </w:r>
      <w:r w:rsidR="00E560F7" w:rsidRPr="00FA5521">
        <w:rPr>
          <w:rFonts w:ascii="NoorLotus" w:hAnsi="NoorLotus" w:cs="NoorLotus"/>
          <w:rtl/>
        </w:rPr>
        <w:t xml:space="preserve"> موجب هلاک</w:t>
      </w:r>
      <w:r w:rsidR="00DB1116" w:rsidRPr="00FA5521">
        <w:rPr>
          <w:rFonts w:ascii="NoorLotus" w:hAnsi="NoorLotus" w:cs="NoorLotus"/>
          <w:rtl/>
        </w:rPr>
        <w:t xml:space="preserve">ت نمی‌شود. </w:t>
      </w:r>
    </w:p>
    <w:p w:rsidR="00C85A9C" w:rsidRPr="00FA5521" w:rsidRDefault="00C85A9C" w:rsidP="009D1943">
      <w:pPr>
        <w:pStyle w:val="Heading3"/>
      </w:pPr>
      <w:bookmarkStart w:id="10" w:name="_Toc184805339"/>
      <w:r w:rsidRPr="00FA5521">
        <w:rPr>
          <w:rtl/>
        </w:rPr>
        <w:t xml:space="preserve">جواب دوم از پاسخ دوم: کلام </w:t>
      </w:r>
      <w:r w:rsidR="0080424A">
        <w:rPr>
          <w:rFonts w:hint="cs"/>
          <w:rtl/>
        </w:rPr>
        <w:t>مذحوم خویی</w:t>
      </w:r>
      <w:bookmarkEnd w:id="10"/>
      <w:r w:rsidRPr="00FA5521">
        <w:rPr>
          <w:rtl/>
        </w:rPr>
        <w:t xml:space="preserve"> </w:t>
      </w:r>
    </w:p>
    <w:p w:rsidR="001B0E00" w:rsidRPr="00FA5521" w:rsidRDefault="00B10CD0" w:rsidP="009D1943">
      <w:pPr>
        <w:spacing w:after="0" w:line="240" w:lineRule="auto"/>
        <w:jc w:val="both"/>
        <w:rPr>
          <w:rFonts w:ascii="NoorLotus" w:hAnsi="NoorLotus" w:cs="NoorLotus"/>
          <w:rtl/>
        </w:rPr>
      </w:pPr>
      <w:r w:rsidRPr="00FA5521">
        <w:rPr>
          <w:rFonts w:ascii="NoorLotus" w:hAnsi="NoorLotus" w:cs="NoorLotus"/>
          <w:rtl/>
        </w:rPr>
        <w:t>مرحوم خویی فرموده‌اند: «هلکه» نمی‌تواند به معنای «مفسده</w:t>
      </w:r>
      <w:r w:rsidR="00FA215B" w:rsidRPr="00FA5521">
        <w:rPr>
          <w:rFonts w:ascii="NoorLotus" w:hAnsi="NoorLotus" w:cs="NoorLotus"/>
          <w:rtl/>
        </w:rPr>
        <w:t>‌ی ارتکاب حرام</w:t>
      </w:r>
      <w:r w:rsidRPr="00FA5521">
        <w:rPr>
          <w:rFonts w:ascii="NoorLotus" w:hAnsi="NoorLotus" w:cs="NoorLotus"/>
          <w:rtl/>
        </w:rPr>
        <w:t xml:space="preserve">» باشد زیرا </w:t>
      </w:r>
      <w:r w:rsidR="00FA215B" w:rsidRPr="00FA5521">
        <w:rPr>
          <w:rFonts w:ascii="NoorLotus" w:hAnsi="NoorLotus" w:cs="NoorLotus"/>
          <w:rtl/>
        </w:rPr>
        <w:t xml:space="preserve">لازمه‌ی آن لزوم احتیاط </w:t>
      </w:r>
      <w:r w:rsidRPr="00FA5521">
        <w:rPr>
          <w:rFonts w:ascii="NoorLotus" w:hAnsi="NoorLotus" w:cs="NoorLotus"/>
          <w:rtl/>
        </w:rPr>
        <w:t>در شبهات موضوعیه</w:t>
      </w:r>
      <w:r w:rsidR="00FA215B" w:rsidRPr="00FA5521">
        <w:rPr>
          <w:rFonts w:ascii="NoorLotus" w:hAnsi="NoorLotus" w:cs="NoorLotus"/>
          <w:rtl/>
        </w:rPr>
        <w:t xml:space="preserve"> </w:t>
      </w:r>
      <w:r w:rsidR="00FA215B" w:rsidRPr="00FA5521">
        <w:rPr>
          <w:rFonts w:ascii="Times New Roman" w:hAnsi="Times New Roman" w:cs="Times New Roman" w:hint="cs"/>
          <w:rtl/>
        </w:rPr>
        <w:t>–</w:t>
      </w:r>
      <w:r w:rsidR="00FA215B" w:rsidRPr="00FA5521">
        <w:rPr>
          <w:rFonts w:ascii="NoorLotus" w:hAnsi="NoorLotus" w:cs="NoorLotus"/>
          <w:rtl/>
        </w:rPr>
        <w:t xml:space="preserve">مثل مثال مرغ- است زیرا در این شبهات </w:t>
      </w:r>
      <w:r w:rsidRPr="00FA5521">
        <w:rPr>
          <w:rFonts w:ascii="NoorLotus" w:hAnsi="NoorLotus" w:cs="NoorLotus"/>
          <w:rtl/>
        </w:rPr>
        <w:t>نیز خوف وقوع در م</w:t>
      </w:r>
      <w:r w:rsidR="00DD43D4">
        <w:rPr>
          <w:rFonts w:ascii="NoorLotus" w:hAnsi="NoorLotus" w:cs="NoorLotus"/>
          <w:rtl/>
        </w:rPr>
        <w:t xml:space="preserve">فسده حرام غیر منجز </w:t>
      </w:r>
      <w:r w:rsidR="00DD43D4">
        <w:rPr>
          <w:rFonts w:ascii="NoorLotus" w:hAnsi="NoorLotus" w:cs="NoorLotus" w:hint="cs"/>
          <w:rtl/>
        </w:rPr>
        <w:t>ه</w:t>
      </w:r>
      <w:r w:rsidRPr="00FA5521">
        <w:rPr>
          <w:rFonts w:ascii="NoorLotus" w:hAnsi="NoorLotus" w:cs="NoorLotus"/>
          <w:rtl/>
        </w:rPr>
        <w:t>ست</w:t>
      </w:r>
      <w:r w:rsidR="00FA215B" w:rsidRPr="00FA5521">
        <w:rPr>
          <w:rFonts w:ascii="NoorLotus" w:hAnsi="NoorLotus" w:cs="NoorLotus"/>
          <w:rtl/>
        </w:rPr>
        <w:t xml:space="preserve"> در حالی که</w:t>
      </w:r>
      <w:r w:rsidRPr="00FA5521">
        <w:rPr>
          <w:rFonts w:ascii="NoorLotus" w:hAnsi="NoorLotus" w:cs="NoorLotus"/>
          <w:rtl/>
        </w:rPr>
        <w:t xml:space="preserve"> </w:t>
      </w:r>
      <w:r w:rsidR="00FA215B" w:rsidRPr="00FA5521">
        <w:rPr>
          <w:rFonts w:ascii="NoorLotus" w:hAnsi="NoorLotus" w:cs="NoorLotus"/>
          <w:rtl/>
        </w:rPr>
        <w:t xml:space="preserve">خود اخباریون نیز در این شبهات قائل به جریان قاعده‌ی حل هستند. </w:t>
      </w:r>
      <w:r w:rsidR="008402AD" w:rsidRPr="00FA5521">
        <w:rPr>
          <w:rFonts w:ascii="NoorLotus" w:hAnsi="NoorLotus" w:cs="NoorLotus"/>
          <w:rtl/>
        </w:rPr>
        <w:t xml:space="preserve">و نمی‌توان گفت این روایات </w:t>
      </w:r>
      <w:r w:rsidR="00DD43D4">
        <w:rPr>
          <w:rFonts w:ascii="NoorLotus" w:hAnsi="NoorLotus" w:cs="NoorLotus" w:hint="cs"/>
          <w:rtl/>
        </w:rPr>
        <w:t>در مورد</w:t>
      </w:r>
      <w:r w:rsidR="008402AD" w:rsidRPr="00FA5521">
        <w:rPr>
          <w:rFonts w:ascii="NoorLotus" w:hAnsi="NoorLotus" w:cs="NoorLotus"/>
          <w:rtl/>
        </w:rPr>
        <w:t xml:space="preserve"> شبهات موضوعیه تخصیص زده می‌شوند چون</w:t>
      </w:r>
      <w:r w:rsidR="00CD59F6" w:rsidRPr="00FA5521">
        <w:rPr>
          <w:rFonts w:ascii="NoorLotus" w:hAnsi="NoorLotus" w:cs="NoorLotus"/>
          <w:rtl/>
        </w:rPr>
        <w:t xml:space="preserve"> لسان</w:t>
      </w:r>
      <w:r w:rsidR="008402AD" w:rsidRPr="00FA5521">
        <w:rPr>
          <w:rFonts w:ascii="NoorLotus" w:hAnsi="NoorLotus" w:cs="NoorLotus"/>
          <w:rtl/>
        </w:rPr>
        <w:t xml:space="preserve"> </w:t>
      </w:r>
      <w:r w:rsidR="00DD43D4">
        <w:rPr>
          <w:rFonts w:ascii="NoorLotus" w:hAnsi="NoorLotus" w:cs="NoorLotus"/>
          <w:rtl/>
        </w:rPr>
        <w:t>«الوقوف عند الشبه</w:t>
      </w:r>
      <w:r w:rsidR="00DD43D4">
        <w:rPr>
          <w:rFonts w:ascii="NoorLotus" w:hAnsi="NoorLotus" w:cs="NoorLotus" w:hint="cs"/>
          <w:rtl/>
        </w:rPr>
        <w:t>ة</w:t>
      </w:r>
      <w:r w:rsidR="00A0194B" w:rsidRPr="00FA5521">
        <w:rPr>
          <w:rFonts w:ascii="NoorLotus" w:hAnsi="NoorLotus" w:cs="NoorLotus"/>
          <w:rtl/>
        </w:rPr>
        <w:t xml:space="preserve"> خیر من الاقتحام </w:t>
      </w:r>
      <w:r w:rsidR="00DD43D4">
        <w:rPr>
          <w:rFonts w:ascii="NoorLotus" w:hAnsi="NoorLotus" w:cs="NoorLotus" w:hint="cs"/>
          <w:rtl/>
        </w:rPr>
        <w:t>فی</w:t>
      </w:r>
      <w:r w:rsidR="00A0194B" w:rsidRPr="00FA5521">
        <w:rPr>
          <w:rFonts w:ascii="NoorLotus" w:hAnsi="NoorLotus" w:cs="NoorLotus"/>
          <w:rtl/>
        </w:rPr>
        <w:t xml:space="preserve"> الهلکة</w:t>
      </w:r>
      <w:r w:rsidRPr="00FA5521">
        <w:rPr>
          <w:rFonts w:ascii="NoorLotus" w:hAnsi="NoorLotus" w:cs="NoorLotus"/>
          <w:rtl/>
        </w:rPr>
        <w:t>» اباء از تخصیص دارد پس معلوم می‌شود «هلکه» به معنای عقاب است</w:t>
      </w:r>
      <w:r w:rsidR="00EC7488" w:rsidRPr="00FA5521">
        <w:rPr>
          <w:rStyle w:val="FootnoteReference"/>
          <w:rFonts w:ascii="NoorLotus" w:hAnsi="NoorLotus" w:cs="NoorLotus"/>
          <w:rtl/>
        </w:rPr>
        <w:footnoteReference w:id="8"/>
      </w:r>
      <w:r w:rsidRPr="00FA5521">
        <w:rPr>
          <w:rFonts w:ascii="NoorLotus" w:hAnsi="NoorLotus" w:cs="NoorLotus"/>
          <w:rtl/>
        </w:rPr>
        <w:t>.</w:t>
      </w:r>
    </w:p>
    <w:p w:rsidR="00C85A9C" w:rsidRPr="00FA5521" w:rsidRDefault="00C85A9C" w:rsidP="009D1943">
      <w:pPr>
        <w:pStyle w:val="Heading3"/>
        <w:rPr>
          <w:rtl/>
        </w:rPr>
      </w:pPr>
      <w:bookmarkStart w:id="11" w:name="_Toc184805340"/>
      <w:r w:rsidRPr="00FA5521">
        <w:rPr>
          <w:rtl/>
        </w:rPr>
        <w:t>مناقشۀ در جواب دوم</w:t>
      </w:r>
      <w:bookmarkEnd w:id="11"/>
    </w:p>
    <w:p w:rsidR="00B10CD0" w:rsidRPr="00FA5521" w:rsidRDefault="00E72F98" w:rsidP="009D1943">
      <w:pPr>
        <w:spacing w:after="0" w:line="240" w:lineRule="auto"/>
        <w:jc w:val="both"/>
        <w:rPr>
          <w:rFonts w:ascii="NoorLotus" w:hAnsi="NoorLotus" w:cs="NoorLotus"/>
          <w:rtl/>
        </w:rPr>
      </w:pPr>
      <w:r w:rsidRPr="00FA5521">
        <w:rPr>
          <w:rFonts w:ascii="NoorLotus" w:hAnsi="NoorLotus" w:cs="NoorLotus"/>
          <w:rtl/>
        </w:rPr>
        <w:t xml:space="preserve">به نظر ما نیز «هلکه» به معنای عقاب است ولی چنین نیست که این تعبیر ابای از تخصیص داشته باشد. </w:t>
      </w:r>
      <w:r w:rsidR="00632E58" w:rsidRPr="00FA5521">
        <w:rPr>
          <w:rFonts w:ascii="NoorLotus" w:hAnsi="NoorLotus" w:cs="NoorLotus"/>
          <w:rtl/>
        </w:rPr>
        <w:t>اگر مراد از «هلکه»</w:t>
      </w:r>
      <w:r w:rsidR="00001650" w:rsidRPr="00FA5521">
        <w:rPr>
          <w:rFonts w:ascii="NoorLotus" w:hAnsi="NoorLotus" w:cs="NoorLotus"/>
          <w:rtl/>
        </w:rPr>
        <w:t xml:space="preserve"> به معنای مفسده‌‌ی</w:t>
      </w:r>
      <w:r w:rsidRPr="00FA5521">
        <w:rPr>
          <w:rFonts w:ascii="NoorLotus" w:hAnsi="NoorLotus" w:cs="NoorLotus"/>
          <w:rtl/>
        </w:rPr>
        <w:t xml:space="preserve"> ارتکاب حرام باشد می‌توان گفت </w:t>
      </w:r>
      <w:r w:rsidR="00632E58" w:rsidRPr="00FA5521">
        <w:rPr>
          <w:rFonts w:ascii="NoorLotus" w:hAnsi="NoorLotus" w:cs="NoorLotus"/>
          <w:rtl/>
        </w:rPr>
        <w:t>«</w:t>
      </w:r>
      <w:r w:rsidRPr="00FA5521">
        <w:rPr>
          <w:rFonts w:ascii="NoorLotus" w:hAnsi="NoorLotus" w:cs="NoorLotus"/>
          <w:rtl/>
        </w:rPr>
        <w:t>الوقوف عند الشبهة خیر من الاقتحام فی م</w:t>
      </w:r>
      <w:r w:rsidR="00DD43D4">
        <w:rPr>
          <w:rFonts w:ascii="NoorLotus" w:hAnsi="NoorLotus" w:cs="NoorLotus" w:hint="cs"/>
          <w:rtl/>
        </w:rPr>
        <w:t>ف</w:t>
      </w:r>
      <w:r w:rsidRPr="00FA5521">
        <w:rPr>
          <w:rFonts w:ascii="NoorLotus" w:hAnsi="NoorLotus" w:cs="NoorLotus"/>
          <w:rtl/>
        </w:rPr>
        <w:t xml:space="preserve">سدة ارتکاب الحرام و لکن </w:t>
      </w:r>
      <w:r w:rsidR="00632E58" w:rsidRPr="00FA5521">
        <w:rPr>
          <w:rFonts w:ascii="NoorLotus" w:hAnsi="NoorLotus" w:cs="NoorLotus"/>
          <w:rtl/>
        </w:rPr>
        <w:t>درشبهات م</w:t>
      </w:r>
      <w:r w:rsidR="002764AB" w:rsidRPr="00FA5521">
        <w:rPr>
          <w:rFonts w:ascii="NoorLotus" w:hAnsi="NoorLotus" w:cs="NoorLotus"/>
          <w:rtl/>
        </w:rPr>
        <w:t>وضوعیه این خیر در حد لزوم نیست بلکه</w:t>
      </w:r>
      <w:r w:rsidR="00632E58" w:rsidRPr="00FA5521">
        <w:rPr>
          <w:rFonts w:ascii="NoorLotus" w:hAnsi="NoorLotus" w:cs="NoorLotus"/>
          <w:rtl/>
        </w:rPr>
        <w:t xml:space="preserve"> خیر راجح</w:t>
      </w:r>
      <w:r w:rsidR="00D05700" w:rsidRPr="00FA5521">
        <w:rPr>
          <w:rFonts w:ascii="NoorLotus" w:hAnsi="NoorLotus" w:cs="NoorLotus"/>
          <w:rtl/>
        </w:rPr>
        <w:t xml:space="preserve"> است</w:t>
      </w:r>
      <w:r w:rsidR="00632E58" w:rsidRPr="00FA5521">
        <w:rPr>
          <w:rFonts w:ascii="NoorLotus" w:hAnsi="NoorLotus" w:cs="NoorLotus"/>
          <w:rtl/>
        </w:rPr>
        <w:t xml:space="preserve"> </w:t>
      </w:r>
      <w:r w:rsidR="00A0194B" w:rsidRPr="00FA5521">
        <w:rPr>
          <w:rFonts w:ascii="NoorLotus" w:hAnsi="NoorLotus" w:cs="NoorLotus"/>
          <w:rtl/>
        </w:rPr>
        <w:t>و در شبهات حکمیه خیر لازم است و باید مراعات شود</w:t>
      </w:r>
      <w:r w:rsidR="00632E58" w:rsidRPr="00FA5521">
        <w:rPr>
          <w:rFonts w:ascii="NoorLotus" w:hAnsi="NoorLotus" w:cs="NoorLotus"/>
          <w:rtl/>
        </w:rPr>
        <w:t>.</w:t>
      </w:r>
      <w:r w:rsidR="00001650" w:rsidRPr="00FA5521">
        <w:rPr>
          <w:rFonts w:ascii="NoorLotus" w:hAnsi="NoorLotus" w:cs="NoorLotus"/>
          <w:rtl/>
        </w:rPr>
        <w:t xml:space="preserve">» </w:t>
      </w:r>
    </w:p>
    <w:p w:rsidR="009221C0" w:rsidRPr="00FA5521" w:rsidRDefault="00D05700" w:rsidP="009D1943">
      <w:pPr>
        <w:spacing w:after="0" w:line="240" w:lineRule="auto"/>
        <w:jc w:val="both"/>
        <w:rPr>
          <w:rFonts w:ascii="NoorLotus" w:hAnsi="NoorLotus" w:cs="NoorLotus"/>
          <w:rtl/>
        </w:rPr>
      </w:pPr>
      <w:r w:rsidRPr="00FA5521">
        <w:rPr>
          <w:rFonts w:ascii="NoorLotus" w:hAnsi="NoorLotus" w:cs="NoorLotus"/>
          <w:rtl/>
        </w:rPr>
        <w:t>البته به نظر ما شرب تتن اگر حرام غیر منجز باشد بنا</w:t>
      </w:r>
      <w:r w:rsidR="001C7FBF">
        <w:rPr>
          <w:rFonts w:ascii="NoorLotus" w:hAnsi="NoorLotus" w:cs="NoorLotus" w:hint="cs"/>
          <w:rtl/>
        </w:rPr>
        <w:t xml:space="preserve"> </w:t>
      </w:r>
      <w:r w:rsidRPr="00FA5521">
        <w:rPr>
          <w:rFonts w:ascii="NoorLotus" w:hAnsi="NoorLotus" w:cs="NoorLotus"/>
          <w:rtl/>
        </w:rPr>
        <w:t xml:space="preserve">بر اینکه نهی ناشی از مفسده باشد مفسده دارد ولی </w:t>
      </w:r>
      <w:r w:rsidR="009221C0" w:rsidRPr="00FA5521">
        <w:rPr>
          <w:rFonts w:ascii="NoorLotus" w:hAnsi="NoorLotus" w:cs="NoorLotus"/>
          <w:rtl/>
        </w:rPr>
        <w:t>مفسده در حد هلاک نیست</w:t>
      </w:r>
      <w:r w:rsidRPr="00FA5521">
        <w:rPr>
          <w:rFonts w:ascii="NoorLotus" w:hAnsi="NoorLotus" w:cs="NoorLotus"/>
          <w:rtl/>
        </w:rPr>
        <w:t xml:space="preserve">. </w:t>
      </w:r>
    </w:p>
    <w:p w:rsidR="00C85A9C" w:rsidRPr="00FA5521" w:rsidRDefault="00C85A9C" w:rsidP="009D1943">
      <w:pPr>
        <w:pStyle w:val="Heading3"/>
      </w:pPr>
      <w:bookmarkStart w:id="12" w:name="_Toc184805341"/>
      <w:r w:rsidRPr="00FA5521">
        <w:rPr>
          <w:rtl/>
        </w:rPr>
        <w:t>اشکال دوم به طائفۀ اول</w:t>
      </w:r>
      <w:bookmarkEnd w:id="12"/>
    </w:p>
    <w:p w:rsidR="001C7FBF" w:rsidRDefault="00B9562D" w:rsidP="009D1943">
      <w:pPr>
        <w:pStyle w:val="NoSpacing"/>
        <w:jc w:val="both"/>
        <w:rPr>
          <w:rtl/>
        </w:rPr>
      </w:pPr>
      <w:r w:rsidRPr="00FA5521">
        <w:rPr>
          <w:rtl/>
        </w:rPr>
        <w:t xml:space="preserve">شهید صدر رحمه الله فرموده‌اند: </w:t>
      </w:r>
      <w:r w:rsidR="00F454C3" w:rsidRPr="00FA5521">
        <w:rPr>
          <w:rtl/>
        </w:rPr>
        <w:t xml:space="preserve">گاهی </w:t>
      </w:r>
      <w:r w:rsidR="0057546B" w:rsidRPr="00FA5521">
        <w:rPr>
          <w:rtl/>
        </w:rPr>
        <w:t xml:space="preserve">بعضی از واژه‌ها در علوم مختلف معنای اصطلاحی خاصی دارند و نباید مصطلحات این علوم را با </w:t>
      </w:r>
      <w:r w:rsidR="00625645" w:rsidRPr="00FA5521">
        <w:rPr>
          <w:rtl/>
        </w:rPr>
        <w:t>آن چه که در استعمالات</w:t>
      </w:r>
      <w:r w:rsidR="0057546B" w:rsidRPr="00FA5521">
        <w:rPr>
          <w:rtl/>
        </w:rPr>
        <w:t xml:space="preserve"> کتاب و سنت</w:t>
      </w:r>
      <w:r w:rsidR="00625645" w:rsidRPr="00FA5521">
        <w:rPr>
          <w:rtl/>
        </w:rPr>
        <w:t xml:space="preserve"> است،</w:t>
      </w:r>
      <w:r w:rsidR="0057546B" w:rsidRPr="00FA5521">
        <w:rPr>
          <w:rtl/>
        </w:rPr>
        <w:t xml:space="preserve"> خلط کرد. مثلا </w:t>
      </w:r>
      <w:r w:rsidR="00625645" w:rsidRPr="00FA5521">
        <w:rPr>
          <w:rtl/>
        </w:rPr>
        <w:t>در قرآن تعبیر به حکمت شده است نباید گفت مراد از آن فلسفه است</w:t>
      </w:r>
      <w:r w:rsidR="00CA4615" w:rsidRPr="00FA5521">
        <w:rPr>
          <w:rtl/>
        </w:rPr>
        <w:t xml:space="preserve"> و همچنین نباشد گفت</w:t>
      </w:r>
      <w:r w:rsidR="00625645" w:rsidRPr="00FA5521">
        <w:rPr>
          <w:rtl/>
        </w:rPr>
        <w:t xml:space="preserve"> «الذین آمنوا» به معنای حکمت نظری «و عملوا الصالحات» به معنای حکمت عملی است. </w:t>
      </w:r>
      <w:r w:rsidR="00CA4615" w:rsidRPr="00FA5521">
        <w:rPr>
          <w:rtl/>
        </w:rPr>
        <w:t>نسبت به مصطلحات علم اصول نیز باید همین مطلب را رعایت کرد. در علم اصول به مطلق شک در تلکیف شبهه گفته می‌شود</w:t>
      </w:r>
      <w:r w:rsidR="008843F4" w:rsidRPr="00FA5521">
        <w:rPr>
          <w:rtl/>
        </w:rPr>
        <w:t xml:space="preserve"> مثلا گفته می‌شود «شبهه‌ی مقرون به علم اجمالی» «شبهه‌ی بدویه»</w:t>
      </w:r>
      <w:r w:rsidR="00CA4615" w:rsidRPr="00FA5521">
        <w:rPr>
          <w:rtl/>
        </w:rPr>
        <w:t xml:space="preserve"> ولی «شبهه» در استعمالات کتاب و سنت به این معنا نیست. </w:t>
      </w:r>
    </w:p>
    <w:p w:rsidR="00B86429" w:rsidRPr="00FA5521" w:rsidRDefault="001C7FBF" w:rsidP="009D1943">
      <w:pPr>
        <w:pStyle w:val="NoSpacing"/>
        <w:jc w:val="both"/>
        <w:rPr>
          <w:rtl/>
        </w:rPr>
      </w:pPr>
      <w:r>
        <w:rPr>
          <w:rFonts w:hint="cs"/>
          <w:rtl/>
        </w:rPr>
        <w:lastRenderedPageBreak/>
        <w:t xml:space="preserve">با این توضیح می‌گوییم: </w:t>
      </w:r>
      <w:r w:rsidR="00CA4615" w:rsidRPr="00FA5521">
        <w:rPr>
          <w:rtl/>
        </w:rPr>
        <w:t>«اقتح</w:t>
      </w:r>
      <w:r>
        <w:rPr>
          <w:rFonts w:hint="cs"/>
          <w:rtl/>
        </w:rPr>
        <w:t>ا</w:t>
      </w:r>
      <w:r w:rsidR="00CA4615" w:rsidRPr="00FA5521">
        <w:rPr>
          <w:rtl/>
        </w:rPr>
        <w:t xml:space="preserve">م» به معنای </w:t>
      </w:r>
      <w:r w:rsidR="004B5E40" w:rsidRPr="00FA5521">
        <w:rPr>
          <w:rtl/>
        </w:rPr>
        <w:t xml:space="preserve">اقدام بدون فکر است و در </w:t>
      </w:r>
      <w:r w:rsidR="00CA4615" w:rsidRPr="00FA5521">
        <w:rPr>
          <w:rtl/>
        </w:rPr>
        <w:t>لسان العرب نیز گفته شد</w:t>
      </w:r>
      <w:r>
        <w:rPr>
          <w:rFonts w:hint="cs"/>
          <w:rtl/>
        </w:rPr>
        <w:t>ه</w:t>
      </w:r>
      <w:r w:rsidR="004B5E40" w:rsidRPr="00FA5521">
        <w:rPr>
          <w:rtl/>
        </w:rPr>
        <w:t xml:space="preserve"> «</w:t>
      </w:r>
      <w:r w:rsidR="00CA4615" w:rsidRPr="00FA5521">
        <w:rPr>
          <w:rtl/>
        </w:rPr>
        <w:t>و تَقْحِيمُ‏ النفْسِ في الشي‏ء: إدخالها فيه من غير رَويَّة</w:t>
      </w:r>
      <w:r w:rsidR="00CA4615" w:rsidRPr="00FA5521">
        <w:rPr>
          <w:color w:val="000000"/>
          <w:sz w:val="30"/>
          <w:szCs w:val="30"/>
          <w:rtl/>
        </w:rPr>
        <w:t>.»</w:t>
      </w:r>
      <w:r w:rsidR="00CA4615" w:rsidRPr="00FA5521">
        <w:rPr>
          <w:rStyle w:val="FootnoteReference"/>
          <w:color w:val="000000"/>
          <w:sz w:val="30"/>
          <w:szCs w:val="30"/>
          <w:rtl/>
        </w:rPr>
        <w:footnoteReference w:id="9"/>
      </w:r>
      <w:r w:rsidR="00CA4615" w:rsidRPr="00FA5521">
        <w:rPr>
          <w:color w:val="000000"/>
          <w:sz w:val="30"/>
          <w:szCs w:val="30"/>
          <w:rtl/>
        </w:rPr>
        <w:t xml:space="preserve"> </w:t>
      </w:r>
      <w:r w:rsidR="00F14CB9" w:rsidRPr="00FA5521">
        <w:rPr>
          <w:rtl/>
        </w:rPr>
        <w:t xml:space="preserve">پس معنای «اقتحم فی الشبهة» </w:t>
      </w:r>
      <w:r w:rsidR="004B5E40" w:rsidRPr="00FA5521">
        <w:rPr>
          <w:rtl/>
        </w:rPr>
        <w:t xml:space="preserve">«دخل فی الشبهة </w:t>
      </w:r>
      <w:r w:rsidR="00047DA3" w:rsidRPr="00FA5521">
        <w:rPr>
          <w:rtl/>
        </w:rPr>
        <w:t>بلارویة یعنی</w:t>
      </w:r>
      <w:r w:rsidR="00A03F54" w:rsidRPr="00FA5521">
        <w:rPr>
          <w:rtl/>
        </w:rPr>
        <w:t xml:space="preserve"> بلاتریث و</w:t>
      </w:r>
      <w:r w:rsidR="004B5E40" w:rsidRPr="00FA5521">
        <w:rPr>
          <w:rtl/>
        </w:rPr>
        <w:t xml:space="preserve"> بلافکر»</w:t>
      </w:r>
      <w:r w:rsidR="00F56B4F" w:rsidRPr="00FA5521">
        <w:rPr>
          <w:rtl/>
        </w:rPr>
        <w:t>.</w:t>
      </w:r>
      <w:r w:rsidR="004B5E40" w:rsidRPr="00FA5521">
        <w:rPr>
          <w:rtl/>
        </w:rPr>
        <w:t xml:space="preserve"> </w:t>
      </w:r>
      <w:r w:rsidR="004A0B1E" w:rsidRPr="00FA5521">
        <w:rPr>
          <w:rtl/>
        </w:rPr>
        <w:t>شبهه نیز به معنای شک نیست بلکه به معنای این است که «چیزهایی شبیه حق هستند ولی باطل هستند»</w:t>
      </w:r>
      <w:r w:rsidR="003A1606">
        <w:rPr>
          <w:rtl/>
        </w:rPr>
        <w:t xml:space="preserve"> «</w:t>
      </w:r>
      <w:r w:rsidR="003A1606">
        <w:rPr>
          <w:rFonts w:hint="cs"/>
          <w:rtl/>
        </w:rPr>
        <w:t>ی</w:t>
      </w:r>
      <w:r w:rsidR="00F56B4F" w:rsidRPr="00FA5521">
        <w:rPr>
          <w:rtl/>
        </w:rPr>
        <w:t>شبه الحق و لکنه باطل»</w:t>
      </w:r>
      <w:r w:rsidR="004A0B1E" w:rsidRPr="00FA5521">
        <w:rPr>
          <w:rtl/>
        </w:rPr>
        <w:t xml:space="preserve"> </w:t>
      </w:r>
      <w:r w:rsidR="00BB4E18" w:rsidRPr="00FA5521">
        <w:rPr>
          <w:rtl/>
        </w:rPr>
        <w:t>و شک در حرمت شرب تتن را در لغت شبهه نمی‌گویند</w:t>
      </w:r>
      <w:r w:rsidR="00584049" w:rsidRPr="00FA5521">
        <w:rPr>
          <w:rStyle w:val="FootnoteReference"/>
          <w:rtl/>
        </w:rPr>
        <w:footnoteReference w:id="10"/>
      </w:r>
      <w:r w:rsidR="00BB4E18" w:rsidRPr="00FA5521">
        <w:rPr>
          <w:rtl/>
        </w:rPr>
        <w:t xml:space="preserve"> </w:t>
      </w:r>
      <w:r w:rsidR="00B86429" w:rsidRPr="00FA5521">
        <w:rPr>
          <w:rtl/>
        </w:rPr>
        <w:t xml:space="preserve">در روایات نیز به همین معنا استعمال شده است: </w:t>
      </w:r>
    </w:p>
    <w:p w:rsidR="00B86429" w:rsidRPr="00FA5521" w:rsidRDefault="00B86429" w:rsidP="009D1943">
      <w:pPr>
        <w:pStyle w:val="NoSpacing"/>
        <w:jc w:val="both"/>
        <w:rPr>
          <w:color w:val="242887"/>
          <w:sz w:val="30"/>
          <w:szCs w:val="30"/>
          <w:rtl/>
        </w:rPr>
      </w:pPr>
      <w:r w:rsidRPr="00FA5521">
        <w:rPr>
          <w:rtl/>
        </w:rPr>
        <w:t xml:space="preserve">روایت اول: </w:t>
      </w:r>
      <w:r w:rsidR="00B7241F" w:rsidRPr="00FA5521">
        <w:rPr>
          <w:rtl/>
        </w:rPr>
        <w:t xml:space="preserve">در نهج البلاغه نیز آمده است که </w:t>
      </w:r>
      <w:r w:rsidR="00BB4E18" w:rsidRPr="00FA5521">
        <w:rPr>
          <w:color w:val="0070C0"/>
          <w:rtl/>
        </w:rPr>
        <w:t>«</w:t>
      </w:r>
      <w:r w:rsidR="00BB4E18" w:rsidRPr="00FA5521">
        <w:rPr>
          <w:color w:val="0070C0"/>
          <w:sz w:val="30"/>
          <w:szCs w:val="30"/>
          <w:rtl/>
        </w:rPr>
        <w:t>وَ إِنَّمَا سُمِّيَتِ الشُّبْهَةُ شُبْهَةً لِأَنَّهَا تُشْبِهُ‏ الْحَقَ‏»</w:t>
      </w:r>
      <w:r w:rsidRPr="00FA5521">
        <w:rPr>
          <w:rStyle w:val="FootnoteReference"/>
          <w:color w:val="0070C0"/>
          <w:sz w:val="30"/>
          <w:szCs w:val="30"/>
          <w:rtl/>
        </w:rPr>
        <w:footnoteReference w:id="11"/>
      </w:r>
      <w:r w:rsidR="00B7241F" w:rsidRPr="00FA5521">
        <w:rPr>
          <w:color w:val="0070C0"/>
          <w:sz w:val="30"/>
          <w:szCs w:val="30"/>
          <w:rtl/>
        </w:rPr>
        <w:t xml:space="preserve"> </w:t>
      </w:r>
    </w:p>
    <w:p w:rsidR="00B86429" w:rsidRPr="00FA5521" w:rsidRDefault="00B86429" w:rsidP="009D1943">
      <w:pPr>
        <w:pStyle w:val="NoSpacing"/>
        <w:jc w:val="both"/>
        <w:rPr>
          <w:rtl/>
        </w:rPr>
      </w:pPr>
      <w:r w:rsidRPr="008D2E9C">
        <w:rPr>
          <w:rtl/>
        </w:rPr>
        <w:t>روایت دوم:</w:t>
      </w:r>
      <w:r w:rsidR="00B7241F" w:rsidRPr="008D2E9C">
        <w:rPr>
          <w:rtl/>
        </w:rPr>
        <w:t xml:space="preserve"> «</w:t>
      </w:r>
      <w:r w:rsidR="00254F10" w:rsidRPr="008D2E9C">
        <w:rPr>
          <w:sz w:val="34"/>
          <w:rtl/>
        </w:rPr>
        <w:t>الشبهة من الشیطان لان الخدیعة و المکر من</w:t>
      </w:r>
      <w:r w:rsidR="00CA31FC" w:rsidRPr="008D2E9C">
        <w:rPr>
          <w:sz w:val="34"/>
          <w:rtl/>
        </w:rPr>
        <w:t>ه</w:t>
      </w:r>
      <w:r w:rsidR="00B7241F" w:rsidRPr="008D2E9C">
        <w:rPr>
          <w:rtl/>
        </w:rPr>
        <w:t>»</w:t>
      </w:r>
      <w:r w:rsidR="008D2E9C">
        <w:rPr>
          <w:rStyle w:val="FootnoteReference"/>
          <w:rtl/>
        </w:rPr>
        <w:footnoteReference w:id="12"/>
      </w:r>
    </w:p>
    <w:p w:rsidR="00B9562D" w:rsidRPr="00FA5521" w:rsidRDefault="00B86429" w:rsidP="009D1943">
      <w:pPr>
        <w:pStyle w:val="NoSpacing"/>
        <w:jc w:val="both"/>
        <w:rPr>
          <w:rtl/>
        </w:rPr>
      </w:pPr>
      <w:r w:rsidRPr="00FA5521">
        <w:rPr>
          <w:rtl/>
        </w:rPr>
        <w:t xml:space="preserve">روایت سوم: </w:t>
      </w:r>
      <w:r w:rsidR="00B7241F" w:rsidRPr="00FA5521">
        <w:rPr>
          <w:rtl/>
        </w:rPr>
        <w:t xml:space="preserve"> </w:t>
      </w:r>
      <w:r w:rsidR="00B7241F" w:rsidRPr="00FA5521">
        <w:rPr>
          <w:color w:val="0070C0"/>
          <w:rtl/>
        </w:rPr>
        <w:t>«</w:t>
      </w:r>
      <w:r w:rsidRPr="00FA5521">
        <w:rPr>
          <w:color w:val="0070C0"/>
          <w:rtl/>
        </w:rPr>
        <w:t>قَالَ جَدِّي رَسُولُ اللَّهِ ص‏ أَيُّهَا النَّاسُ حَلَالِي‏ حَلَالٌ‏ إِلَى‏ يَوْمِ الْقِيَامَةِ- وَ حَرَامِي حَرَامٌ إِلَى يَوْمِ الْقِيَامَةِ- أَلَا وَ قَدْ بَيَّنَهُمَا اللَّهُ عَزَّ وَ جَلَّ فِي الْكِتَابِ- وَ بَيَّنْتُهُمَا لَكُمْ فِي سُنَّتِي وَ سِيرَتِي وَ بَيْنَهُمَا شُبُهَاتٌ مِنَ الشَّيْطَانِ وَ بِدَعٌ بَعْدِي مَن.»</w:t>
      </w:r>
      <w:r w:rsidRPr="00FA5521">
        <w:rPr>
          <w:rStyle w:val="FootnoteReference"/>
          <w:rFonts w:eastAsia="Times New Roman"/>
          <w:sz w:val="24"/>
          <w:szCs w:val="24"/>
          <w:rtl/>
        </w:rPr>
        <w:t xml:space="preserve"> </w:t>
      </w:r>
      <w:r w:rsidRPr="00FA5521">
        <w:rPr>
          <w:rStyle w:val="FootnoteReference"/>
          <w:rFonts w:eastAsia="Times New Roman"/>
          <w:sz w:val="24"/>
          <w:szCs w:val="24"/>
          <w:rtl/>
        </w:rPr>
        <w:footnoteReference w:id="13"/>
      </w:r>
      <w:r w:rsidRPr="00FA5521">
        <w:rPr>
          <w:rtl/>
        </w:rPr>
        <w:t xml:space="preserve"> </w:t>
      </w:r>
    </w:p>
    <w:p w:rsidR="00B86429" w:rsidRPr="00FA5521" w:rsidRDefault="00B86429" w:rsidP="009D1943">
      <w:pPr>
        <w:pStyle w:val="NoSpacing"/>
        <w:jc w:val="both"/>
        <w:rPr>
          <w:color w:val="000000"/>
          <w:rtl/>
        </w:rPr>
      </w:pPr>
      <w:r w:rsidRPr="00FA5521">
        <w:rPr>
          <w:rtl/>
        </w:rPr>
        <w:t xml:space="preserve">روایت </w:t>
      </w:r>
      <w:r w:rsidR="00E74FCE" w:rsidRPr="00FA5521">
        <w:rPr>
          <w:rtl/>
        </w:rPr>
        <w:t>چهارم</w:t>
      </w:r>
      <w:r w:rsidRPr="00FA5521">
        <w:rPr>
          <w:rtl/>
        </w:rPr>
        <w:t xml:space="preserve">: </w:t>
      </w:r>
      <w:r w:rsidR="00B7241F" w:rsidRPr="00FA5521">
        <w:rPr>
          <w:color w:val="0070C0"/>
          <w:rtl/>
        </w:rPr>
        <w:t xml:space="preserve">«یا </w:t>
      </w:r>
      <w:r w:rsidR="00BB4E18" w:rsidRPr="00FA5521">
        <w:rPr>
          <w:color w:val="0070C0"/>
          <w:rtl/>
        </w:rPr>
        <w:t>أَبَا ذَرٍّ إِنَّ الْمُتَّقِينَ الَّذِينَ يَتَّقُونَ مِنَ الشَّيْ‏ءِ الَّذِي لَا يُتَّقَى مِنْهُ خَوْفاً مِنَ‏ الدُّخُولِ‏ فِي‏ الشُّبْهَةِ</w:t>
      </w:r>
      <w:r w:rsidR="00A54FCB" w:rsidRPr="00FA5521">
        <w:rPr>
          <w:rtl/>
        </w:rPr>
        <w:t>»</w:t>
      </w:r>
      <w:r w:rsidR="00A54FCB" w:rsidRPr="00FA5521">
        <w:rPr>
          <w:rStyle w:val="FootnoteReference"/>
          <w:color w:val="242887"/>
          <w:sz w:val="30"/>
          <w:szCs w:val="30"/>
          <w:rtl/>
        </w:rPr>
        <w:footnoteReference w:id="14"/>
      </w:r>
      <w:r w:rsidR="00BB4E18" w:rsidRPr="00FA5521">
        <w:rPr>
          <w:rtl/>
        </w:rPr>
        <w:t>‏</w:t>
      </w:r>
      <w:r w:rsidR="00BB4E18" w:rsidRPr="00FA5521">
        <w:rPr>
          <w:color w:val="000000"/>
          <w:rtl/>
        </w:rPr>
        <w:t xml:space="preserve"> </w:t>
      </w:r>
      <w:r w:rsidRPr="00FA5521">
        <w:rPr>
          <w:color w:val="000000"/>
          <w:rtl/>
        </w:rPr>
        <w:t xml:space="preserve"> </w:t>
      </w:r>
      <w:r w:rsidR="00B7241F" w:rsidRPr="00FA5521">
        <w:rPr>
          <w:color w:val="000000"/>
          <w:rtl/>
        </w:rPr>
        <w:t xml:space="preserve">پس شبهه نیز به معنای شک نیست بلکه به معنای ضلالت و بدعت است که لباس حق را بر خود می‌پوشاند ولی باطن آن کفر و ضلال است. </w:t>
      </w:r>
    </w:p>
    <w:p w:rsidR="003E1248" w:rsidRPr="00FA5521" w:rsidRDefault="0054645B" w:rsidP="009D1943">
      <w:pPr>
        <w:pStyle w:val="NoSpacing"/>
        <w:jc w:val="both"/>
        <w:rPr>
          <w:color w:val="D30000"/>
          <w:rtl/>
        </w:rPr>
      </w:pPr>
      <w:r>
        <w:rPr>
          <w:rFonts w:hint="cs"/>
          <w:rtl/>
        </w:rPr>
        <w:t>بنابراین</w:t>
      </w:r>
      <w:r w:rsidR="009E050B" w:rsidRPr="00FA5521">
        <w:rPr>
          <w:rtl/>
        </w:rPr>
        <w:t xml:space="preserve"> اقدام به</w:t>
      </w:r>
      <w:r w:rsidR="003E1248" w:rsidRPr="00FA5521">
        <w:rPr>
          <w:rtl/>
        </w:rPr>
        <w:t xml:space="preserve"> ارتکاب شبه</w:t>
      </w:r>
      <w:r w:rsidR="009E050B" w:rsidRPr="00FA5521">
        <w:rPr>
          <w:rtl/>
        </w:rPr>
        <w:t>ات بدویه با تمسک به اصل برائت اقدام بلارویة نیست</w:t>
      </w:r>
      <w:r w:rsidR="00A724DD" w:rsidRPr="00FA5521">
        <w:rPr>
          <w:rtl/>
        </w:rPr>
        <w:t xml:space="preserve"> تا مشمول حدیث شود.</w:t>
      </w:r>
    </w:p>
    <w:p w:rsidR="0054645B" w:rsidRDefault="0054645B" w:rsidP="009D1943">
      <w:pPr>
        <w:pStyle w:val="Heading3"/>
        <w:rPr>
          <w:rtl/>
        </w:rPr>
      </w:pPr>
      <w:bookmarkStart w:id="13" w:name="_Toc184805342"/>
      <w:r>
        <w:rPr>
          <w:rFonts w:hint="cs"/>
          <w:rtl/>
        </w:rPr>
        <w:t>جواب اشکال دوم</w:t>
      </w:r>
      <w:bookmarkEnd w:id="13"/>
    </w:p>
    <w:p w:rsidR="0054645B" w:rsidRDefault="00BB4E18" w:rsidP="009D1943">
      <w:pPr>
        <w:pStyle w:val="NoSpacing"/>
        <w:jc w:val="both"/>
        <w:rPr>
          <w:rFonts w:hint="cs"/>
          <w:rtl/>
        </w:rPr>
      </w:pPr>
      <w:r w:rsidRPr="00FA5521">
        <w:rPr>
          <w:rtl/>
        </w:rPr>
        <w:t>این کلام</w:t>
      </w:r>
      <w:r w:rsidR="002E71D1" w:rsidRPr="00FA5521">
        <w:rPr>
          <w:rtl/>
        </w:rPr>
        <w:t xml:space="preserve"> نیز</w:t>
      </w:r>
      <w:r w:rsidRPr="00FA5521">
        <w:rPr>
          <w:rtl/>
        </w:rPr>
        <w:t xml:space="preserve"> تمام نیست </w:t>
      </w:r>
      <w:r w:rsidR="0054645B">
        <w:rPr>
          <w:rFonts w:hint="cs"/>
          <w:rtl/>
        </w:rPr>
        <w:t>زیرا:</w:t>
      </w:r>
    </w:p>
    <w:p w:rsidR="00D85775" w:rsidRPr="00FA5521" w:rsidRDefault="00BB4E18" w:rsidP="009D1943">
      <w:pPr>
        <w:pStyle w:val="NoSpacing"/>
        <w:jc w:val="both"/>
        <w:rPr>
          <w:rtl/>
        </w:rPr>
      </w:pPr>
      <w:r w:rsidRPr="00FA5521">
        <w:rPr>
          <w:rtl/>
        </w:rPr>
        <w:lastRenderedPageBreak/>
        <w:t xml:space="preserve">اولا: </w:t>
      </w:r>
      <w:r w:rsidR="00A670DD" w:rsidRPr="00FA5521">
        <w:rPr>
          <w:rtl/>
        </w:rPr>
        <w:t>با توجه این که متعلق «اقتحام» در حدیث</w:t>
      </w:r>
      <w:r w:rsidR="00071251" w:rsidRPr="00FA5521">
        <w:rPr>
          <w:rtl/>
        </w:rPr>
        <w:t xml:space="preserve"> «هلاک» است معنای آن نمی‌تواند این باشد «خودتان را بدون تفکر سابق داخل در هلاکت نکنید» </w:t>
      </w:r>
      <w:r w:rsidR="00D67E8B" w:rsidRPr="00FA5521">
        <w:rPr>
          <w:rtl/>
        </w:rPr>
        <w:t>زیرا معنای آن این خواهد بود که «با تفکر قبلی می‌توان خود را داخل در هلاک کرد</w:t>
      </w:r>
      <w:r w:rsidR="0054645B">
        <w:rPr>
          <w:rFonts w:hint="cs"/>
          <w:rtl/>
        </w:rPr>
        <w:t>!</w:t>
      </w:r>
      <w:r w:rsidR="00D67E8B" w:rsidRPr="00FA5521">
        <w:rPr>
          <w:rtl/>
        </w:rPr>
        <w:t>».</w:t>
      </w:r>
      <w:r w:rsidR="0054645B">
        <w:rPr>
          <w:rFonts w:hint="cs"/>
          <w:rtl/>
        </w:rPr>
        <w:t xml:space="preserve"> </w:t>
      </w:r>
      <w:r w:rsidR="00BC346D" w:rsidRPr="00FA5521">
        <w:rPr>
          <w:rtl/>
        </w:rPr>
        <w:t xml:space="preserve">بنابراین </w:t>
      </w:r>
      <w:r w:rsidR="007A0918" w:rsidRPr="00FA5521">
        <w:rPr>
          <w:rtl/>
        </w:rPr>
        <w:t>استعمال لفظ «هلاک» متناسب با این</w:t>
      </w:r>
      <w:r w:rsidR="00BC346D" w:rsidRPr="00FA5521">
        <w:rPr>
          <w:rtl/>
        </w:rPr>
        <w:t xml:space="preserve"> معنای مذکور</w:t>
      </w:r>
      <w:r w:rsidR="007A0918" w:rsidRPr="00FA5521">
        <w:rPr>
          <w:rtl/>
        </w:rPr>
        <w:t xml:space="preserve"> نیست </w:t>
      </w:r>
      <w:r w:rsidR="00BC346D" w:rsidRPr="00FA5521">
        <w:rPr>
          <w:rtl/>
        </w:rPr>
        <w:t>و این عرفی نیست بلکه ظاهر آن</w:t>
      </w:r>
      <w:r w:rsidR="00D85775" w:rsidRPr="00FA5521">
        <w:rPr>
          <w:rtl/>
        </w:rPr>
        <w:t xml:space="preserve"> و وجه تعبیر به آن این است که</w:t>
      </w:r>
      <w:r w:rsidR="00BC346D" w:rsidRPr="00FA5521">
        <w:rPr>
          <w:rtl/>
        </w:rPr>
        <w:t xml:space="preserve"> «</w:t>
      </w:r>
      <w:r w:rsidR="007A0918" w:rsidRPr="00FA5521">
        <w:rPr>
          <w:rtl/>
        </w:rPr>
        <w:t>عاقل هیچ‌گاه حتی بعد از فکر نیز خود را به هلاک نمی‌اندازد</w:t>
      </w:r>
      <w:r w:rsidR="00D85775" w:rsidRPr="00FA5521">
        <w:rPr>
          <w:rtl/>
        </w:rPr>
        <w:t>» و کسی که خود را ب</w:t>
      </w:r>
      <w:r w:rsidR="0054645B">
        <w:rPr>
          <w:rtl/>
        </w:rPr>
        <w:t>ه هلاک می‌اندازد فکر نکرده است</w:t>
      </w:r>
      <w:r w:rsidR="007A0918" w:rsidRPr="00FA5521">
        <w:rPr>
          <w:rtl/>
        </w:rPr>
        <w:t xml:space="preserve"> نه این که </w:t>
      </w:r>
      <w:r w:rsidR="00D85775" w:rsidRPr="00FA5521">
        <w:rPr>
          <w:rtl/>
        </w:rPr>
        <w:t>غرض تفصیل باشد</w:t>
      </w:r>
      <w:r w:rsidR="007A0918" w:rsidRPr="00FA5521">
        <w:rPr>
          <w:rtl/>
        </w:rPr>
        <w:t xml:space="preserve"> که اگر با فک</w:t>
      </w:r>
      <w:r w:rsidR="00592353">
        <w:rPr>
          <w:rtl/>
        </w:rPr>
        <w:t>ر داخل هلاک شدید اشکال ندار</w:t>
      </w:r>
      <w:r w:rsidR="00D85775" w:rsidRPr="00FA5521">
        <w:rPr>
          <w:rtl/>
        </w:rPr>
        <w:t xml:space="preserve">د و اگر بدون فکر داخل آن شدید اشکال دارد. </w:t>
      </w:r>
    </w:p>
    <w:p w:rsidR="007A0918" w:rsidRPr="00FA5521" w:rsidRDefault="00D85775" w:rsidP="009D1943">
      <w:pPr>
        <w:pStyle w:val="NoSpacing"/>
        <w:jc w:val="both"/>
        <w:rPr>
          <w:rtl/>
        </w:rPr>
      </w:pPr>
      <w:r w:rsidRPr="00FA5521">
        <w:rPr>
          <w:rtl/>
        </w:rPr>
        <w:t>علاوه بر این که ظاهر «اقتحام» ورود است که در قرآن نیز به همین معنا استعمال شده مثل آیه‌ی</w:t>
      </w:r>
      <w:r w:rsidR="007A0918" w:rsidRPr="00FA5521">
        <w:rPr>
          <w:rtl/>
        </w:rPr>
        <w:t xml:space="preserve"> </w:t>
      </w:r>
      <w:r w:rsidR="00EC7488" w:rsidRPr="00FA5521">
        <w:rPr>
          <w:rtl/>
        </w:rPr>
        <w:t>«</w:t>
      </w:r>
      <w:r w:rsidR="00EC7488" w:rsidRPr="00FA5521">
        <w:rPr>
          <w:color w:val="000000"/>
          <w:sz w:val="30"/>
          <w:szCs w:val="30"/>
          <w:rtl/>
        </w:rPr>
        <w:t>فَلاَ اقْتَحَمَ‏ الْعَقَبَة</w:t>
      </w:r>
      <w:r w:rsidR="007A0918" w:rsidRPr="00FA5521">
        <w:rPr>
          <w:color w:val="000000"/>
          <w:sz w:val="30"/>
          <w:szCs w:val="30"/>
          <w:rtl/>
        </w:rPr>
        <w:t>»</w:t>
      </w:r>
      <w:r w:rsidR="00EC7488" w:rsidRPr="00FA5521">
        <w:rPr>
          <w:rStyle w:val="FootnoteReference"/>
          <w:color w:val="000000"/>
          <w:sz w:val="30"/>
          <w:szCs w:val="30"/>
          <w:rtl/>
        </w:rPr>
        <w:footnoteReference w:id="15"/>
      </w:r>
      <w:r w:rsidR="007A0918" w:rsidRPr="00FA5521">
        <w:rPr>
          <w:color w:val="000000"/>
          <w:sz w:val="30"/>
          <w:szCs w:val="30"/>
          <w:rtl/>
        </w:rPr>
        <w:t xml:space="preserve"> </w:t>
      </w:r>
      <w:r w:rsidR="00092803" w:rsidRPr="00FA5521">
        <w:rPr>
          <w:color w:val="000000"/>
          <w:sz w:val="30"/>
          <w:szCs w:val="30"/>
          <w:rtl/>
        </w:rPr>
        <w:t xml:space="preserve">که به معنای </w:t>
      </w:r>
      <w:r w:rsidR="007A0918" w:rsidRPr="00FA5521">
        <w:rPr>
          <w:rtl/>
        </w:rPr>
        <w:t>«فلا دخل فی العقبة»</w:t>
      </w:r>
      <w:r w:rsidR="00092803" w:rsidRPr="00FA5521">
        <w:rPr>
          <w:rtl/>
        </w:rPr>
        <w:t xml:space="preserve"> است</w:t>
      </w:r>
      <w:r w:rsidRPr="00FA5521">
        <w:rPr>
          <w:rtl/>
        </w:rPr>
        <w:t xml:space="preserve"> و با وجود این استعمالات قرآنی بیان لسان العرب مهم نیست.</w:t>
      </w:r>
    </w:p>
    <w:p w:rsidR="0033249D" w:rsidRPr="00FA5521" w:rsidRDefault="0033249D" w:rsidP="009D1943">
      <w:pPr>
        <w:pStyle w:val="NoSpacing"/>
        <w:jc w:val="both"/>
        <w:rPr>
          <w:rtl/>
        </w:rPr>
      </w:pPr>
      <w:r w:rsidRPr="00FA5521">
        <w:rPr>
          <w:rtl/>
        </w:rPr>
        <w:t>موثقه مسعدة بن زیاد نیز که مورد آن عدم ازواج با دختری است که احتمال دارد خواهر رضاعی شما باشد</w:t>
      </w:r>
      <w:r w:rsidR="00592353">
        <w:rPr>
          <w:rtl/>
        </w:rPr>
        <w:t xml:space="preserve"> که این از باب احتیاط مستحب است</w:t>
      </w:r>
      <w:r w:rsidR="00592353">
        <w:rPr>
          <w:rFonts w:hint="cs"/>
          <w:rtl/>
        </w:rPr>
        <w:t>،</w:t>
      </w:r>
      <w:r w:rsidR="004D2A87" w:rsidRPr="00FA5521">
        <w:rPr>
          <w:rtl/>
        </w:rPr>
        <w:t xml:space="preserve"> در مورد آن تعبیر به «الوقوف عند الشبهة خیر من الاقتحام فی الهلکة» شده است </w:t>
      </w:r>
      <w:r w:rsidR="007551E8" w:rsidRPr="00FA5521">
        <w:rPr>
          <w:rtl/>
        </w:rPr>
        <w:t>و این به معنای «اقدام بدون فکر نیست» بلکه با این که در مورد آن فکر نیز کرده است ولی چون احتیاط مستحب است آن را انجام ندهد.</w:t>
      </w:r>
    </w:p>
    <w:p w:rsidR="004370B7" w:rsidRPr="00FA5521" w:rsidRDefault="004370B7" w:rsidP="009D1943">
      <w:pPr>
        <w:pStyle w:val="NoSpacing"/>
        <w:jc w:val="both"/>
        <w:rPr>
          <w:rtl/>
        </w:rPr>
      </w:pPr>
      <w:r w:rsidRPr="00FA5521">
        <w:rPr>
          <w:rtl/>
        </w:rPr>
        <w:t xml:space="preserve">در مواردی که مکلف با تمسک به اصل برائت فعل مشکوک الحکم را مرتکب می‌شود وارد در هلاک نیز نمی‌شود و این اختصاص به لفظ «اقتحام» ندارد و اگر </w:t>
      </w:r>
      <w:r w:rsidR="00592353">
        <w:rPr>
          <w:rFonts w:hint="cs"/>
          <w:rtl/>
        </w:rPr>
        <w:t>به جای</w:t>
      </w:r>
      <w:r w:rsidRPr="00FA5521">
        <w:rPr>
          <w:rtl/>
        </w:rPr>
        <w:t xml:space="preserve"> آن</w:t>
      </w:r>
      <w:r w:rsidR="00592353">
        <w:rPr>
          <w:rFonts w:hint="cs"/>
          <w:rtl/>
        </w:rPr>
        <w:t xml:space="preserve"> گفته شده بود:</w:t>
      </w:r>
      <w:r w:rsidRPr="00FA5521">
        <w:rPr>
          <w:rtl/>
        </w:rPr>
        <w:t xml:space="preserve"> «فان الوقوف خیر من الورود علی الهلکات» </w:t>
      </w:r>
      <w:r w:rsidR="00592353">
        <w:rPr>
          <w:rFonts w:hint="cs"/>
          <w:rtl/>
        </w:rPr>
        <w:t>باز</w:t>
      </w:r>
      <w:r w:rsidRPr="00FA5521">
        <w:rPr>
          <w:rtl/>
        </w:rPr>
        <w:t xml:space="preserve"> در این جا صدق نمی‌کرد. </w:t>
      </w:r>
      <w:r w:rsidR="00BC346D" w:rsidRPr="00FA5521">
        <w:rPr>
          <w:rtl/>
        </w:rPr>
        <w:t>در این جا باید «هلکة» را به «خوف وقوع در حرام» معنا کرد.</w:t>
      </w:r>
    </w:p>
    <w:p w:rsidR="001D09EC" w:rsidRPr="00FA5521" w:rsidRDefault="001D09EC" w:rsidP="009D1943">
      <w:pPr>
        <w:pStyle w:val="NoSpacing"/>
        <w:jc w:val="both"/>
        <w:rPr>
          <w:rtl/>
        </w:rPr>
      </w:pPr>
      <w:r w:rsidRPr="00FA5521">
        <w:rPr>
          <w:rtl/>
        </w:rPr>
        <w:t xml:space="preserve">پس نباید گفت «کسی که به استناد اصل برائت کاری انجام می‌دهد اقتحام نکرده است» </w:t>
      </w:r>
      <w:r w:rsidR="00F67B2E" w:rsidRPr="00FA5521">
        <w:rPr>
          <w:rtl/>
        </w:rPr>
        <w:t>کسی که بدون تردید و با سرعت</w:t>
      </w:r>
      <w:r w:rsidR="009C7041" w:rsidRPr="00FA5521">
        <w:rPr>
          <w:rtl/>
        </w:rPr>
        <w:t xml:space="preserve"> ولو به استناد به اصل برائت</w:t>
      </w:r>
      <w:r w:rsidR="00F67B2E" w:rsidRPr="00FA5521">
        <w:rPr>
          <w:rtl/>
        </w:rPr>
        <w:t xml:space="preserve"> سیگار </w:t>
      </w:r>
      <w:r w:rsidR="009C7041" w:rsidRPr="00FA5521">
        <w:rPr>
          <w:rtl/>
        </w:rPr>
        <w:t xml:space="preserve">می‌کشد، در مورد او اقتحام صدق می‌کند چه این کار او با فکر باشد و چه بدون </w:t>
      </w:r>
      <w:r w:rsidR="006278DC">
        <w:rPr>
          <w:rFonts w:hint="cs"/>
          <w:rtl/>
        </w:rPr>
        <w:t>آن</w:t>
      </w:r>
      <w:r w:rsidR="009C7041" w:rsidRPr="00FA5521">
        <w:rPr>
          <w:rtl/>
        </w:rPr>
        <w:t xml:space="preserve">. </w:t>
      </w:r>
    </w:p>
    <w:p w:rsidR="004F44C3" w:rsidRPr="00FA5521" w:rsidRDefault="00A37806" w:rsidP="009D1943">
      <w:pPr>
        <w:pStyle w:val="NoSpacing"/>
        <w:jc w:val="both"/>
        <w:rPr>
          <w:rtl/>
        </w:rPr>
      </w:pPr>
      <w:r w:rsidRPr="00FA5521">
        <w:rPr>
          <w:rtl/>
        </w:rPr>
        <w:t xml:space="preserve">ثانیا: </w:t>
      </w:r>
      <w:r w:rsidR="0065433E" w:rsidRPr="00FA5521">
        <w:rPr>
          <w:rtl/>
        </w:rPr>
        <w:t xml:space="preserve">شبهه در </w:t>
      </w:r>
      <w:r w:rsidR="007E4E0C">
        <w:rPr>
          <w:rFonts w:hint="cs"/>
          <w:rtl/>
        </w:rPr>
        <w:t>روایات</w:t>
      </w:r>
      <w:r w:rsidR="004F44C3" w:rsidRPr="00FA5521">
        <w:rPr>
          <w:rtl/>
        </w:rPr>
        <w:t xml:space="preserve"> به معنای «چیزی است که موجب تردید می‌شود» </w:t>
      </w:r>
      <w:r w:rsidR="000E3538">
        <w:rPr>
          <w:rFonts w:hint="cs"/>
          <w:rtl/>
        </w:rPr>
        <w:t xml:space="preserve">و </w:t>
      </w:r>
      <w:r w:rsidR="004F44C3" w:rsidRPr="00FA5521">
        <w:rPr>
          <w:rtl/>
        </w:rPr>
        <w:t>شیء</w:t>
      </w:r>
      <w:r w:rsidR="000E3538">
        <w:rPr>
          <w:rFonts w:hint="cs"/>
          <w:rtl/>
        </w:rPr>
        <w:t>،</w:t>
      </w:r>
      <w:r w:rsidR="004F44C3" w:rsidRPr="00FA5521">
        <w:rPr>
          <w:rtl/>
        </w:rPr>
        <w:t xml:space="preserve"> </w:t>
      </w:r>
      <w:r w:rsidR="0065433E" w:rsidRPr="00FA5521">
        <w:rPr>
          <w:rtl/>
        </w:rPr>
        <w:t xml:space="preserve">مشتبه بین حق و باطل </w:t>
      </w:r>
      <w:r w:rsidR="004F44C3" w:rsidRPr="00FA5521">
        <w:rPr>
          <w:rtl/>
        </w:rPr>
        <w:t>می‌شود</w:t>
      </w:r>
      <w:r w:rsidR="007E4E0C">
        <w:rPr>
          <w:rFonts w:hint="cs"/>
          <w:rtl/>
        </w:rPr>
        <w:t xml:space="preserve"> به کار رفته است</w:t>
      </w:r>
      <w:r w:rsidR="004F44C3" w:rsidRPr="00FA5521">
        <w:rPr>
          <w:rtl/>
        </w:rPr>
        <w:t>. در ادامه بعضی از استعمالات آن در این معنا را بیان خواهیم کرد:</w:t>
      </w:r>
    </w:p>
    <w:p w:rsidR="00290E62" w:rsidRPr="00FA5521" w:rsidRDefault="00674020" w:rsidP="009D1943">
      <w:pPr>
        <w:pStyle w:val="NoSpacing"/>
        <w:jc w:val="both"/>
        <w:rPr>
          <w:rtl/>
        </w:rPr>
      </w:pPr>
      <w:r w:rsidRPr="00FA5521">
        <w:rPr>
          <w:rtl/>
        </w:rPr>
        <w:t xml:space="preserve">روایت اول: </w:t>
      </w:r>
      <w:r w:rsidR="004F44C3" w:rsidRPr="00FA5521">
        <w:rPr>
          <w:rtl/>
        </w:rPr>
        <w:t>مقبوله عمر بن حنظله «</w:t>
      </w:r>
      <w:r w:rsidR="0065433E" w:rsidRPr="00FA5521">
        <w:rPr>
          <w:rtl/>
        </w:rPr>
        <w:t>إِنَّمَا الْأُمُورُ ثَلَاثَةٌ أَمْرٌ بَيِّنٌ رُشْدُهُ فَيُتَّبَعُ وَ أَمْرٌ بَيِّنٌ غَيُّهُ فَيُجْتَنَبُ وَ أَمْرٌ مُشْكِلٌ يُرَدُّ عِلْمُهُ إِلَى اللَّهِ وَ إِلَى رَسُولِهِ قَالَ رَسُولُ اللَّهِ ص حَلَالٌ‏ بَيِّنٌ‏ وَ حَرَامٌ‏ بَيِّنٌ‏ وَ شُبُهَاتٌ بَيْنَ ذَلِكَ</w:t>
      </w:r>
      <w:r w:rsidR="00290E62" w:rsidRPr="00FA5521">
        <w:rPr>
          <w:rtl/>
        </w:rPr>
        <w:t xml:space="preserve">» </w:t>
      </w:r>
      <w:r w:rsidR="00815010" w:rsidRPr="00FA5521">
        <w:rPr>
          <w:rtl/>
        </w:rPr>
        <w:t>امور سه قسم هستند: یک: حلال بیّن دو: حرام بیّن سه: شبهات که هر چیزی که حلال بیّن و حرام بیّن نیست، شبهه است نه این که به معنا</w:t>
      </w:r>
      <w:r w:rsidR="009A6B72" w:rsidRPr="00FA5521">
        <w:rPr>
          <w:rtl/>
        </w:rPr>
        <w:t xml:space="preserve">ی چیزی باشد که ظاهری حق و باطنی باطل دارد. </w:t>
      </w:r>
    </w:p>
    <w:p w:rsidR="0065433E" w:rsidRPr="00FA5521" w:rsidRDefault="00674020" w:rsidP="009D1943">
      <w:pPr>
        <w:pStyle w:val="NoSpacing"/>
        <w:jc w:val="both"/>
        <w:rPr>
          <w:color w:val="0070C0"/>
          <w:rtl/>
        </w:rPr>
      </w:pPr>
      <w:r w:rsidRPr="00FA5521">
        <w:rPr>
          <w:rtl/>
        </w:rPr>
        <w:lastRenderedPageBreak/>
        <w:t xml:space="preserve">روایت دوم: روایت </w:t>
      </w:r>
      <w:r w:rsidR="00857EC6" w:rsidRPr="00FA5521">
        <w:rPr>
          <w:rtl/>
        </w:rPr>
        <w:t xml:space="preserve">امیرالمؤمنین علیه السلام </w:t>
      </w:r>
      <w:r w:rsidR="0065433E" w:rsidRPr="00FA5521">
        <w:rPr>
          <w:color w:val="0070C0"/>
          <w:rtl/>
        </w:rPr>
        <w:t>«</w:t>
      </w:r>
      <w:r w:rsidR="00857EC6" w:rsidRPr="00FA5521">
        <w:rPr>
          <w:color w:val="0070C0"/>
          <w:rtl/>
        </w:rPr>
        <w:t>حَلَالٌ بَيِّنٌ وَ حَرَامٌ بَيِّنٌ وَ شُبُهَاتٌ بَيْنَ ذَلِكَ فَمَنْ تَرَكَ مَا اشْتَبَهَ‏ عَلَيْهِ‏ مِنَ‏ الْإِثْمِ‏ فَهُوَ لِمَا اسْتَبَانَ لَهُ أَتْرَكُ وَ الْمَعَاصِي حِمَى اللَّهِ فَمَنْ يَرْتَعْ حَوْلَهَا يُوشِكْ أَنْ يَدْخُلَهَا»</w:t>
      </w:r>
      <w:r w:rsidR="00857EC6" w:rsidRPr="00FA5521">
        <w:rPr>
          <w:rStyle w:val="FootnoteReference"/>
          <w:rFonts w:eastAsia="Times New Roman"/>
          <w:sz w:val="24"/>
          <w:szCs w:val="24"/>
          <w:rtl/>
        </w:rPr>
        <w:footnoteReference w:id="16"/>
      </w:r>
    </w:p>
    <w:p w:rsidR="00790E44" w:rsidRPr="00FA5521" w:rsidRDefault="00674020" w:rsidP="009D1943">
      <w:pPr>
        <w:pStyle w:val="NoSpacing"/>
        <w:jc w:val="both"/>
        <w:rPr>
          <w:color w:val="0070C0"/>
          <w:rtl/>
        </w:rPr>
      </w:pPr>
      <w:r w:rsidRPr="00FA5521">
        <w:rPr>
          <w:rtl/>
        </w:rPr>
        <w:t xml:space="preserve">روایت سوم: </w:t>
      </w:r>
      <w:r w:rsidR="00790E44" w:rsidRPr="00FA5521">
        <w:rPr>
          <w:rtl/>
        </w:rPr>
        <w:t xml:space="preserve">روایت فضیل بن عیاض </w:t>
      </w:r>
      <w:r w:rsidR="00790E44" w:rsidRPr="00FA5521">
        <w:rPr>
          <w:color w:val="0070C0"/>
          <w:rtl/>
        </w:rPr>
        <w:t>«عَنْ أَبِي عَبْدِ اللَّهِ ع قَالَ: قُلْتُ لَهُ مَنِ الْوَرِعُ مِنَ النَّاسِ قَالَ الَّذِي يَتَوَرَّعُ عَنْ مَحَارِمِ اللَّهِ وَ يَجْتَنِبُ هَؤُلَاءِ فَإِذَا لَمْ يَتَّقِ الشُّبُهَاتِ وَقَعَ‏ فِي‏ الْحَرَامِ‏ وَ هُوَ لَا يَعْرِفُهُ»</w:t>
      </w:r>
      <w:r w:rsidR="00790E44" w:rsidRPr="00FA5521">
        <w:rPr>
          <w:rStyle w:val="FootnoteReference"/>
          <w:color w:val="0070C0"/>
          <w:rtl/>
        </w:rPr>
        <w:footnoteReference w:id="17"/>
      </w:r>
    </w:p>
    <w:p w:rsidR="0065433E" w:rsidRPr="00FA5521" w:rsidRDefault="00674020" w:rsidP="009D1943">
      <w:pPr>
        <w:pStyle w:val="NoSpacing"/>
        <w:jc w:val="both"/>
        <w:rPr>
          <w:rtl/>
        </w:rPr>
      </w:pPr>
      <w:r w:rsidRPr="00FA5521">
        <w:rPr>
          <w:rtl/>
        </w:rPr>
        <w:t xml:space="preserve">روایت چهارم: </w:t>
      </w:r>
      <w:r w:rsidR="0065433E" w:rsidRPr="00FA5521">
        <w:rPr>
          <w:color w:val="0070C0"/>
          <w:rtl/>
        </w:rPr>
        <w:t>«</w:t>
      </w:r>
      <w:r w:rsidRPr="00FA5521">
        <w:rPr>
          <w:color w:val="0070C0"/>
          <w:rtl/>
        </w:rPr>
        <w:t>...</w:t>
      </w:r>
      <w:r w:rsidR="0065433E" w:rsidRPr="00FA5521">
        <w:rPr>
          <w:color w:val="0070C0"/>
          <w:rtl/>
        </w:rPr>
        <w:t>فَأَجَابَ يُؤْخَذُ مِنَ الْمُدَّعَى عَلَيْهِ أَلْفُ‏ دِرْهَمٍ‏ مَرَّةً وَ هِيَ الَّتِي لَا شُبْهَةَ فِيهَا</w:t>
      </w:r>
      <w:r w:rsidRPr="00FA5521">
        <w:rPr>
          <w:color w:val="0070C0"/>
          <w:rtl/>
        </w:rPr>
        <w:t>»</w:t>
      </w:r>
      <w:r w:rsidRPr="00FA5521">
        <w:rPr>
          <w:rStyle w:val="FootnoteReference"/>
          <w:color w:val="0070C0"/>
          <w:rtl/>
        </w:rPr>
        <w:footnoteReference w:id="18"/>
      </w:r>
      <w:r w:rsidRPr="00FA5521">
        <w:rPr>
          <w:color w:val="0070C0"/>
          <w:rtl/>
        </w:rPr>
        <w:t xml:space="preserve"> </w:t>
      </w:r>
      <w:r w:rsidRPr="00FA5521">
        <w:rPr>
          <w:rtl/>
        </w:rPr>
        <w:t xml:space="preserve">یعنی آن‌مقداری که شبهه ندارد که هزار درهم است از مدعی علیه گرفته شود و بیش از آن از او گرفته نشود. «شبهه» در این جا به معنای تردید است. </w:t>
      </w:r>
    </w:p>
    <w:p w:rsidR="0065433E" w:rsidRPr="00FA5521" w:rsidRDefault="00882508" w:rsidP="009D1943">
      <w:pPr>
        <w:pStyle w:val="NoSpacing"/>
        <w:jc w:val="both"/>
        <w:rPr>
          <w:rtl/>
        </w:rPr>
      </w:pPr>
      <w:r w:rsidRPr="00FA5521">
        <w:rPr>
          <w:rtl/>
        </w:rPr>
        <w:t xml:space="preserve">روایت پنجم: </w:t>
      </w:r>
      <w:r w:rsidR="00A03F54" w:rsidRPr="00FA5521">
        <w:rPr>
          <w:rtl/>
        </w:rPr>
        <w:t xml:space="preserve">معتبره معمر بن خالد، ایشان می‌گوید: یک روز یوم الشک بود و اول ماه رمضان بودن آن معلوم نبود، </w:t>
      </w:r>
      <w:r w:rsidR="0065433E" w:rsidRPr="00FA5521">
        <w:rPr>
          <w:rtl/>
        </w:rPr>
        <w:t xml:space="preserve">عصر </w:t>
      </w:r>
      <w:r w:rsidR="00A03F54" w:rsidRPr="00FA5521">
        <w:rPr>
          <w:rtl/>
        </w:rPr>
        <w:t xml:space="preserve">آن روز خدمت </w:t>
      </w:r>
      <w:r w:rsidR="0065433E" w:rsidRPr="00FA5521">
        <w:rPr>
          <w:rtl/>
        </w:rPr>
        <w:t xml:space="preserve">امام کاظم علیه السلام </w:t>
      </w:r>
      <w:r w:rsidR="00A03F54" w:rsidRPr="00FA5521">
        <w:rPr>
          <w:rtl/>
        </w:rPr>
        <w:t xml:space="preserve">رفتم و ایشان </w:t>
      </w:r>
      <w:r w:rsidR="0065433E" w:rsidRPr="00FA5521">
        <w:rPr>
          <w:rtl/>
        </w:rPr>
        <w:t xml:space="preserve">در حال خوردن غذا </w:t>
      </w:r>
      <w:r w:rsidR="00A03F54" w:rsidRPr="00FA5521">
        <w:rPr>
          <w:rtl/>
        </w:rPr>
        <w:t>بودند، از من دعوت کردند که با ایشان غذا بخورم و من گفتم امروز روزه گرفتم. ایشان فرمودند: چرا روزه گرفتید؟ گفتم: «</w:t>
      </w:r>
      <w:r w:rsidR="00A43606" w:rsidRPr="00FA5521">
        <w:rPr>
          <w:rtl/>
        </w:rPr>
        <w:t xml:space="preserve">امام صادق علیه السلام فرموده‌اند: «روزه در یوم الشک </w:t>
      </w:r>
      <w:r w:rsidR="00042CD1">
        <w:rPr>
          <w:rFonts w:hint="cs"/>
          <w:rtl/>
        </w:rPr>
        <w:t xml:space="preserve">بگیر </w:t>
      </w:r>
      <w:r w:rsidR="00A43606" w:rsidRPr="00FA5521">
        <w:rPr>
          <w:rtl/>
        </w:rPr>
        <w:t>يَوْمٌ‏ وُفِّقَ‏ لَه</w:t>
      </w:r>
      <w:r w:rsidR="00042CD1">
        <w:rPr>
          <w:rFonts w:hint="cs"/>
          <w:rtl/>
        </w:rPr>
        <w:t xml:space="preserve"> فقط به نیت مستحب باید بگیری</w:t>
      </w:r>
      <w:r w:rsidR="00A43606" w:rsidRPr="00FA5521">
        <w:rPr>
          <w:rtl/>
        </w:rPr>
        <w:t>‏» امام علیه السلام فرموده‌اند:</w:t>
      </w:r>
      <w:r w:rsidR="00042CD1">
        <w:rPr>
          <w:rFonts w:hint="cs"/>
          <w:rtl/>
        </w:rPr>
        <w:t xml:space="preserve"> در جایی که</w:t>
      </w:r>
      <w:r w:rsidR="00A43606" w:rsidRPr="00FA5521">
        <w:rPr>
          <w:rtl/>
        </w:rPr>
        <w:t xml:space="preserve"> </w:t>
      </w:r>
      <w:r w:rsidR="006B704C" w:rsidRPr="00FA5521">
        <w:rPr>
          <w:color w:val="0070C0"/>
          <w:rtl/>
        </w:rPr>
        <w:t xml:space="preserve">«وَ لَيْسَ عِلَّةٌ وَ لَا شُبْهَةٌ فَلَا» </w:t>
      </w:r>
      <w:r w:rsidR="006B704C" w:rsidRPr="00FA5521">
        <w:rPr>
          <w:rtl/>
        </w:rPr>
        <w:t xml:space="preserve">یعنی </w:t>
      </w:r>
      <w:r w:rsidR="00A43606" w:rsidRPr="00FA5521">
        <w:rPr>
          <w:rtl/>
        </w:rPr>
        <w:t>این در مواردی است که واقعا شبهه باشد و در مواردی که شبهه‌ وجود ندارد و معلوم است که اول ماه رمضان نیست مثل این که هوا صاف است و ماه دیده نشد</w:t>
      </w:r>
      <w:r w:rsidR="00042CD1">
        <w:rPr>
          <w:rFonts w:hint="cs"/>
          <w:rtl/>
        </w:rPr>
        <w:t>ه چنین حکمی نیست</w:t>
      </w:r>
      <w:r w:rsidR="00D524C8" w:rsidRPr="00FA5521">
        <w:rPr>
          <w:rStyle w:val="FootnoteReference"/>
          <w:color w:val="0070C0"/>
          <w:rtl/>
        </w:rPr>
        <w:footnoteReference w:id="19"/>
      </w:r>
      <w:r w:rsidR="00A43606" w:rsidRPr="00FA5521">
        <w:rPr>
          <w:rtl/>
        </w:rPr>
        <w:t xml:space="preserve">. </w:t>
      </w:r>
    </w:p>
    <w:p w:rsidR="00D50029" w:rsidRPr="00FA5521" w:rsidRDefault="006B704C" w:rsidP="009D1943">
      <w:pPr>
        <w:pStyle w:val="NoSpacing"/>
        <w:jc w:val="both"/>
        <w:rPr>
          <w:rtl/>
        </w:rPr>
      </w:pPr>
      <w:r w:rsidRPr="00FA5521">
        <w:rPr>
          <w:rtl/>
        </w:rPr>
        <w:t xml:space="preserve">آیت الله زنجانی حفظه الله </w:t>
      </w:r>
      <w:r w:rsidR="00042CD1">
        <w:rPr>
          <w:rFonts w:hint="cs"/>
          <w:rtl/>
        </w:rPr>
        <w:t xml:space="preserve">به حق </w:t>
      </w:r>
      <w:r w:rsidRPr="00FA5521">
        <w:rPr>
          <w:rtl/>
        </w:rPr>
        <w:t>با استدلال به این صحیحه فرموده‌اند: «د</w:t>
      </w:r>
      <w:r w:rsidR="008A6FE4" w:rsidRPr="00FA5521">
        <w:rPr>
          <w:rtl/>
        </w:rPr>
        <w:t xml:space="preserve">یدن ماه با چشم مسلح معتبر نیست. زیرا </w:t>
      </w:r>
      <w:r w:rsidR="00CD6FEE" w:rsidRPr="00FA5521">
        <w:rPr>
          <w:rtl/>
        </w:rPr>
        <w:t xml:space="preserve">علت عدم شبهه </w:t>
      </w:r>
      <w:r w:rsidR="00851B66" w:rsidRPr="00FA5521">
        <w:rPr>
          <w:rtl/>
        </w:rPr>
        <w:t xml:space="preserve">در این روایت این بود که به سبب صاف بودن هوا </w:t>
      </w:r>
      <w:r w:rsidR="00D56C8B" w:rsidRPr="00FA5521">
        <w:rPr>
          <w:rtl/>
        </w:rPr>
        <w:t>ماه</w:t>
      </w:r>
      <w:r w:rsidR="009773C0" w:rsidRPr="00FA5521">
        <w:rPr>
          <w:rtl/>
        </w:rPr>
        <w:t xml:space="preserve"> به شکل عادی</w:t>
      </w:r>
      <w:r w:rsidR="00D56C8B" w:rsidRPr="00FA5521">
        <w:rPr>
          <w:rtl/>
        </w:rPr>
        <w:t xml:space="preserve"> دیده نشده است</w:t>
      </w:r>
      <w:r w:rsidR="00042CD1">
        <w:rPr>
          <w:rStyle w:val="FootnoteReference"/>
          <w:rtl/>
        </w:rPr>
        <w:footnoteReference w:id="20"/>
      </w:r>
      <w:r w:rsidR="00D524C8" w:rsidRPr="00FA5521">
        <w:rPr>
          <w:rtl/>
        </w:rPr>
        <w:t>.»</w:t>
      </w:r>
    </w:p>
    <w:p w:rsidR="004D2FAB" w:rsidRPr="00FA5521" w:rsidRDefault="004D2FAB" w:rsidP="009D1943">
      <w:pPr>
        <w:pStyle w:val="NoSpacing"/>
        <w:jc w:val="both"/>
        <w:rPr>
          <w:rtl/>
        </w:rPr>
      </w:pPr>
      <w:r w:rsidRPr="00FA5521">
        <w:rPr>
          <w:rtl/>
        </w:rPr>
        <w:t xml:space="preserve">روایت ششم: </w:t>
      </w:r>
      <w:r w:rsidRPr="00FA5521">
        <w:rPr>
          <w:color w:val="0070C0"/>
          <w:rtl/>
        </w:rPr>
        <w:t>«مُحَمَّدُ بْنُ مُحَمَّدٍ الْمُفِيدُ فِي الْمُقْنِعَةِ قَالَ: قَالَ الصَّادِقُ ع‏ مَنْ‏ أَرَادَ التِّجَارَةَ فَلْيَتَفَقَّهْ فِي دِينِهِ لِيَعْلَمَ بِذَلِكَ مَا يَحِلُّ لَهُ مِمَّا يَحْرُمُ عَلَيْهِ وَ مَنْ لَمْ يَتَفَقَّهْ فِي دِينِهِ ثُمَّ اتَّجَرَ تَوَرَّطَ الشُّبُهَاتِ</w:t>
      </w:r>
      <w:r w:rsidRPr="00FA5521">
        <w:rPr>
          <w:rtl/>
        </w:rPr>
        <w:t>»</w:t>
      </w:r>
      <w:r w:rsidR="00333F27" w:rsidRPr="00FA5521">
        <w:rPr>
          <w:rStyle w:val="FootnoteReference"/>
          <w:color w:val="0070C0"/>
          <w:rtl/>
        </w:rPr>
        <w:footnoteReference w:id="21"/>
      </w:r>
      <w:r w:rsidRPr="00FA5521">
        <w:rPr>
          <w:rtl/>
        </w:rPr>
        <w:t xml:space="preserve"> «تورّط فی الشبهات» یعنی مبتلی می‌شود به اموری که مشتبه </w:t>
      </w:r>
      <w:r w:rsidR="00E1426A">
        <w:rPr>
          <w:rFonts w:hint="cs"/>
          <w:rtl/>
        </w:rPr>
        <w:t>است که</w:t>
      </w:r>
      <w:r w:rsidR="00E1426A">
        <w:rPr>
          <w:rtl/>
        </w:rPr>
        <w:t xml:space="preserve"> حلال </w:t>
      </w:r>
      <w:r w:rsidR="00E1426A">
        <w:rPr>
          <w:rFonts w:hint="cs"/>
          <w:rtl/>
        </w:rPr>
        <w:t>است یا</w:t>
      </w:r>
      <w:r w:rsidRPr="00FA5521">
        <w:rPr>
          <w:rtl/>
        </w:rPr>
        <w:t xml:space="preserve"> حرام.</w:t>
      </w:r>
    </w:p>
    <w:p w:rsidR="00991EF9" w:rsidRPr="00E55D12" w:rsidRDefault="00333F27" w:rsidP="009D1943">
      <w:pPr>
        <w:jc w:val="both"/>
        <w:rPr>
          <w:rFonts w:ascii="NoorLotus" w:hAnsi="NoorLotus" w:cs="NoorLotus"/>
          <w:rtl/>
        </w:rPr>
      </w:pPr>
      <w:r w:rsidRPr="00E55D12">
        <w:rPr>
          <w:rFonts w:ascii="NoorLotus" w:hAnsi="NoorLotus" w:cs="NoorLotus"/>
          <w:rtl/>
        </w:rPr>
        <w:lastRenderedPageBreak/>
        <w:t>اما کلام امیرالمؤمنین علیه السلام یعنی «وَ إِنَّمَا سُمِّيَتِ الشُّبْهَةُ شُبْهَةً لِأَنَّهَا تُشْبِهُ‏ الْحَقَ‏»</w:t>
      </w:r>
      <w:r w:rsidRPr="00E55D12">
        <w:rPr>
          <w:rFonts w:ascii="NoorLotus" w:hAnsi="NoorLotus" w:cs="NoorLotus"/>
          <w:vertAlign w:val="superscript"/>
          <w:rtl/>
        </w:rPr>
        <w:footnoteReference w:id="22"/>
      </w:r>
      <w:r w:rsidR="00E55D12" w:rsidRPr="00E55D12">
        <w:rPr>
          <w:rFonts w:ascii="NoorLotus" w:hAnsi="NoorLotus" w:cs="NoorLotus"/>
          <w:rtl/>
        </w:rPr>
        <w:t xml:space="preserve"> </w:t>
      </w:r>
      <w:r w:rsidRPr="00E55D12">
        <w:rPr>
          <w:rFonts w:ascii="Sakkal Majalla" w:hAnsi="Sakkal Majalla" w:cs="Sakkal Majalla" w:hint="cs"/>
          <w:rtl/>
        </w:rPr>
        <w:t>–</w:t>
      </w:r>
      <w:r w:rsidRPr="00E55D12">
        <w:rPr>
          <w:rFonts w:ascii="NoorLotus" w:hAnsi="NoorLotus" w:cs="NoorLotus"/>
          <w:rtl/>
        </w:rPr>
        <w:t xml:space="preserve">که شهید صدر رحمه الله </w:t>
      </w:r>
      <w:r w:rsidR="00E55D12" w:rsidRPr="00E55D12">
        <w:rPr>
          <w:rFonts w:ascii="NoorLotus" w:hAnsi="NoorLotus" w:cs="NoorLotus"/>
          <w:rtl/>
        </w:rPr>
        <w:t>آن را به عنوان شاهد بر مدعای خود بیان کردند</w:t>
      </w:r>
      <w:r w:rsidRPr="00E55D12">
        <w:rPr>
          <w:rFonts w:ascii="NoorLotus" w:hAnsi="NoorLotus" w:cs="NoorLotus"/>
          <w:rtl/>
        </w:rPr>
        <w:t>- از باب ادعاء این مطلب را بیان کردند</w:t>
      </w:r>
      <w:r w:rsidR="0059426F" w:rsidRPr="00E55D12">
        <w:rPr>
          <w:rFonts w:ascii="NoorLotus" w:hAnsi="NoorLotus" w:cs="NoorLotus"/>
          <w:rtl/>
        </w:rPr>
        <w:t xml:space="preserve"> و تعبیر به «انما» نیز به همین جهت است</w:t>
      </w:r>
      <w:r w:rsidR="00991EF9" w:rsidRPr="00E55D12">
        <w:rPr>
          <w:rFonts w:ascii="NoorLotus" w:hAnsi="NoorLotus" w:cs="NoorLotus"/>
          <w:rtl/>
        </w:rPr>
        <w:t xml:space="preserve"> ولی در لغت شبهه به معنای اعم است. </w:t>
      </w:r>
    </w:p>
    <w:p w:rsidR="00CF5075" w:rsidRPr="00FA5521" w:rsidRDefault="00CF5075" w:rsidP="009D1943">
      <w:pPr>
        <w:spacing w:after="0" w:line="240" w:lineRule="auto"/>
        <w:jc w:val="both"/>
        <w:rPr>
          <w:rFonts w:ascii="NoorLotus" w:hAnsi="NoorLotus" w:cs="NoorLotus"/>
          <w:rtl/>
        </w:rPr>
      </w:pPr>
      <w:r w:rsidRPr="00FA5521">
        <w:rPr>
          <w:rFonts w:ascii="NoorLotus" w:hAnsi="NoorLotus" w:cs="NoorLotus"/>
          <w:rtl/>
        </w:rPr>
        <w:t xml:space="preserve">بنابراین این جواب تمام نیست. </w:t>
      </w:r>
    </w:p>
    <w:p w:rsidR="0059426F" w:rsidRPr="00FA5521" w:rsidRDefault="00C85A9C" w:rsidP="009D1943">
      <w:pPr>
        <w:pStyle w:val="Heading3"/>
        <w:rPr>
          <w:rtl/>
        </w:rPr>
      </w:pPr>
      <w:bookmarkStart w:id="14" w:name="_Toc184805343"/>
      <w:r w:rsidRPr="00FA5521">
        <w:rPr>
          <w:rtl/>
        </w:rPr>
        <w:t>اشکال سوم</w:t>
      </w:r>
      <w:r w:rsidR="0059426F" w:rsidRPr="00FA5521">
        <w:rPr>
          <w:rtl/>
        </w:rPr>
        <w:t>: مختار استاد حفظه الله</w:t>
      </w:r>
      <w:bookmarkEnd w:id="14"/>
    </w:p>
    <w:p w:rsidR="00182AA3" w:rsidRPr="00FA5521" w:rsidRDefault="0059426F" w:rsidP="009D1943">
      <w:pPr>
        <w:pStyle w:val="NoSpacing"/>
        <w:jc w:val="both"/>
        <w:rPr>
          <w:rtl/>
        </w:rPr>
      </w:pPr>
      <w:r w:rsidRPr="00FA5521">
        <w:rPr>
          <w:rtl/>
        </w:rPr>
        <w:t>به نظر ما بهترین جواب از این روایات این است که: «</w:t>
      </w:r>
      <w:r w:rsidR="005412FE" w:rsidRPr="00FA5521">
        <w:rPr>
          <w:rtl/>
        </w:rPr>
        <w:t>شب</w:t>
      </w:r>
      <w:r w:rsidR="009D1943">
        <w:rPr>
          <w:rFonts w:hint="cs"/>
          <w:rtl/>
        </w:rPr>
        <w:t>ه</w:t>
      </w:r>
      <w:r w:rsidR="005412FE" w:rsidRPr="00FA5521">
        <w:rPr>
          <w:rtl/>
        </w:rPr>
        <w:t xml:space="preserve">ه‌ی به قول مطلق </w:t>
      </w:r>
      <w:r w:rsidRPr="00FA5521">
        <w:rPr>
          <w:rtl/>
        </w:rPr>
        <w:t xml:space="preserve">در مواردی است که هیچ‌کدام از حکم واقعی و حکم ظاهری آن شیء معلوم نباشند. و وقتی در مورد مرغ خریده شده از بازار فرمودند: </w:t>
      </w:r>
      <w:r w:rsidRPr="00FA5521">
        <w:rPr>
          <w:color w:val="0070C0"/>
          <w:rtl/>
        </w:rPr>
        <w:t>«</w:t>
      </w:r>
      <w:r w:rsidRPr="00FA5521">
        <w:rPr>
          <w:color w:val="0070C0"/>
          <w:sz w:val="30"/>
          <w:szCs w:val="30"/>
          <w:rtl/>
        </w:rPr>
        <w:t>كُلْ وَ لَا تَسْأَلْ عَنْهُ»</w:t>
      </w:r>
      <w:r w:rsidR="00195324" w:rsidRPr="00FA5521">
        <w:rPr>
          <w:rStyle w:val="FootnoteReference"/>
          <w:color w:val="0070C0"/>
          <w:sz w:val="30"/>
          <w:szCs w:val="30"/>
          <w:rtl/>
        </w:rPr>
        <w:footnoteReference w:id="23"/>
      </w:r>
      <w:r w:rsidRPr="00FA5521">
        <w:rPr>
          <w:color w:val="0070C0"/>
          <w:rtl/>
        </w:rPr>
        <w:t xml:space="preserve"> </w:t>
      </w:r>
      <w:r w:rsidR="00E74FCE" w:rsidRPr="00FA5521">
        <w:rPr>
          <w:color w:val="0070C0"/>
          <w:rtl/>
        </w:rPr>
        <w:t>«</w:t>
      </w:r>
      <w:r w:rsidR="00E74FCE" w:rsidRPr="00FA5521">
        <w:rPr>
          <w:color w:val="0070C0"/>
          <w:sz w:val="30"/>
          <w:szCs w:val="30"/>
          <w:rtl/>
        </w:rPr>
        <w:t>وَ اللَّهِ إِنِّي‏ لَأَعْتَرِضُ‏ السُّوقَ‏ فَأَشْتَرِي بِهَا اللَّحْمَ وَ السَّمْنَ وَ الْجُبُنَّ وَ اللَّهِ مَا أَظُنُّ كُلَّهُمْ يُسَمُّونَ هَذِهِ الْبَرْبَرُ وَ هَذِهِ السُّودَانُ.»</w:t>
      </w:r>
      <w:r w:rsidR="00E74FCE" w:rsidRPr="00FA5521">
        <w:rPr>
          <w:rStyle w:val="FootnoteReference"/>
          <w:rFonts w:eastAsia="Times New Roman"/>
          <w:sz w:val="24"/>
          <w:szCs w:val="24"/>
          <w:rtl/>
        </w:rPr>
        <w:t xml:space="preserve"> </w:t>
      </w:r>
      <w:r w:rsidR="00E74FCE" w:rsidRPr="00FA5521">
        <w:rPr>
          <w:rStyle w:val="FootnoteReference"/>
          <w:rFonts w:eastAsia="Times New Roman"/>
          <w:sz w:val="24"/>
          <w:szCs w:val="24"/>
          <w:rtl/>
        </w:rPr>
        <w:footnoteReference w:id="24"/>
      </w:r>
      <w:r w:rsidR="00182AA3" w:rsidRPr="00FA5521">
        <w:rPr>
          <w:rFonts w:eastAsia="Times New Roman"/>
          <w:sz w:val="24"/>
          <w:szCs w:val="24"/>
          <w:rtl/>
        </w:rPr>
        <w:t xml:space="preserve"> </w:t>
      </w:r>
      <w:r w:rsidR="00E06C67" w:rsidRPr="00FA5521">
        <w:rPr>
          <w:rtl/>
        </w:rPr>
        <w:t xml:space="preserve">وقتی </w:t>
      </w:r>
      <w:r w:rsidR="00182AA3" w:rsidRPr="00FA5521">
        <w:rPr>
          <w:rtl/>
        </w:rPr>
        <w:t xml:space="preserve">خود </w:t>
      </w:r>
      <w:r w:rsidR="00E06C67" w:rsidRPr="00FA5521">
        <w:rPr>
          <w:rtl/>
        </w:rPr>
        <w:t>امام علیه السلام این کار را انجام دادند دیگر معنا ندارد که گفته شود «این شبهه</w:t>
      </w:r>
      <w:r w:rsidR="00182AA3" w:rsidRPr="00FA5521">
        <w:rPr>
          <w:rtl/>
        </w:rPr>
        <w:t>‌ناک</w:t>
      </w:r>
      <w:r w:rsidR="00E06C67" w:rsidRPr="00FA5521">
        <w:rPr>
          <w:rtl/>
        </w:rPr>
        <w:t xml:space="preserve"> است.»</w:t>
      </w:r>
    </w:p>
    <w:p w:rsidR="003A1195" w:rsidRPr="00FA5521" w:rsidRDefault="00182AA3" w:rsidP="009D1943">
      <w:pPr>
        <w:pStyle w:val="NoSpacing"/>
        <w:jc w:val="both"/>
        <w:rPr>
          <w:color w:val="242887"/>
          <w:sz w:val="30"/>
          <w:szCs w:val="30"/>
          <w:rtl/>
        </w:rPr>
      </w:pPr>
      <w:r w:rsidRPr="00FA5521">
        <w:rPr>
          <w:rtl/>
        </w:rPr>
        <w:t xml:space="preserve">پس وقتی حکم ظاهری شیء </w:t>
      </w:r>
      <w:r w:rsidR="00DC0BFD" w:rsidRPr="00FA5521">
        <w:rPr>
          <w:rtl/>
        </w:rPr>
        <w:t xml:space="preserve">یعنی حلیت </w:t>
      </w:r>
      <w:r w:rsidRPr="00FA5521">
        <w:rPr>
          <w:rtl/>
        </w:rPr>
        <w:t xml:space="preserve">معلوم است و امام علیه السلام فرموده‌اند: </w:t>
      </w:r>
      <w:r w:rsidRPr="00FA5521">
        <w:rPr>
          <w:color w:val="0070C0"/>
          <w:rtl/>
        </w:rPr>
        <w:t>«کل شیء لک حلال حتی تعرف انه حرام»</w:t>
      </w:r>
      <w:r w:rsidR="00195324" w:rsidRPr="00FA5521">
        <w:rPr>
          <w:rStyle w:val="FootnoteReference"/>
          <w:color w:val="0070C0"/>
          <w:rtl/>
        </w:rPr>
        <w:footnoteReference w:id="25"/>
      </w:r>
      <w:r w:rsidRPr="00FA5521">
        <w:rPr>
          <w:color w:val="0070C0"/>
          <w:rtl/>
        </w:rPr>
        <w:t xml:space="preserve"> </w:t>
      </w:r>
      <w:r w:rsidRPr="00FA5521">
        <w:rPr>
          <w:rtl/>
        </w:rPr>
        <w:t xml:space="preserve">و یا در مورد سوق مسلمین فرموده‌اند: </w:t>
      </w:r>
      <w:r w:rsidRPr="00FA5521">
        <w:rPr>
          <w:color w:val="0070C0"/>
          <w:rtl/>
        </w:rPr>
        <w:t>«کل و لاتسأل»</w:t>
      </w:r>
      <w:r w:rsidR="00195324" w:rsidRPr="00FA5521">
        <w:rPr>
          <w:rStyle w:val="FootnoteReference"/>
          <w:color w:val="0070C0"/>
          <w:sz w:val="30"/>
          <w:szCs w:val="30"/>
          <w:rtl/>
        </w:rPr>
        <w:footnoteReference w:id="26"/>
      </w:r>
      <w:r w:rsidRPr="00FA5521">
        <w:rPr>
          <w:color w:val="0070C0"/>
          <w:rtl/>
        </w:rPr>
        <w:t xml:space="preserve"> </w:t>
      </w:r>
      <w:r w:rsidR="00195324" w:rsidRPr="00FA5521">
        <w:rPr>
          <w:rtl/>
        </w:rPr>
        <w:t>دیگر آن شیء</w:t>
      </w:r>
      <w:r w:rsidRPr="00FA5521">
        <w:rPr>
          <w:rtl/>
        </w:rPr>
        <w:t xml:space="preserve"> شبهه‌ی به قول مطلق نیست. </w:t>
      </w:r>
    </w:p>
    <w:sectPr w:rsidR="003A1195" w:rsidRPr="00FA5521" w:rsidSect="007F1053">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35" w:rsidRDefault="00E25035" w:rsidP="0037157E">
      <w:pPr>
        <w:spacing w:after="0" w:line="240" w:lineRule="auto"/>
      </w:pPr>
      <w:r>
        <w:separator/>
      </w:r>
    </w:p>
  </w:endnote>
  <w:endnote w:type="continuationSeparator" w:id="0">
    <w:p w:rsidR="00E25035" w:rsidRDefault="00E25035" w:rsidP="0037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E25035" w:rsidP="007F1053">
    <w:pPr>
      <w:pStyle w:val="Footer"/>
    </w:pPr>
  </w:p>
  <w:p w:rsidR="007F1053" w:rsidRDefault="00E25035" w:rsidP="007F1053"/>
  <w:p w:rsidR="007F1053" w:rsidRDefault="00E25035"/>
  <w:p w:rsidR="007F1053" w:rsidRDefault="00E25035"/>
  <w:p w:rsidR="007F1053" w:rsidRDefault="00E25035"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7F1053" w:rsidRDefault="000B6239" w:rsidP="007F1053">
        <w:pPr>
          <w:pStyle w:val="Footer"/>
          <w:jc w:val="center"/>
        </w:pPr>
        <w:r>
          <w:fldChar w:fldCharType="begin"/>
        </w:r>
        <w:r>
          <w:instrText xml:space="preserve"> PAGE   \* MERGEFORMAT </w:instrText>
        </w:r>
        <w:r>
          <w:fldChar w:fldCharType="separate"/>
        </w:r>
        <w:r w:rsidR="009D1943">
          <w:rPr>
            <w:noProof/>
            <w:rtl/>
          </w:rPr>
          <w:t>9</w:t>
        </w:r>
        <w:r>
          <w:rPr>
            <w:noProof/>
          </w:rPr>
          <w:fldChar w:fldCharType="end"/>
        </w:r>
      </w:p>
    </w:sdtContent>
  </w:sdt>
  <w:p w:rsidR="007F1053" w:rsidRDefault="00E25035"/>
  <w:p w:rsidR="007F1053" w:rsidRDefault="00E25035" w:rsidP="007F1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ED" w:rsidRDefault="00716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35" w:rsidRDefault="00E25035" w:rsidP="0037157E">
      <w:pPr>
        <w:spacing w:after="0" w:line="240" w:lineRule="auto"/>
      </w:pPr>
      <w:r>
        <w:separator/>
      </w:r>
    </w:p>
  </w:footnote>
  <w:footnote w:type="continuationSeparator" w:id="0">
    <w:p w:rsidR="00E25035" w:rsidRDefault="00E25035" w:rsidP="0037157E">
      <w:pPr>
        <w:spacing w:after="0" w:line="240" w:lineRule="auto"/>
      </w:pPr>
      <w:r>
        <w:continuationSeparator/>
      </w:r>
    </w:p>
  </w:footnote>
  <w:footnote w:id="1">
    <w:p w:rsidR="000662F2" w:rsidRPr="00254F10" w:rsidRDefault="000662F2" w:rsidP="000662F2">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وسائل الشیعة، شیخ حر عاملی، محمد بن حسن، ج27، ص119، ح35.</w:t>
      </w:r>
    </w:p>
  </w:footnote>
  <w:footnote w:id="2">
    <w:p w:rsidR="00AE67D6" w:rsidRPr="00254F10" w:rsidRDefault="00AE67D6" w:rsidP="00AE67D6">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وسائل الشیعة، شیخ حر عاملی، محمد بن حسن، ج27، ص119، ح35.</w:t>
      </w:r>
    </w:p>
  </w:footnote>
  <w:footnote w:id="3">
    <w:p w:rsidR="00AE67D6" w:rsidRPr="00254F10" w:rsidRDefault="00AE67D6" w:rsidP="00AE67D6">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الکافی (ط-دارالحدیث)، کلینی، محمد بن یعقوبی، ج1، ص171.</w:t>
      </w:r>
    </w:p>
  </w:footnote>
  <w:footnote w:id="4">
    <w:p w:rsidR="00AE67D6" w:rsidRPr="00254F10" w:rsidRDefault="00AE67D6" w:rsidP="00AE67D6">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وسائل الشیعة، شیخ حر عاملی، محمد بن حسن، ج20، ص258، ح2.</w:t>
      </w:r>
    </w:p>
  </w:footnote>
  <w:footnote w:id="5">
    <w:p w:rsidR="00567E3A" w:rsidRPr="00254F10" w:rsidRDefault="00567E3A" w:rsidP="00567E3A">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نهج البلاغه (للصبحی الصالح)، ص121.</w:t>
      </w:r>
    </w:p>
  </w:footnote>
  <w:footnote w:id="6">
    <w:p w:rsidR="00AB567F" w:rsidRPr="00254F10" w:rsidRDefault="00AB567F" w:rsidP="00AB567F">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وسائل الشیعة، شیخ حر عاملی، محمد بن حسن، ج20، ص258، ح2.</w:t>
      </w:r>
    </w:p>
  </w:footnote>
  <w:footnote w:id="7">
    <w:p w:rsidR="009974B2" w:rsidRPr="009974B2" w:rsidRDefault="009974B2" w:rsidP="009974B2">
      <w:pPr>
        <w:pStyle w:val="FootnoteText"/>
        <w:bidi/>
        <w:rPr>
          <w:rFonts w:hint="cs"/>
          <w:rtl/>
          <w:lang w:bidi="fa-IR"/>
        </w:rPr>
      </w:pPr>
      <w:r>
        <w:rPr>
          <w:rStyle w:val="FootnoteReference"/>
        </w:rPr>
        <w:footnoteRef/>
      </w:r>
      <w:r>
        <w:t xml:space="preserve"> </w:t>
      </w:r>
      <w:r w:rsidRPr="009974B2">
        <w:rPr>
          <w:rFonts w:ascii="NoorLotus" w:hAnsi="NoorLotus" w:cs="NoorLotus"/>
          <w:rtl/>
          <w:lang w:bidi="fa-IR"/>
        </w:rPr>
        <w:t xml:space="preserve">مقرر: </w:t>
      </w:r>
      <w:r>
        <w:rPr>
          <w:rFonts w:ascii="NoorLotus" w:hAnsi="NoorLotus" w:cs="NoorLotus"/>
          <w:rtl/>
          <w:lang w:bidi="fa-IR"/>
        </w:rPr>
        <w:t xml:space="preserve">و هلاکت در </w:t>
      </w:r>
      <w:r>
        <w:rPr>
          <w:rFonts w:ascii="NoorLotus" w:hAnsi="NoorLotus" w:cs="NoorLotus" w:hint="cs"/>
          <w:rtl/>
          <w:lang w:bidi="fa-IR"/>
        </w:rPr>
        <w:t>آ</w:t>
      </w:r>
      <w:r w:rsidRPr="009974B2">
        <w:rPr>
          <w:rFonts w:ascii="NoorLotus" w:hAnsi="NoorLotus" w:cs="NoorLotus"/>
          <w:rtl/>
          <w:lang w:bidi="fa-IR"/>
        </w:rPr>
        <w:t>ن به معنای مفسده است.</w:t>
      </w:r>
    </w:p>
  </w:footnote>
  <w:footnote w:id="8">
    <w:p w:rsidR="00EC7488" w:rsidRPr="00254F10" w:rsidRDefault="00EC7488" w:rsidP="00EC7488">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مصباح الاصول (طبع مؤسسة احیاء آثار السید الخوئی)، خوئی، ابوالقاسم، ج1، ص346.</w:t>
      </w:r>
    </w:p>
  </w:footnote>
  <w:footnote w:id="9">
    <w:p w:rsidR="00CA4615" w:rsidRPr="00254F10" w:rsidRDefault="00CA4615" w:rsidP="00CA4615">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 xml:space="preserve">لسان </w:t>
      </w:r>
      <w:r w:rsidRPr="00254F10">
        <w:rPr>
          <w:rFonts w:ascii="NoorLotus" w:hAnsi="NoorLotus" w:cs="NoorLotus"/>
          <w:rtl/>
          <w:lang w:bidi="fa-IR"/>
        </w:rPr>
        <w:t>العرب، ج12، ص462.</w:t>
      </w:r>
    </w:p>
  </w:footnote>
  <w:footnote w:id="10">
    <w:p w:rsidR="00584049" w:rsidRPr="00254F10" w:rsidRDefault="00584049" w:rsidP="00584049">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بحوث فی علم الاصول، صدر، محمد باقر، ج5، ص</w:t>
      </w:r>
      <w:r w:rsidR="00D712F1" w:rsidRPr="00254F10">
        <w:rPr>
          <w:rFonts w:ascii="NoorLotus" w:hAnsi="NoorLotus" w:cs="NoorLotus"/>
          <w:rtl/>
          <w:lang w:bidi="fa-IR"/>
        </w:rPr>
        <w:t>91.</w:t>
      </w:r>
    </w:p>
  </w:footnote>
  <w:footnote w:id="11">
    <w:p w:rsidR="00B86429" w:rsidRPr="00254F10" w:rsidRDefault="00B86429" w:rsidP="00B86429">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نهج البلاغه (للصبحی الصالح)، ص81.</w:t>
      </w:r>
    </w:p>
  </w:footnote>
  <w:footnote w:id="12">
    <w:p w:rsidR="008755EA" w:rsidRPr="004B7232" w:rsidRDefault="008D2E9C" w:rsidP="004B7232">
      <w:pPr>
        <w:pStyle w:val="FootnoteText"/>
        <w:bidi/>
        <w:rPr>
          <w:rFonts w:ascii="NoorLotus" w:hAnsi="NoorLotus" w:cs="NoorLotus"/>
          <w:rtl/>
        </w:rPr>
      </w:pPr>
      <w:r w:rsidRPr="004B7232">
        <w:rPr>
          <w:rStyle w:val="FootnoteReference"/>
          <w:rFonts w:ascii="NoorLotus" w:hAnsi="NoorLotus" w:cs="NoorLotus"/>
        </w:rPr>
        <w:footnoteRef/>
      </w:r>
      <w:r w:rsidRPr="004B7232">
        <w:rPr>
          <w:rFonts w:ascii="NoorLotus" w:hAnsi="NoorLotus" w:cs="NoorLotus"/>
        </w:rPr>
        <w:t xml:space="preserve"> </w:t>
      </w:r>
      <w:r w:rsidRPr="004B7232">
        <w:rPr>
          <w:rFonts w:ascii="NoorLotus" w:hAnsi="NoorLotus" w:cs="NoorLotus"/>
          <w:rtl/>
          <w:lang w:bidi="fa-IR"/>
        </w:rPr>
        <w:t>مقرر:</w:t>
      </w:r>
      <w:r w:rsidR="008755EA" w:rsidRPr="004B7232">
        <w:rPr>
          <w:rFonts w:ascii="NoorLotus" w:hAnsi="NoorLotus" w:cs="NoorLotus"/>
          <w:rtl/>
          <w:lang w:bidi="fa-IR"/>
        </w:rPr>
        <w:t xml:space="preserve"> این تعبیر در روایتی یافت نشد با اینکه </w:t>
      </w:r>
      <w:r w:rsidR="008755EA" w:rsidRPr="004B7232">
        <w:rPr>
          <w:rFonts w:ascii="NoorLotus" w:hAnsi="NoorLotus" w:cs="NoorLotus"/>
          <w:rtl/>
          <w:lang w:bidi="fa-IR"/>
        </w:rPr>
        <w:t xml:space="preserve">مرحوم شهید صدر </w:t>
      </w:r>
      <w:r w:rsidR="008755EA" w:rsidRPr="004B7232">
        <w:rPr>
          <w:rFonts w:ascii="NoorLotus" w:hAnsi="NoorLotus" w:cs="NoorLotus"/>
          <w:rtl/>
          <w:lang w:bidi="fa-IR"/>
        </w:rPr>
        <w:t xml:space="preserve">آن را </w:t>
      </w:r>
      <w:r w:rsidR="008755EA" w:rsidRPr="004B7232">
        <w:rPr>
          <w:rFonts w:ascii="NoorLotus" w:hAnsi="NoorLotus" w:cs="NoorLotus"/>
          <w:rtl/>
          <w:lang w:bidi="fa-IR"/>
        </w:rPr>
        <w:t>به عنوان روایت مطرح فرمودند</w:t>
      </w:r>
      <w:r w:rsidR="008755EA" w:rsidRPr="004B7232">
        <w:rPr>
          <w:rFonts w:ascii="NoorLotus" w:hAnsi="NoorLotus" w:cs="NoorLotus"/>
          <w:rtl/>
          <w:lang w:bidi="fa-IR"/>
        </w:rPr>
        <w:t xml:space="preserve">: </w:t>
      </w:r>
      <w:r w:rsidR="008755EA" w:rsidRPr="004B7232">
        <w:rPr>
          <w:rFonts w:ascii="NoorLotus" w:hAnsi="NoorLotus" w:cs="NoorLotus"/>
          <w:rtl/>
        </w:rPr>
        <w:t>بحوث في علم الأصول ؛ ج‏5 ؛ ص92</w:t>
      </w:r>
      <w:r w:rsidR="004B7232" w:rsidRPr="004B7232">
        <w:rPr>
          <w:rFonts w:ascii="NoorLotus" w:hAnsi="NoorLotus" w:cs="NoorLotus"/>
          <w:rtl/>
        </w:rPr>
        <w:t xml:space="preserve">: </w:t>
      </w:r>
      <w:r w:rsidR="008755EA" w:rsidRPr="004B7232">
        <w:rPr>
          <w:rFonts w:ascii="NoorLotus" w:hAnsi="NoorLotus" w:cs="NoorLotus"/>
          <w:rtl/>
        </w:rPr>
        <w:t>و في بعض الروايات ان الشبهة من‏ الشيطان‏ لأن الخديعة و المكر منه‏</w:t>
      </w:r>
      <w:r w:rsidR="004B7232" w:rsidRPr="004B7232">
        <w:rPr>
          <w:rFonts w:ascii="NoorLotus" w:hAnsi="NoorLotus" w:cs="NoorLotus"/>
          <w:rtl/>
        </w:rPr>
        <w:t>.</w:t>
      </w:r>
    </w:p>
    <w:p w:rsidR="004B7232" w:rsidRDefault="004B7232" w:rsidP="004B7232">
      <w:pPr>
        <w:pStyle w:val="FootnoteText"/>
        <w:bidi/>
        <w:rPr>
          <w:rFonts w:ascii="NoorLotus" w:hAnsi="NoorLotus" w:cs="NoorLotus"/>
          <w:rtl/>
        </w:rPr>
      </w:pPr>
      <w:r w:rsidRPr="004B7232">
        <w:rPr>
          <w:rFonts w:ascii="NoorLotus" w:hAnsi="NoorLotus" w:cs="NoorLotus"/>
          <w:rtl/>
        </w:rPr>
        <w:t xml:space="preserve">در حاشیه کتاب مباحث در ذیل این مطلب آمده است: </w:t>
      </w:r>
      <w:r w:rsidR="008755EA" w:rsidRPr="004B7232">
        <w:rPr>
          <w:rFonts w:ascii="NoorLotus" w:hAnsi="NoorLotus" w:cs="NoorLotus"/>
          <w:rtl/>
        </w:rPr>
        <w:t>مباحث الأصول ؛ ج‏3 ؛ ص410</w:t>
      </w:r>
      <w:r w:rsidRPr="004B7232">
        <w:rPr>
          <w:rFonts w:ascii="NoorLotus" w:hAnsi="NoorLotus" w:cs="NoorLotus"/>
          <w:rtl/>
        </w:rPr>
        <w:t xml:space="preserve">: </w:t>
      </w:r>
      <w:r w:rsidR="008755EA" w:rsidRPr="004B7232">
        <w:rPr>
          <w:rFonts w:ascii="NoorLotus" w:hAnsi="NoorLotus" w:cs="NoorLotus"/>
          <w:rtl/>
        </w:rPr>
        <w:t>لعلّه إشارة إلى الحديث 49 من الباب 12 من صفات القاضي الجزء 18 من الوسائل الصفحة 125. أنّ هؤلاء القوم سنح لهم شيطان اغترّهم بالشبهة ...، و لعلّه إشارة إلى الحديث الآتي بعد أسطر</w:t>
      </w:r>
      <w:r w:rsidRPr="004B7232">
        <w:rPr>
          <w:rFonts w:ascii="NoorLotus" w:hAnsi="NoorLotus" w:cs="NoorLotus"/>
          <w:rtl/>
        </w:rPr>
        <w:t>.</w:t>
      </w:r>
      <w:r w:rsidR="008755EA" w:rsidRPr="004B7232">
        <w:rPr>
          <w:rFonts w:ascii="NoorLotus" w:hAnsi="NoorLotus" w:cs="NoorLotus"/>
          <w:rtl/>
        </w:rPr>
        <w:t xml:space="preserve"> </w:t>
      </w:r>
    </w:p>
    <w:p w:rsidR="008755EA" w:rsidRPr="004B7232" w:rsidRDefault="008755EA" w:rsidP="004B7232">
      <w:pPr>
        <w:pStyle w:val="FootnoteText"/>
        <w:bidi/>
        <w:rPr>
          <w:rFonts w:ascii="NoorLotus" w:hAnsi="NoorLotus" w:cs="NoorLotus"/>
          <w:lang w:bidi="fa-IR"/>
        </w:rPr>
      </w:pPr>
      <w:r w:rsidRPr="004B7232">
        <w:rPr>
          <w:rFonts w:ascii="NoorLotus" w:hAnsi="NoorLotus" w:cs="NoorLotus"/>
          <w:rtl/>
        </w:rPr>
        <w:t xml:space="preserve">در چند سطر بعد در کتاب مباحث این روایت آمده: </w:t>
      </w:r>
      <w:r w:rsidRPr="004B7232">
        <w:rPr>
          <w:rFonts w:ascii="NoorLotus" w:hAnsi="NoorLotus" w:cs="NoorLotus"/>
          <w:rtl/>
          <w:lang w:bidi="fa-IR"/>
        </w:rPr>
        <w:t>و من هذا القبيل ما روي عن الباقر عليه السلام من أنّه قال، قال جدّي رسول اللّه صلّى اللّه عليه و آله و سلّم: (أيّها الناس حلالي حلال إلى يوم القيامة، و حرامي حرام إلى يوم القيامة، ألا و قد بيّنها اللّه عزّ و جلّ في الكتاب، و بيّنتهما لكم في سنّتي و سيرتي، و بينهما شبهات من الشيطان و بدع بعدي، فمن تركها صلح له أمر دينه و صلحت له مروءته و عرضه.)</w:t>
      </w:r>
    </w:p>
  </w:footnote>
  <w:footnote w:id="13">
    <w:p w:rsidR="00B86429" w:rsidRPr="00254F10" w:rsidRDefault="00B86429" w:rsidP="00B86429">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وسائل الشیعة، شیخ حر عاملی، محمد بن حسن، ج27، ص169.</w:t>
      </w:r>
    </w:p>
  </w:footnote>
  <w:footnote w:id="14">
    <w:p w:rsidR="00A54FCB" w:rsidRPr="00254F10" w:rsidRDefault="00A54FCB" w:rsidP="00A54FCB">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بحار الانوار، ج74، ص86.</w:t>
      </w:r>
    </w:p>
  </w:footnote>
  <w:footnote w:id="15">
    <w:p w:rsidR="00EC7488" w:rsidRPr="00254F10" w:rsidRDefault="00EC7488" w:rsidP="00EC7488">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بلد:11.</w:t>
      </w:r>
    </w:p>
  </w:footnote>
  <w:footnote w:id="16">
    <w:p w:rsidR="00857EC6" w:rsidRPr="00254F10" w:rsidRDefault="00857EC6" w:rsidP="00857EC6">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وسائل الشیعة، شیخ حر عاملی، محمد بن حسن، ج27، ص161، ح27.</w:t>
      </w:r>
    </w:p>
  </w:footnote>
  <w:footnote w:id="17">
    <w:p w:rsidR="00790E44" w:rsidRPr="00254F10" w:rsidRDefault="00790E44" w:rsidP="00790E44">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همان، ج16، ص258، ح5.</w:t>
      </w:r>
    </w:p>
  </w:footnote>
  <w:footnote w:id="18">
    <w:p w:rsidR="00674020" w:rsidRPr="00254F10" w:rsidRDefault="00674020" w:rsidP="00674020">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الاحتجاج، طبرسی، احمد بن علی، ج2، ص489.</w:t>
      </w:r>
    </w:p>
  </w:footnote>
  <w:footnote w:id="19">
    <w:p w:rsidR="00D524C8" w:rsidRPr="00796140" w:rsidRDefault="00D524C8" w:rsidP="00796140">
      <w:pPr>
        <w:pStyle w:val="Heading2"/>
        <w:ind w:firstLine="0"/>
        <w:rPr>
          <w:sz w:val="20"/>
          <w:szCs w:val="20"/>
          <w:rtl/>
        </w:rPr>
      </w:pPr>
      <w:r w:rsidRPr="00796140">
        <w:rPr>
          <w:rStyle w:val="FootnoteReference"/>
          <w:sz w:val="20"/>
          <w:szCs w:val="20"/>
        </w:rPr>
        <w:footnoteRef/>
      </w:r>
      <w:r w:rsidRPr="00796140">
        <w:rPr>
          <w:b/>
          <w:bCs w:val="0"/>
          <w:sz w:val="20"/>
          <w:szCs w:val="20"/>
          <w:rtl/>
        </w:rPr>
        <w:t>همان، ج10، ص24، ح12.</w:t>
      </w:r>
    </w:p>
  </w:footnote>
  <w:footnote w:id="20">
    <w:p w:rsidR="00042CD1" w:rsidRDefault="00042CD1" w:rsidP="00796140">
      <w:pPr>
        <w:pStyle w:val="FootnoteText"/>
        <w:bidi/>
        <w:rPr>
          <w:rFonts w:hint="cs"/>
          <w:rtl/>
          <w:lang w:bidi="fa-IR"/>
        </w:rPr>
      </w:pPr>
      <w:r>
        <w:rPr>
          <w:rStyle w:val="FootnoteReference"/>
        </w:rPr>
        <w:footnoteRef/>
      </w:r>
      <w:r>
        <w:t xml:space="preserve"> </w:t>
      </w:r>
      <w:r w:rsidRPr="00796140">
        <w:rPr>
          <w:rFonts w:ascii="NoorLotus" w:hAnsi="NoorLotus" w:cs="NoorLotus"/>
          <w:rtl/>
          <w:lang w:bidi="fa-IR"/>
        </w:rPr>
        <w:t>مقرر: در حالی که اگر</w:t>
      </w:r>
      <w:r w:rsidR="00796140" w:rsidRPr="00796140">
        <w:rPr>
          <w:rFonts w:ascii="NoorLotus" w:hAnsi="NoorLotus" w:cs="NoorLotus"/>
          <w:rtl/>
          <w:lang w:bidi="fa-IR"/>
        </w:rPr>
        <w:t xml:space="preserve"> با چشم مسلح نیز کافی بود گفته می شود که در صورت صافی هوا با چشم غیر مسلح دیده نشد احتمال رژیت هلال با چشم مسلح هست و لذا هنوز شبهه و تردید باقی است و باید روزه گرفتن مستحب باشد.</w:t>
      </w:r>
    </w:p>
  </w:footnote>
  <w:footnote w:id="21">
    <w:p w:rsidR="00333F27" w:rsidRPr="00254F10" w:rsidRDefault="00333F27" w:rsidP="00796140">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همان، ج17، ص382.</w:t>
      </w:r>
    </w:p>
  </w:footnote>
  <w:footnote w:id="22">
    <w:p w:rsidR="00333F27" w:rsidRPr="00254F10" w:rsidRDefault="00333F27" w:rsidP="00333F27">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نهج البلاغه (للصبحی الصالح)، ص81.</w:t>
      </w:r>
    </w:p>
  </w:footnote>
  <w:footnote w:id="23">
    <w:p w:rsidR="00195324" w:rsidRPr="00254F10" w:rsidRDefault="00195324" w:rsidP="00195324">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 xml:space="preserve">قرب </w:t>
      </w:r>
      <w:r w:rsidRPr="00254F10">
        <w:rPr>
          <w:rFonts w:ascii="NoorLotus" w:hAnsi="NoorLotus" w:cs="NoorLotus"/>
          <w:rtl/>
          <w:lang w:bidi="fa-IR"/>
        </w:rPr>
        <w:t xml:space="preserve">الاسناد، </w:t>
      </w:r>
      <w:r w:rsidRPr="00254F10">
        <w:rPr>
          <w:rFonts w:ascii="NoorLotus" w:hAnsi="NoorLotus" w:cs="NoorLotus"/>
          <w:rtl/>
        </w:rPr>
        <w:t>ص98.</w:t>
      </w:r>
    </w:p>
  </w:footnote>
  <w:footnote w:id="24">
    <w:p w:rsidR="00E74FCE" w:rsidRPr="00254F10" w:rsidRDefault="00E74FCE" w:rsidP="00E74FCE">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وسائل الشیعة، شیخ حر عاملی، محمد بن حسن، ج25، ص119.</w:t>
      </w:r>
    </w:p>
  </w:footnote>
  <w:footnote w:id="25">
    <w:p w:rsidR="00195324" w:rsidRPr="00254F10" w:rsidRDefault="00195324" w:rsidP="00195324">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همان،ج17، ص87، ح1.</w:t>
      </w:r>
    </w:p>
  </w:footnote>
  <w:footnote w:id="26">
    <w:p w:rsidR="00195324" w:rsidRPr="00254F10" w:rsidRDefault="00195324" w:rsidP="00195324">
      <w:pPr>
        <w:pStyle w:val="FootnoteText"/>
        <w:bidi/>
        <w:rPr>
          <w:rFonts w:ascii="NoorLotus" w:hAnsi="NoorLotus" w:cs="NoorLotus"/>
          <w:rtl/>
          <w:lang w:bidi="fa-IR"/>
        </w:rPr>
      </w:pPr>
      <w:r w:rsidRPr="00254F10">
        <w:rPr>
          <w:rStyle w:val="FootnoteReference"/>
          <w:rFonts w:ascii="NoorLotus" w:hAnsi="NoorLotus" w:cs="NoorLotus"/>
        </w:rPr>
        <w:footnoteRef/>
      </w:r>
      <w:r w:rsidRPr="00254F10">
        <w:rPr>
          <w:rFonts w:ascii="NoorLotus" w:hAnsi="NoorLotus" w:cs="NoorLotus"/>
        </w:rPr>
        <w:t xml:space="preserve"> </w:t>
      </w:r>
      <w:r w:rsidRPr="00254F10">
        <w:rPr>
          <w:rFonts w:ascii="NoorLotus" w:hAnsi="NoorLotus" w:cs="NoorLotus"/>
          <w:rtl/>
          <w:lang w:bidi="fa-IR"/>
        </w:rPr>
        <w:t xml:space="preserve">قرب الاسناد، </w:t>
      </w:r>
      <w:r w:rsidRPr="00254F10">
        <w:rPr>
          <w:rFonts w:ascii="NoorLotus" w:hAnsi="NoorLotus" w:cs="NoorLotus"/>
          <w:rtl/>
        </w:rPr>
        <w:t>ص98.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E25035" w:rsidP="007F1053">
    <w:pPr>
      <w:pStyle w:val="Header"/>
    </w:pPr>
  </w:p>
  <w:p w:rsidR="007F1053" w:rsidRDefault="00E25035" w:rsidP="007F1053"/>
  <w:p w:rsidR="007F1053" w:rsidRDefault="00E25035"/>
  <w:p w:rsidR="007F1053" w:rsidRDefault="00E25035"/>
  <w:p w:rsidR="007F1053" w:rsidRDefault="00E25035"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Pr="009E10DD" w:rsidRDefault="000B6239" w:rsidP="00266FB3">
    <w:pPr>
      <w:pStyle w:val="Header"/>
      <w:pBdr>
        <w:top w:val="double" w:sz="4" w:space="0"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266FB3">
      <w:rPr>
        <w:rFonts w:hint="cs"/>
        <w:sz w:val="18"/>
        <w:szCs w:val="18"/>
        <w:rtl/>
      </w:rPr>
      <w:t>58</w:t>
    </w:r>
    <w:r>
      <w:rPr>
        <w:sz w:val="18"/>
        <w:szCs w:val="18"/>
        <w:rtl/>
      </w:rPr>
      <w:t>(تاری</w:t>
    </w:r>
    <w:r>
      <w:rPr>
        <w:rFonts w:hint="cs"/>
        <w:sz w:val="18"/>
        <w:szCs w:val="18"/>
        <w:rtl/>
      </w:rPr>
      <w:t>خ:</w:t>
    </w:r>
    <w:r w:rsidR="00266FB3">
      <w:rPr>
        <w:rFonts w:hint="cs"/>
        <w:sz w:val="18"/>
        <w:szCs w:val="18"/>
        <w:rtl/>
      </w:rPr>
      <w:t>20</w:t>
    </w:r>
    <w:r>
      <w:rPr>
        <w:rFonts w:hint="cs"/>
        <w:sz w:val="18"/>
        <w:szCs w:val="18"/>
        <w:rtl/>
      </w:rPr>
      <w:t>/09</w:t>
    </w:r>
    <w:r>
      <w:rPr>
        <w:sz w:val="18"/>
        <w:szCs w:val="18"/>
        <w:rtl/>
      </w:rPr>
      <w:t>/</w:t>
    </w:r>
    <w:r>
      <w:rPr>
        <w:rFonts w:hint="cs"/>
        <w:sz w:val="18"/>
        <w:szCs w:val="18"/>
        <w:rtl/>
      </w:rPr>
      <w:t>1403</w:t>
    </w:r>
    <w:r>
      <w:rPr>
        <w:sz w:val="18"/>
        <w:szCs w:val="18"/>
        <w:rtl/>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ED" w:rsidRDefault="00716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7E"/>
    <w:rsid w:val="00001650"/>
    <w:rsid w:val="0004278A"/>
    <w:rsid w:val="00042CD1"/>
    <w:rsid w:val="00047DA3"/>
    <w:rsid w:val="000662F2"/>
    <w:rsid w:val="00070B10"/>
    <w:rsid w:val="00071251"/>
    <w:rsid w:val="00073DB1"/>
    <w:rsid w:val="00092803"/>
    <w:rsid w:val="000A3FB5"/>
    <w:rsid w:val="000B6239"/>
    <w:rsid w:val="000E221E"/>
    <w:rsid w:val="000E3538"/>
    <w:rsid w:val="0014129F"/>
    <w:rsid w:val="001416F8"/>
    <w:rsid w:val="00182AA3"/>
    <w:rsid w:val="00195324"/>
    <w:rsid w:val="001B0E00"/>
    <w:rsid w:val="001C7FBF"/>
    <w:rsid w:val="001D09EC"/>
    <w:rsid w:val="001F4BFE"/>
    <w:rsid w:val="002508E3"/>
    <w:rsid w:val="00254F10"/>
    <w:rsid w:val="00266FB3"/>
    <w:rsid w:val="002764AB"/>
    <w:rsid w:val="00290E62"/>
    <w:rsid w:val="002A0C69"/>
    <w:rsid w:val="002D5D0E"/>
    <w:rsid w:val="002E7013"/>
    <w:rsid w:val="002E71D1"/>
    <w:rsid w:val="00302057"/>
    <w:rsid w:val="00311819"/>
    <w:rsid w:val="0032494B"/>
    <w:rsid w:val="0033249D"/>
    <w:rsid w:val="00333F27"/>
    <w:rsid w:val="0037157E"/>
    <w:rsid w:val="003A1195"/>
    <w:rsid w:val="003A1606"/>
    <w:rsid w:val="003E1248"/>
    <w:rsid w:val="003F25D4"/>
    <w:rsid w:val="00432BAA"/>
    <w:rsid w:val="004370B7"/>
    <w:rsid w:val="004A0B1E"/>
    <w:rsid w:val="004B5E40"/>
    <w:rsid w:val="004B7232"/>
    <w:rsid w:val="004D2A87"/>
    <w:rsid w:val="004D2FAB"/>
    <w:rsid w:val="004F1CF7"/>
    <w:rsid w:val="004F44C3"/>
    <w:rsid w:val="0050699B"/>
    <w:rsid w:val="00521102"/>
    <w:rsid w:val="005412FE"/>
    <w:rsid w:val="0054645B"/>
    <w:rsid w:val="00551C0C"/>
    <w:rsid w:val="00567E3A"/>
    <w:rsid w:val="0057546B"/>
    <w:rsid w:val="00581D36"/>
    <w:rsid w:val="00584049"/>
    <w:rsid w:val="0059005A"/>
    <w:rsid w:val="00592044"/>
    <w:rsid w:val="00592353"/>
    <w:rsid w:val="0059426F"/>
    <w:rsid w:val="005C1409"/>
    <w:rsid w:val="00625645"/>
    <w:rsid w:val="006278DC"/>
    <w:rsid w:val="00632E58"/>
    <w:rsid w:val="0065433E"/>
    <w:rsid w:val="00672FF2"/>
    <w:rsid w:val="00674020"/>
    <w:rsid w:val="00685125"/>
    <w:rsid w:val="006A2743"/>
    <w:rsid w:val="006B704C"/>
    <w:rsid w:val="006D2A3A"/>
    <w:rsid w:val="006E613D"/>
    <w:rsid w:val="006F33D2"/>
    <w:rsid w:val="007052AA"/>
    <w:rsid w:val="007078F9"/>
    <w:rsid w:val="00716AED"/>
    <w:rsid w:val="0073234B"/>
    <w:rsid w:val="00741FF9"/>
    <w:rsid w:val="007551E8"/>
    <w:rsid w:val="007771CF"/>
    <w:rsid w:val="00790E44"/>
    <w:rsid w:val="00796140"/>
    <w:rsid w:val="007A0918"/>
    <w:rsid w:val="007B7B0C"/>
    <w:rsid w:val="007E2177"/>
    <w:rsid w:val="007E4E0C"/>
    <w:rsid w:val="0080424A"/>
    <w:rsid w:val="00815010"/>
    <w:rsid w:val="00815F87"/>
    <w:rsid w:val="008402AD"/>
    <w:rsid w:val="00841BE3"/>
    <w:rsid w:val="00851B66"/>
    <w:rsid w:val="00857EC6"/>
    <w:rsid w:val="008755EA"/>
    <w:rsid w:val="00875CA1"/>
    <w:rsid w:val="008779BA"/>
    <w:rsid w:val="00882508"/>
    <w:rsid w:val="008843F4"/>
    <w:rsid w:val="00894249"/>
    <w:rsid w:val="008A2B1E"/>
    <w:rsid w:val="008A6FE4"/>
    <w:rsid w:val="008A725B"/>
    <w:rsid w:val="008C3598"/>
    <w:rsid w:val="008C531E"/>
    <w:rsid w:val="008D2E9C"/>
    <w:rsid w:val="008F323C"/>
    <w:rsid w:val="009221C0"/>
    <w:rsid w:val="009548CC"/>
    <w:rsid w:val="009773C0"/>
    <w:rsid w:val="00991EF9"/>
    <w:rsid w:val="00996E9D"/>
    <w:rsid w:val="009974B2"/>
    <w:rsid w:val="009A6B72"/>
    <w:rsid w:val="009C6A6D"/>
    <w:rsid w:val="009C7041"/>
    <w:rsid w:val="009D1943"/>
    <w:rsid w:val="009E050B"/>
    <w:rsid w:val="00A00C71"/>
    <w:rsid w:val="00A0194B"/>
    <w:rsid w:val="00A01DC1"/>
    <w:rsid w:val="00A02AF9"/>
    <w:rsid w:val="00A03F54"/>
    <w:rsid w:val="00A242DD"/>
    <w:rsid w:val="00A253EC"/>
    <w:rsid w:val="00A37806"/>
    <w:rsid w:val="00A4347A"/>
    <w:rsid w:val="00A43606"/>
    <w:rsid w:val="00A54FCB"/>
    <w:rsid w:val="00A670DD"/>
    <w:rsid w:val="00A724DD"/>
    <w:rsid w:val="00AB567F"/>
    <w:rsid w:val="00AB6FD6"/>
    <w:rsid w:val="00AD062B"/>
    <w:rsid w:val="00AE67D6"/>
    <w:rsid w:val="00B10CD0"/>
    <w:rsid w:val="00B67C45"/>
    <w:rsid w:val="00B7241F"/>
    <w:rsid w:val="00B86429"/>
    <w:rsid w:val="00B9018D"/>
    <w:rsid w:val="00B93330"/>
    <w:rsid w:val="00B9562D"/>
    <w:rsid w:val="00BA0119"/>
    <w:rsid w:val="00BB4362"/>
    <w:rsid w:val="00BB4E18"/>
    <w:rsid w:val="00BC346D"/>
    <w:rsid w:val="00BC5072"/>
    <w:rsid w:val="00BD3FBB"/>
    <w:rsid w:val="00BE7B34"/>
    <w:rsid w:val="00BF29A9"/>
    <w:rsid w:val="00C80655"/>
    <w:rsid w:val="00C85A9C"/>
    <w:rsid w:val="00CA31FC"/>
    <w:rsid w:val="00CA4615"/>
    <w:rsid w:val="00CD59F6"/>
    <w:rsid w:val="00CD6FEE"/>
    <w:rsid w:val="00CF14E2"/>
    <w:rsid w:val="00CF5075"/>
    <w:rsid w:val="00D05700"/>
    <w:rsid w:val="00D15836"/>
    <w:rsid w:val="00D50029"/>
    <w:rsid w:val="00D524C8"/>
    <w:rsid w:val="00D56C8B"/>
    <w:rsid w:val="00D57D5D"/>
    <w:rsid w:val="00D67E8B"/>
    <w:rsid w:val="00D712F1"/>
    <w:rsid w:val="00D8105F"/>
    <w:rsid w:val="00D85775"/>
    <w:rsid w:val="00D94C22"/>
    <w:rsid w:val="00DA7CED"/>
    <w:rsid w:val="00DB1116"/>
    <w:rsid w:val="00DB1A6A"/>
    <w:rsid w:val="00DC0BFD"/>
    <w:rsid w:val="00DD43D4"/>
    <w:rsid w:val="00DF043C"/>
    <w:rsid w:val="00E06C67"/>
    <w:rsid w:val="00E1426A"/>
    <w:rsid w:val="00E25035"/>
    <w:rsid w:val="00E55D12"/>
    <w:rsid w:val="00E560F7"/>
    <w:rsid w:val="00E63E9E"/>
    <w:rsid w:val="00E72F98"/>
    <w:rsid w:val="00E74FCE"/>
    <w:rsid w:val="00E8467B"/>
    <w:rsid w:val="00EC7488"/>
    <w:rsid w:val="00EE7D2E"/>
    <w:rsid w:val="00F04484"/>
    <w:rsid w:val="00F14CB9"/>
    <w:rsid w:val="00F454C3"/>
    <w:rsid w:val="00F56B4F"/>
    <w:rsid w:val="00F67B2E"/>
    <w:rsid w:val="00F7528D"/>
    <w:rsid w:val="00F83A20"/>
    <w:rsid w:val="00FA215B"/>
    <w:rsid w:val="00FA5521"/>
    <w:rsid w:val="00FD18D2"/>
    <w:rsid w:val="00FF78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EE865-6C4D-47A9-94CD-DDE1D8A7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57E"/>
    <w:pPr>
      <w:bidi/>
    </w:pPr>
    <w:rPr>
      <w:rFonts w:cs="B Badr"/>
      <w:szCs w:val="28"/>
    </w:rPr>
  </w:style>
  <w:style w:type="paragraph" w:styleId="Heading1">
    <w:name w:val="heading 1"/>
    <w:basedOn w:val="Normal"/>
    <w:next w:val="Normal"/>
    <w:link w:val="Heading1Char"/>
    <w:uiPriority w:val="9"/>
    <w:qFormat/>
    <w:rsid w:val="00FA5521"/>
    <w:pPr>
      <w:keepNext/>
      <w:keepLines/>
      <w:spacing w:before="480" w:after="0"/>
      <w:outlineLvl w:val="0"/>
    </w:pPr>
    <w:rPr>
      <w:rFonts w:asciiTheme="majorHAnsi" w:eastAsiaTheme="majorEastAsia" w:hAnsiTheme="majorHAnsi" w:cs="NoorLotus"/>
      <w:b/>
      <w:bCs/>
      <w:sz w:val="28"/>
    </w:rPr>
  </w:style>
  <w:style w:type="paragraph" w:styleId="Heading2">
    <w:name w:val="heading 2"/>
    <w:basedOn w:val="NoSpacing"/>
    <w:next w:val="Normal"/>
    <w:link w:val="Heading2Char"/>
    <w:uiPriority w:val="9"/>
    <w:unhideWhenUsed/>
    <w:qFormat/>
    <w:rsid w:val="00FA5521"/>
    <w:pPr>
      <w:outlineLvl w:val="1"/>
    </w:pPr>
    <w:rPr>
      <w:bCs/>
    </w:rPr>
  </w:style>
  <w:style w:type="paragraph" w:styleId="Heading3">
    <w:name w:val="heading 3"/>
    <w:basedOn w:val="Normal"/>
    <w:next w:val="Normal"/>
    <w:link w:val="Heading3Char"/>
    <w:uiPriority w:val="9"/>
    <w:unhideWhenUsed/>
    <w:qFormat/>
    <w:rsid w:val="00FA5521"/>
    <w:pPr>
      <w:keepNext/>
      <w:keepLines/>
      <w:spacing w:before="40" w:after="0"/>
      <w:outlineLvl w:val="2"/>
    </w:pPr>
    <w:rPr>
      <w:rFonts w:asciiTheme="majorHAnsi" w:eastAsiaTheme="majorEastAsia" w:hAnsiTheme="majorHAnsi" w:cs="NoorLotus"/>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521"/>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9"/>
    <w:rsid w:val="00FA5521"/>
    <w:rPr>
      <w:rFonts w:ascii="NoorLotus" w:eastAsia="Calibri" w:hAnsi="NoorLotus" w:cs="NoorLotus"/>
      <w:bCs/>
      <w:sz w:val="28"/>
      <w:szCs w:val="28"/>
    </w:rPr>
  </w:style>
  <w:style w:type="paragraph" w:styleId="NoSpacing">
    <w:name w:val="No Spacing"/>
    <w:uiPriority w:val="1"/>
    <w:qFormat/>
    <w:rsid w:val="0037157E"/>
    <w:pPr>
      <w:bidi/>
      <w:spacing w:after="0" w:line="240" w:lineRule="auto"/>
      <w:ind w:firstLine="227"/>
    </w:pPr>
    <w:rPr>
      <w:rFonts w:ascii="NoorLotus" w:eastAsia="Calibri" w:hAnsi="NoorLotus" w:cs="NoorLotus"/>
      <w:sz w:val="28"/>
      <w:szCs w:val="28"/>
    </w:rPr>
  </w:style>
  <w:style w:type="paragraph" w:styleId="Header">
    <w:name w:val="header"/>
    <w:basedOn w:val="Normal"/>
    <w:link w:val="HeaderChar"/>
    <w:uiPriority w:val="99"/>
    <w:unhideWhenUsed/>
    <w:rsid w:val="0037157E"/>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37157E"/>
    <w:rPr>
      <w:rFonts w:ascii="NoorLotus" w:eastAsia="Calibri" w:hAnsi="NoorLotus" w:cs="NoorLotus"/>
      <w:b/>
      <w:bCs/>
      <w:sz w:val="28"/>
      <w:szCs w:val="28"/>
    </w:rPr>
  </w:style>
  <w:style w:type="paragraph" w:styleId="Footer">
    <w:name w:val="footer"/>
    <w:basedOn w:val="Normal"/>
    <w:link w:val="FooterChar"/>
    <w:uiPriority w:val="99"/>
    <w:unhideWhenUsed/>
    <w:rsid w:val="0037157E"/>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37157E"/>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37157E"/>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37157E"/>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37157E"/>
    <w:rPr>
      <w:vertAlign w:val="superscript"/>
    </w:rPr>
  </w:style>
  <w:style w:type="character" w:styleId="Hyperlink">
    <w:name w:val="Hyperlink"/>
    <w:basedOn w:val="DefaultParagraphFont"/>
    <w:uiPriority w:val="99"/>
    <w:unhideWhenUsed/>
    <w:rsid w:val="0037157E"/>
    <w:rPr>
      <w:color w:val="0000FF" w:themeColor="hyperlink"/>
      <w:u w:val="single"/>
    </w:rPr>
  </w:style>
  <w:style w:type="paragraph" w:styleId="TOCHeading">
    <w:name w:val="TOC Heading"/>
    <w:basedOn w:val="Heading1"/>
    <w:next w:val="Normal"/>
    <w:uiPriority w:val="39"/>
    <w:unhideWhenUsed/>
    <w:qFormat/>
    <w:rsid w:val="0037157E"/>
    <w:pPr>
      <w:bidi w:val="0"/>
      <w:spacing w:before="0" w:line="240" w:lineRule="auto"/>
      <w:outlineLvl w:val="9"/>
    </w:pPr>
    <w:rPr>
      <w:rFonts w:ascii="NoorLotus" w:hAnsi="NoorLotus" w:cstheme="majorBidi"/>
      <w:color w:val="365F91" w:themeColor="accent1" w:themeShade="BF"/>
      <w:lang w:eastAsia="ja-JP" w:bidi="ar-SA"/>
    </w:rPr>
  </w:style>
  <w:style w:type="paragraph" w:styleId="TOC1">
    <w:name w:val="toc 1"/>
    <w:basedOn w:val="Normal"/>
    <w:next w:val="Normal"/>
    <w:autoRedefine/>
    <w:uiPriority w:val="39"/>
    <w:unhideWhenUsed/>
    <w:rsid w:val="0037157E"/>
    <w:pPr>
      <w:bidi w:val="0"/>
      <w:spacing w:after="100" w:line="240" w:lineRule="auto"/>
    </w:pPr>
    <w:rPr>
      <w:rFonts w:ascii="Times New Roman" w:eastAsia="Times New Roman" w:hAnsi="Times New Roman" w:cs="Times New Roman"/>
      <w:sz w:val="24"/>
      <w:szCs w:val="24"/>
      <w:lang w:bidi="ar-SA"/>
    </w:rPr>
  </w:style>
  <w:style w:type="paragraph" w:styleId="TOC2">
    <w:name w:val="toc 2"/>
    <w:basedOn w:val="Normal"/>
    <w:next w:val="Normal"/>
    <w:autoRedefine/>
    <w:uiPriority w:val="39"/>
    <w:unhideWhenUsed/>
    <w:rsid w:val="0037157E"/>
    <w:pPr>
      <w:bidi w:val="0"/>
      <w:spacing w:after="100" w:line="240" w:lineRule="auto"/>
      <w:ind w:left="24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371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57E"/>
    <w:rPr>
      <w:rFonts w:ascii="Tahoma" w:hAnsi="Tahoma" w:cs="Tahoma"/>
      <w:sz w:val="16"/>
      <w:szCs w:val="16"/>
    </w:rPr>
  </w:style>
  <w:style w:type="paragraph" w:styleId="NormalWeb">
    <w:name w:val="Normal (Web)"/>
    <w:basedOn w:val="Normal"/>
    <w:uiPriority w:val="99"/>
    <w:unhideWhenUsed/>
    <w:rsid w:val="00BC507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FA5521"/>
    <w:rPr>
      <w:rFonts w:asciiTheme="majorHAnsi" w:eastAsiaTheme="majorEastAsia" w:hAnsiTheme="majorHAnsi" w:cs="NoorLotus"/>
      <w:bCs/>
      <w:sz w:val="24"/>
      <w:szCs w:val="28"/>
    </w:rPr>
  </w:style>
  <w:style w:type="paragraph" w:styleId="TOC3">
    <w:name w:val="toc 3"/>
    <w:basedOn w:val="Normal"/>
    <w:next w:val="Normal"/>
    <w:autoRedefine/>
    <w:uiPriority w:val="39"/>
    <w:unhideWhenUsed/>
    <w:rsid w:val="009D194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703">
      <w:bodyDiv w:val="1"/>
      <w:marLeft w:val="0"/>
      <w:marRight w:val="0"/>
      <w:marTop w:val="0"/>
      <w:marBottom w:val="0"/>
      <w:divBdr>
        <w:top w:val="none" w:sz="0" w:space="0" w:color="auto"/>
        <w:left w:val="none" w:sz="0" w:space="0" w:color="auto"/>
        <w:bottom w:val="none" w:sz="0" w:space="0" w:color="auto"/>
        <w:right w:val="none" w:sz="0" w:space="0" w:color="auto"/>
      </w:divBdr>
    </w:div>
    <w:div w:id="32965469">
      <w:bodyDiv w:val="1"/>
      <w:marLeft w:val="0"/>
      <w:marRight w:val="0"/>
      <w:marTop w:val="0"/>
      <w:marBottom w:val="0"/>
      <w:divBdr>
        <w:top w:val="none" w:sz="0" w:space="0" w:color="auto"/>
        <w:left w:val="none" w:sz="0" w:space="0" w:color="auto"/>
        <w:bottom w:val="none" w:sz="0" w:space="0" w:color="auto"/>
        <w:right w:val="none" w:sz="0" w:space="0" w:color="auto"/>
      </w:divBdr>
    </w:div>
    <w:div w:id="74252568">
      <w:bodyDiv w:val="1"/>
      <w:marLeft w:val="0"/>
      <w:marRight w:val="0"/>
      <w:marTop w:val="0"/>
      <w:marBottom w:val="0"/>
      <w:divBdr>
        <w:top w:val="none" w:sz="0" w:space="0" w:color="auto"/>
        <w:left w:val="none" w:sz="0" w:space="0" w:color="auto"/>
        <w:bottom w:val="none" w:sz="0" w:space="0" w:color="auto"/>
        <w:right w:val="none" w:sz="0" w:space="0" w:color="auto"/>
      </w:divBdr>
    </w:div>
    <w:div w:id="95448595">
      <w:bodyDiv w:val="1"/>
      <w:marLeft w:val="0"/>
      <w:marRight w:val="0"/>
      <w:marTop w:val="0"/>
      <w:marBottom w:val="0"/>
      <w:divBdr>
        <w:top w:val="none" w:sz="0" w:space="0" w:color="auto"/>
        <w:left w:val="none" w:sz="0" w:space="0" w:color="auto"/>
        <w:bottom w:val="none" w:sz="0" w:space="0" w:color="auto"/>
        <w:right w:val="none" w:sz="0" w:space="0" w:color="auto"/>
      </w:divBdr>
    </w:div>
    <w:div w:id="135878282">
      <w:bodyDiv w:val="1"/>
      <w:marLeft w:val="0"/>
      <w:marRight w:val="0"/>
      <w:marTop w:val="0"/>
      <w:marBottom w:val="0"/>
      <w:divBdr>
        <w:top w:val="none" w:sz="0" w:space="0" w:color="auto"/>
        <w:left w:val="none" w:sz="0" w:space="0" w:color="auto"/>
        <w:bottom w:val="none" w:sz="0" w:space="0" w:color="auto"/>
        <w:right w:val="none" w:sz="0" w:space="0" w:color="auto"/>
      </w:divBdr>
    </w:div>
    <w:div w:id="163400675">
      <w:bodyDiv w:val="1"/>
      <w:marLeft w:val="0"/>
      <w:marRight w:val="0"/>
      <w:marTop w:val="0"/>
      <w:marBottom w:val="0"/>
      <w:divBdr>
        <w:top w:val="none" w:sz="0" w:space="0" w:color="auto"/>
        <w:left w:val="none" w:sz="0" w:space="0" w:color="auto"/>
        <w:bottom w:val="none" w:sz="0" w:space="0" w:color="auto"/>
        <w:right w:val="none" w:sz="0" w:space="0" w:color="auto"/>
      </w:divBdr>
    </w:div>
    <w:div w:id="189923931">
      <w:bodyDiv w:val="1"/>
      <w:marLeft w:val="0"/>
      <w:marRight w:val="0"/>
      <w:marTop w:val="0"/>
      <w:marBottom w:val="0"/>
      <w:divBdr>
        <w:top w:val="none" w:sz="0" w:space="0" w:color="auto"/>
        <w:left w:val="none" w:sz="0" w:space="0" w:color="auto"/>
        <w:bottom w:val="none" w:sz="0" w:space="0" w:color="auto"/>
        <w:right w:val="none" w:sz="0" w:space="0" w:color="auto"/>
      </w:divBdr>
    </w:div>
    <w:div w:id="222183522">
      <w:bodyDiv w:val="1"/>
      <w:marLeft w:val="0"/>
      <w:marRight w:val="0"/>
      <w:marTop w:val="0"/>
      <w:marBottom w:val="0"/>
      <w:divBdr>
        <w:top w:val="none" w:sz="0" w:space="0" w:color="auto"/>
        <w:left w:val="none" w:sz="0" w:space="0" w:color="auto"/>
        <w:bottom w:val="none" w:sz="0" w:space="0" w:color="auto"/>
        <w:right w:val="none" w:sz="0" w:space="0" w:color="auto"/>
      </w:divBdr>
    </w:div>
    <w:div w:id="296036813">
      <w:bodyDiv w:val="1"/>
      <w:marLeft w:val="0"/>
      <w:marRight w:val="0"/>
      <w:marTop w:val="0"/>
      <w:marBottom w:val="0"/>
      <w:divBdr>
        <w:top w:val="none" w:sz="0" w:space="0" w:color="auto"/>
        <w:left w:val="none" w:sz="0" w:space="0" w:color="auto"/>
        <w:bottom w:val="none" w:sz="0" w:space="0" w:color="auto"/>
        <w:right w:val="none" w:sz="0" w:space="0" w:color="auto"/>
      </w:divBdr>
    </w:div>
    <w:div w:id="343481096">
      <w:bodyDiv w:val="1"/>
      <w:marLeft w:val="0"/>
      <w:marRight w:val="0"/>
      <w:marTop w:val="0"/>
      <w:marBottom w:val="0"/>
      <w:divBdr>
        <w:top w:val="none" w:sz="0" w:space="0" w:color="auto"/>
        <w:left w:val="none" w:sz="0" w:space="0" w:color="auto"/>
        <w:bottom w:val="none" w:sz="0" w:space="0" w:color="auto"/>
        <w:right w:val="none" w:sz="0" w:space="0" w:color="auto"/>
      </w:divBdr>
    </w:div>
    <w:div w:id="363751833">
      <w:bodyDiv w:val="1"/>
      <w:marLeft w:val="0"/>
      <w:marRight w:val="0"/>
      <w:marTop w:val="0"/>
      <w:marBottom w:val="0"/>
      <w:divBdr>
        <w:top w:val="none" w:sz="0" w:space="0" w:color="auto"/>
        <w:left w:val="none" w:sz="0" w:space="0" w:color="auto"/>
        <w:bottom w:val="none" w:sz="0" w:space="0" w:color="auto"/>
        <w:right w:val="none" w:sz="0" w:space="0" w:color="auto"/>
      </w:divBdr>
    </w:div>
    <w:div w:id="460155396">
      <w:bodyDiv w:val="1"/>
      <w:marLeft w:val="0"/>
      <w:marRight w:val="0"/>
      <w:marTop w:val="0"/>
      <w:marBottom w:val="0"/>
      <w:divBdr>
        <w:top w:val="none" w:sz="0" w:space="0" w:color="auto"/>
        <w:left w:val="none" w:sz="0" w:space="0" w:color="auto"/>
        <w:bottom w:val="none" w:sz="0" w:space="0" w:color="auto"/>
        <w:right w:val="none" w:sz="0" w:space="0" w:color="auto"/>
      </w:divBdr>
    </w:div>
    <w:div w:id="548884430">
      <w:bodyDiv w:val="1"/>
      <w:marLeft w:val="0"/>
      <w:marRight w:val="0"/>
      <w:marTop w:val="0"/>
      <w:marBottom w:val="0"/>
      <w:divBdr>
        <w:top w:val="none" w:sz="0" w:space="0" w:color="auto"/>
        <w:left w:val="none" w:sz="0" w:space="0" w:color="auto"/>
        <w:bottom w:val="none" w:sz="0" w:space="0" w:color="auto"/>
        <w:right w:val="none" w:sz="0" w:space="0" w:color="auto"/>
      </w:divBdr>
    </w:div>
    <w:div w:id="599606584">
      <w:bodyDiv w:val="1"/>
      <w:marLeft w:val="0"/>
      <w:marRight w:val="0"/>
      <w:marTop w:val="0"/>
      <w:marBottom w:val="0"/>
      <w:divBdr>
        <w:top w:val="none" w:sz="0" w:space="0" w:color="auto"/>
        <w:left w:val="none" w:sz="0" w:space="0" w:color="auto"/>
        <w:bottom w:val="none" w:sz="0" w:space="0" w:color="auto"/>
        <w:right w:val="none" w:sz="0" w:space="0" w:color="auto"/>
      </w:divBdr>
    </w:div>
    <w:div w:id="638728400">
      <w:bodyDiv w:val="1"/>
      <w:marLeft w:val="0"/>
      <w:marRight w:val="0"/>
      <w:marTop w:val="0"/>
      <w:marBottom w:val="0"/>
      <w:divBdr>
        <w:top w:val="none" w:sz="0" w:space="0" w:color="auto"/>
        <w:left w:val="none" w:sz="0" w:space="0" w:color="auto"/>
        <w:bottom w:val="none" w:sz="0" w:space="0" w:color="auto"/>
        <w:right w:val="none" w:sz="0" w:space="0" w:color="auto"/>
      </w:divBdr>
    </w:div>
    <w:div w:id="813521999">
      <w:bodyDiv w:val="1"/>
      <w:marLeft w:val="0"/>
      <w:marRight w:val="0"/>
      <w:marTop w:val="0"/>
      <w:marBottom w:val="0"/>
      <w:divBdr>
        <w:top w:val="none" w:sz="0" w:space="0" w:color="auto"/>
        <w:left w:val="none" w:sz="0" w:space="0" w:color="auto"/>
        <w:bottom w:val="none" w:sz="0" w:space="0" w:color="auto"/>
        <w:right w:val="none" w:sz="0" w:space="0" w:color="auto"/>
      </w:divBdr>
    </w:div>
    <w:div w:id="862597272">
      <w:bodyDiv w:val="1"/>
      <w:marLeft w:val="0"/>
      <w:marRight w:val="0"/>
      <w:marTop w:val="0"/>
      <w:marBottom w:val="0"/>
      <w:divBdr>
        <w:top w:val="none" w:sz="0" w:space="0" w:color="auto"/>
        <w:left w:val="none" w:sz="0" w:space="0" w:color="auto"/>
        <w:bottom w:val="none" w:sz="0" w:space="0" w:color="auto"/>
        <w:right w:val="none" w:sz="0" w:space="0" w:color="auto"/>
      </w:divBdr>
    </w:div>
    <w:div w:id="997998289">
      <w:bodyDiv w:val="1"/>
      <w:marLeft w:val="0"/>
      <w:marRight w:val="0"/>
      <w:marTop w:val="0"/>
      <w:marBottom w:val="0"/>
      <w:divBdr>
        <w:top w:val="none" w:sz="0" w:space="0" w:color="auto"/>
        <w:left w:val="none" w:sz="0" w:space="0" w:color="auto"/>
        <w:bottom w:val="none" w:sz="0" w:space="0" w:color="auto"/>
        <w:right w:val="none" w:sz="0" w:space="0" w:color="auto"/>
      </w:divBdr>
    </w:div>
    <w:div w:id="1070231038">
      <w:bodyDiv w:val="1"/>
      <w:marLeft w:val="0"/>
      <w:marRight w:val="0"/>
      <w:marTop w:val="0"/>
      <w:marBottom w:val="0"/>
      <w:divBdr>
        <w:top w:val="none" w:sz="0" w:space="0" w:color="auto"/>
        <w:left w:val="none" w:sz="0" w:space="0" w:color="auto"/>
        <w:bottom w:val="none" w:sz="0" w:space="0" w:color="auto"/>
        <w:right w:val="none" w:sz="0" w:space="0" w:color="auto"/>
      </w:divBdr>
    </w:div>
    <w:div w:id="1216818479">
      <w:bodyDiv w:val="1"/>
      <w:marLeft w:val="0"/>
      <w:marRight w:val="0"/>
      <w:marTop w:val="0"/>
      <w:marBottom w:val="0"/>
      <w:divBdr>
        <w:top w:val="none" w:sz="0" w:space="0" w:color="auto"/>
        <w:left w:val="none" w:sz="0" w:space="0" w:color="auto"/>
        <w:bottom w:val="none" w:sz="0" w:space="0" w:color="auto"/>
        <w:right w:val="none" w:sz="0" w:space="0" w:color="auto"/>
      </w:divBdr>
    </w:div>
    <w:div w:id="1338271669">
      <w:bodyDiv w:val="1"/>
      <w:marLeft w:val="0"/>
      <w:marRight w:val="0"/>
      <w:marTop w:val="0"/>
      <w:marBottom w:val="0"/>
      <w:divBdr>
        <w:top w:val="none" w:sz="0" w:space="0" w:color="auto"/>
        <w:left w:val="none" w:sz="0" w:space="0" w:color="auto"/>
        <w:bottom w:val="none" w:sz="0" w:space="0" w:color="auto"/>
        <w:right w:val="none" w:sz="0" w:space="0" w:color="auto"/>
      </w:divBdr>
    </w:div>
    <w:div w:id="1375737479">
      <w:bodyDiv w:val="1"/>
      <w:marLeft w:val="0"/>
      <w:marRight w:val="0"/>
      <w:marTop w:val="0"/>
      <w:marBottom w:val="0"/>
      <w:divBdr>
        <w:top w:val="none" w:sz="0" w:space="0" w:color="auto"/>
        <w:left w:val="none" w:sz="0" w:space="0" w:color="auto"/>
        <w:bottom w:val="none" w:sz="0" w:space="0" w:color="auto"/>
        <w:right w:val="none" w:sz="0" w:space="0" w:color="auto"/>
      </w:divBdr>
    </w:div>
    <w:div w:id="1453137553">
      <w:bodyDiv w:val="1"/>
      <w:marLeft w:val="0"/>
      <w:marRight w:val="0"/>
      <w:marTop w:val="0"/>
      <w:marBottom w:val="0"/>
      <w:divBdr>
        <w:top w:val="none" w:sz="0" w:space="0" w:color="auto"/>
        <w:left w:val="none" w:sz="0" w:space="0" w:color="auto"/>
        <w:bottom w:val="none" w:sz="0" w:space="0" w:color="auto"/>
        <w:right w:val="none" w:sz="0" w:space="0" w:color="auto"/>
      </w:divBdr>
    </w:div>
    <w:div w:id="1539244285">
      <w:bodyDiv w:val="1"/>
      <w:marLeft w:val="0"/>
      <w:marRight w:val="0"/>
      <w:marTop w:val="0"/>
      <w:marBottom w:val="0"/>
      <w:divBdr>
        <w:top w:val="none" w:sz="0" w:space="0" w:color="auto"/>
        <w:left w:val="none" w:sz="0" w:space="0" w:color="auto"/>
        <w:bottom w:val="none" w:sz="0" w:space="0" w:color="auto"/>
        <w:right w:val="none" w:sz="0" w:space="0" w:color="auto"/>
      </w:divBdr>
    </w:div>
    <w:div w:id="1755854464">
      <w:bodyDiv w:val="1"/>
      <w:marLeft w:val="0"/>
      <w:marRight w:val="0"/>
      <w:marTop w:val="0"/>
      <w:marBottom w:val="0"/>
      <w:divBdr>
        <w:top w:val="none" w:sz="0" w:space="0" w:color="auto"/>
        <w:left w:val="none" w:sz="0" w:space="0" w:color="auto"/>
        <w:bottom w:val="none" w:sz="0" w:space="0" w:color="auto"/>
        <w:right w:val="none" w:sz="0" w:space="0" w:color="auto"/>
      </w:divBdr>
    </w:div>
    <w:div w:id="1812752464">
      <w:bodyDiv w:val="1"/>
      <w:marLeft w:val="0"/>
      <w:marRight w:val="0"/>
      <w:marTop w:val="0"/>
      <w:marBottom w:val="0"/>
      <w:divBdr>
        <w:top w:val="none" w:sz="0" w:space="0" w:color="auto"/>
        <w:left w:val="none" w:sz="0" w:space="0" w:color="auto"/>
        <w:bottom w:val="none" w:sz="0" w:space="0" w:color="auto"/>
        <w:right w:val="none" w:sz="0" w:space="0" w:color="auto"/>
      </w:divBdr>
    </w:div>
    <w:div w:id="1896159425">
      <w:bodyDiv w:val="1"/>
      <w:marLeft w:val="0"/>
      <w:marRight w:val="0"/>
      <w:marTop w:val="0"/>
      <w:marBottom w:val="0"/>
      <w:divBdr>
        <w:top w:val="none" w:sz="0" w:space="0" w:color="auto"/>
        <w:left w:val="none" w:sz="0" w:space="0" w:color="auto"/>
        <w:bottom w:val="none" w:sz="0" w:space="0" w:color="auto"/>
        <w:right w:val="none" w:sz="0" w:space="0" w:color="auto"/>
      </w:divBdr>
    </w:div>
    <w:div w:id="1945071320">
      <w:bodyDiv w:val="1"/>
      <w:marLeft w:val="0"/>
      <w:marRight w:val="0"/>
      <w:marTop w:val="0"/>
      <w:marBottom w:val="0"/>
      <w:divBdr>
        <w:top w:val="none" w:sz="0" w:space="0" w:color="auto"/>
        <w:left w:val="none" w:sz="0" w:space="0" w:color="auto"/>
        <w:bottom w:val="none" w:sz="0" w:space="0" w:color="auto"/>
        <w:right w:val="none" w:sz="0" w:space="0" w:color="auto"/>
      </w:divBdr>
    </w:div>
    <w:div w:id="2048337602">
      <w:bodyDiv w:val="1"/>
      <w:marLeft w:val="0"/>
      <w:marRight w:val="0"/>
      <w:marTop w:val="0"/>
      <w:marBottom w:val="0"/>
      <w:divBdr>
        <w:top w:val="none" w:sz="0" w:space="0" w:color="auto"/>
        <w:left w:val="none" w:sz="0" w:space="0" w:color="auto"/>
        <w:bottom w:val="none" w:sz="0" w:space="0" w:color="auto"/>
        <w:right w:val="none" w:sz="0" w:space="0" w:color="auto"/>
      </w:divBdr>
    </w:div>
    <w:div w:id="2062097275">
      <w:bodyDiv w:val="1"/>
      <w:marLeft w:val="0"/>
      <w:marRight w:val="0"/>
      <w:marTop w:val="0"/>
      <w:marBottom w:val="0"/>
      <w:divBdr>
        <w:top w:val="none" w:sz="0" w:space="0" w:color="auto"/>
        <w:left w:val="none" w:sz="0" w:space="0" w:color="auto"/>
        <w:bottom w:val="none" w:sz="0" w:space="0" w:color="auto"/>
        <w:right w:val="none" w:sz="0" w:space="0" w:color="auto"/>
      </w:divBdr>
    </w:div>
    <w:div w:id="212723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C9CD-F1A6-41F2-A322-E692B502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Asus pc</dc:creator>
  <cp:lastModifiedBy>سیّدمحسن حسینی رحمت آباد</cp:lastModifiedBy>
  <cp:revision>112</cp:revision>
  <cp:lastPrinted>2024-12-11T06:59:00Z</cp:lastPrinted>
  <dcterms:created xsi:type="dcterms:W3CDTF">2024-12-10T13:14:00Z</dcterms:created>
  <dcterms:modified xsi:type="dcterms:W3CDTF">2024-12-11T06:59:00Z</dcterms:modified>
</cp:coreProperties>
</file>