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B Badr"/>
          <w:b w:val="0"/>
          <w:bCs w:val="0"/>
          <w:color w:val="auto"/>
          <w:sz w:val="22"/>
          <w:rtl/>
          <w:lang w:eastAsia="en-US" w:bidi="fa-IR"/>
        </w:rPr>
        <w:id w:val="2076394237"/>
        <w:docPartObj>
          <w:docPartGallery w:val="Table of Contents"/>
          <w:docPartUnique/>
        </w:docPartObj>
      </w:sdtPr>
      <w:sdtEndPr>
        <w:rPr>
          <w:noProof/>
        </w:rPr>
      </w:sdtEndPr>
      <w:sdtContent>
        <w:p w:rsidR="00B420A1" w:rsidRDefault="00B420A1" w:rsidP="00217333">
          <w:pPr>
            <w:pStyle w:val="TOCHeading"/>
            <w:bidi/>
            <w:jc w:val="both"/>
          </w:pPr>
          <w:r>
            <w:t>Contents</w:t>
          </w:r>
        </w:p>
        <w:p w:rsidR="00217333" w:rsidRPr="00217333" w:rsidRDefault="00B420A1" w:rsidP="00217333">
          <w:pPr>
            <w:pStyle w:val="TOC1"/>
            <w:tabs>
              <w:tab w:val="right" w:leader="dot" w:pos="9350"/>
            </w:tabs>
            <w:bidi/>
            <w:rPr>
              <w:rFonts w:ascii="NoorLotus" w:eastAsiaTheme="minorEastAsia" w:hAnsi="NoorLotus" w:cs="NoorLotus"/>
              <w:noProof/>
              <w:sz w:val="28"/>
              <w:szCs w:val="28"/>
            </w:rPr>
          </w:pPr>
          <w:r>
            <w:fldChar w:fldCharType="begin"/>
          </w:r>
          <w:r>
            <w:instrText xml:space="preserve"> TOC \o "1-3" \h \z \u </w:instrText>
          </w:r>
          <w:r>
            <w:fldChar w:fldCharType="separate"/>
          </w:r>
          <w:hyperlink w:anchor="_Toc184639431" w:history="1">
            <w:r w:rsidR="00217333" w:rsidRPr="00217333">
              <w:rPr>
                <w:rStyle w:val="Hyperlink"/>
                <w:rFonts w:ascii="NoorLotus" w:hAnsi="NoorLotus" w:cs="NoorLotus"/>
                <w:noProof/>
                <w:sz w:val="28"/>
                <w:szCs w:val="28"/>
                <w:rtl/>
                <w:lang w:bidi="fa-IR"/>
              </w:rPr>
              <w:t>ادامه بررسی ادله‌ی وجوب احتیاط در شبهات حکمیه تحریمیه</w:t>
            </w:r>
            <w:r w:rsidR="00217333" w:rsidRPr="00217333">
              <w:rPr>
                <w:rFonts w:ascii="NoorLotus" w:hAnsi="NoorLotus" w:cs="NoorLotus"/>
                <w:noProof/>
                <w:webHidden/>
                <w:sz w:val="28"/>
                <w:szCs w:val="28"/>
              </w:rPr>
              <w:tab/>
            </w:r>
            <w:r w:rsidR="00217333" w:rsidRPr="00217333">
              <w:rPr>
                <w:rFonts w:ascii="NoorLotus" w:hAnsi="NoorLotus" w:cs="NoorLotus"/>
                <w:noProof/>
                <w:webHidden/>
                <w:sz w:val="28"/>
                <w:szCs w:val="28"/>
              </w:rPr>
              <w:fldChar w:fldCharType="begin"/>
            </w:r>
            <w:r w:rsidR="00217333" w:rsidRPr="00217333">
              <w:rPr>
                <w:rFonts w:ascii="NoorLotus" w:hAnsi="NoorLotus" w:cs="NoorLotus"/>
                <w:noProof/>
                <w:webHidden/>
                <w:sz w:val="28"/>
                <w:szCs w:val="28"/>
              </w:rPr>
              <w:instrText xml:space="preserve"> PAGEREF _Toc184639431 \h </w:instrText>
            </w:r>
            <w:r w:rsidR="00217333" w:rsidRPr="00217333">
              <w:rPr>
                <w:rFonts w:ascii="NoorLotus" w:hAnsi="NoorLotus" w:cs="NoorLotus"/>
                <w:noProof/>
                <w:webHidden/>
                <w:sz w:val="28"/>
                <w:szCs w:val="28"/>
              </w:rPr>
            </w:r>
            <w:r w:rsidR="00217333"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1</w:t>
            </w:r>
            <w:r w:rsidR="00217333" w:rsidRPr="00217333">
              <w:rPr>
                <w:rFonts w:ascii="NoorLotus" w:hAnsi="NoorLotus" w:cs="NoorLotus"/>
                <w:noProof/>
                <w:webHidden/>
                <w:sz w:val="28"/>
                <w:szCs w:val="28"/>
              </w:rPr>
              <w:fldChar w:fldCharType="end"/>
            </w:r>
          </w:hyperlink>
        </w:p>
        <w:p w:rsidR="00217333" w:rsidRPr="00217333" w:rsidRDefault="00217333" w:rsidP="00217333">
          <w:pPr>
            <w:pStyle w:val="TOC1"/>
            <w:tabs>
              <w:tab w:val="right" w:leader="dot" w:pos="9350"/>
            </w:tabs>
            <w:bidi/>
            <w:rPr>
              <w:rFonts w:ascii="NoorLotus" w:eastAsiaTheme="minorEastAsia" w:hAnsi="NoorLotus" w:cs="NoorLotus"/>
              <w:noProof/>
              <w:sz w:val="28"/>
              <w:szCs w:val="28"/>
            </w:rPr>
          </w:pPr>
          <w:hyperlink w:anchor="_Toc184639432" w:history="1">
            <w:r w:rsidRPr="00217333">
              <w:rPr>
                <w:rStyle w:val="Hyperlink"/>
                <w:rFonts w:ascii="NoorLotus" w:hAnsi="NoorLotus" w:cs="NoorLotus"/>
                <w:noProof/>
                <w:sz w:val="28"/>
                <w:szCs w:val="28"/>
                <w:rtl/>
                <w:lang w:bidi="fa-IR"/>
              </w:rPr>
              <w:t>بررسی دلالت آیات قرآن بر وجوب احتیاط در شبهات حکمیه تحریمیه</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_Toc184639432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1</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3" w:history="1">
            <w:r w:rsidRPr="00217333">
              <w:rPr>
                <w:rStyle w:val="Hyperlink"/>
                <w:rFonts w:ascii="NoorLotus" w:hAnsi="NoorLotus" w:cs="NoorLotus"/>
                <w:noProof/>
                <w:sz w:val="28"/>
                <w:szCs w:val="28"/>
                <w:rtl/>
                <w:lang w:bidi="fa-IR"/>
              </w:rPr>
              <w:t>آیه‌ی اول: «وَ لا تَقْفُ‏ ما لَيْسَ لَكَ بِهِ عِلْم‏»</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_Toc184639433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2</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4" w:history="1">
            <w:r w:rsidRPr="00217333">
              <w:rPr>
                <w:rStyle w:val="Hyperlink"/>
                <w:rFonts w:ascii="NoorLotus" w:hAnsi="NoorLotus" w:cs="NoorLotus"/>
                <w:noProof/>
                <w:sz w:val="28"/>
                <w:szCs w:val="28"/>
                <w:rtl/>
                <w:lang w:bidi="fa-IR"/>
              </w:rPr>
              <w:t>بررسی آیه‌ی اول</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_Toc184639434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2</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5" w:history="1">
            <w:r w:rsidRPr="00217333">
              <w:rPr>
                <w:rStyle w:val="Hyperlink"/>
                <w:rFonts w:ascii="NoorLotus" w:hAnsi="NoorLotus" w:cs="NoorLotus"/>
                <w:noProof/>
                <w:sz w:val="28"/>
                <w:szCs w:val="28"/>
                <w:rtl/>
                <w:lang w:bidi="fa-IR"/>
              </w:rPr>
              <w:t>آیه دوم: «وَ أَنْفِقُوا في‏ سَبيلِ‏ اللَّهِ وَ لا تُلْقُوا بِأَيْديكُمْ إِلَى التَّهْلُكَةِ»</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_Toc184639435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2</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6" w:history="1">
            <w:r w:rsidRPr="00217333">
              <w:rPr>
                <w:rStyle w:val="Hyperlink"/>
                <w:rFonts w:ascii="NoorLotus" w:hAnsi="NoorLotus" w:cs="NoorLotus"/>
                <w:noProof/>
                <w:sz w:val="28"/>
                <w:szCs w:val="28"/>
                <w:rtl/>
                <w:lang w:bidi="fa-IR"/>
              </w:rPr>
              <w:t>بررسی آیه‌ی دوم</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_Toc184639436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3</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7" w:history="1">
            <w:r w:rsidRPr="00217333">
              <w:rPr>
                <w:rStyle w:val="Hyperlink"/>
                <w:rFonts w:ascii="NoorLotus" w:hAnsi="NoorLotus" w:cs="NoorLotus"/>
                <w:noProof/>
                <w:sz w:val="28"/>
                <w:szCs w:val="28"/>
                <w:rtl/>
                <w:lang w:bidi="fa-IR"/>
              </w:rPr>
              <w:t>آیه سوم‌: «يا أَيُّهَا الَّذينَ آمَنُوا اتَّقُوا اللَّهَ حَقَ‏ تُقاتِهِ‏» « فَاتَّقُوا اللَّهَ مَا اسْتَطَعْتُمْ‏»</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_Toc184639437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5</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8" w:history="1">
            <w:r w:rsidRPr="00217333">
              <w:rPr>
                <w:rStyle w:val="Hyperlink"/>
                <w:rFonts w:ascii="NoorLotus" w:hAnsi="NoorLotus" w:cs="NoorLotus"/>
                <w:noProof/>
                <w:sz w:val="28"/>
                <w:szCs w:val="28"/>
                <w:rtl/>
                <w:lang w:bidi="fa-IR"/>
              </w:rPr>
              <w:t>بررسی آیه‌ی سوم</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_Toc184639438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6</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39" w:history="1">
            <w:r w:rsidRPr="00217333">
              <w:rPr>
                <w:rStyle w:val="Hyperlink"/>
                <w:rFonts w:ascii="NoorLotus" w:hAnsi="NoorLotus" w:cs="NoorLotus"/>
                <w:noProof/>
                <w:sz w:val="28"/>
                <w:szCs w:val="28"/>
                <w:rtl/>
                <w:lang w:bidi="fa-IR"/>
              </w:rPr>
              <w:t>آیه چهارم: «وَ جاهِدُوا فِي اللَّهِ حَقَ‏ جِهادِه»</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_Toc184639439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7</w:t>
            </w:r>
            <w:r w:rsidRPr="00217333">
              <w:rPr>
                <w:rFonts w:ascii="NoorLotus" w:hAnsi="NoorLotus" w:cs="NoorLotus"/>
                <w:noProof/>
                <w:webHidden/>
                <w:sz w:val="28"/>
                <w:szCs w:val="28"/>
              </w:rPr>
              <w:fldChar w:fldCharType="end"/>
            </w:r>
          </w:hyperlink>
        </w:p>
        <w:p w:rsidR="00217333" w:rsidRPr="00217333" w:rsidRDefault="00217333" w:rsidP="00217333">
          <w:pPr>
            <w:pStyle w:val="TOC2"/>
            <w:tabs>
              <w:tab w:val="right" w:leader="dot" w:pos="9350"/>
            </w:tabs>
            <w:bidi/>
            <w:rPr>
              <w:rFonts w:ascii="NoorLotus" w:eastAsiaTheme="minorEastAsia" w:hAnsi="NoorLotus" w:cs="NoorLotus"/>
              <w:noProof/>
              <w:sz w:val="28"/>
              <w:szCs w:val="28"/>
            </w:rPr>
          </w:pPr>
          <w:hyperlink w:anchor="_Toc184639440" w:history="1">
            <w:r w:rsidRPr="00217333">
              <w:rPr>
                <w:rStyle w:val="Hyperlink"/>
                <w:rFonts w:ascii="NoorLotus" w:hAnsi="NoorLotus" w:cs="NoorLotus"/>
                <w:noProof/>
                <w:sz w:val="28"/>
                <w:szCs w:val="28"/>
                <w:rtl/>
                <w:lang w:bidi="fa-IR"/>
              </w:rPr>
              <w:t>بررسی آیه چهارم</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_Toc184639440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7</w:t>
            </w:r>
            <w:r w:rsidRPr="00217333">
              <w:rPr>
                <w:rFonts w:ascii="NoorLotus" w:hAnsi="NoorLotus" w:cs="NoorLotus"/>
                <w:noProof/>
                <w:webHidden/>
                <w:sz w:val="28"/>
                <w:szCs w:val="28"/>
              </w:rPr>
              <w:fldChar w:fldCharType="end"/>
            </w:r>
          </w:hyperlink>
        </w:p>
        <w:bookmarkStart w:id="0" w:name="_GoBack"/>
        <w:p w:rsidR="00217333" w:rsidRPr="00217333" w:rsidRDefault="00217333" w:rsidP="00217333">
          <w:pPr>
            <w:pStyle w:val="TOC3"/>
            <w:tabs>
              <w:tab w:val="right" w:leader="dot" w:pos="9350"/>
            </w:tabs>
            <w:rPr>
              <w:rFonts w:ascii="NoorLotus" w:hAnsi="NoorLotus" w:cs="NoorLotus"/>
              <w:noProof/>
              <w:sz w:val="28"/>
            </w:rPr>
          </w:pPr>
          <w:r w:rsidRPr="00217333">
            <w:rPr>
              <w:rStyle w:val="Hyperlink"/>
              <w:rFonts w:ascii="NoorLotus" w:hAnsi="NoorLotus" w:cs="NoorLotus"/>
              <w:noProof/>
              <w:sz w:val="28"/>
            </w:rPr>
            <w:fldChar w:fldCharType="begin"/>
          </w:r>
          <w:r w:rsidRPr="00217333">
            <w:rPr>
              <w:rStyle w:val="Hyperlink"/>
              <w:rFonts w:ascii="NoorLotus" w:hAnsi="NoorLotus" w:cs="NoorLotus"/>
              <w:noProof/>
              <w:sz w:val="28"/>
            </w:rPr>
            <w:instrText xml:space="preserve"> </w:instrText>
          </w:r>
          <w:r w:rsidRPr="00217333">
            <w:rPr>
              <w:rFonts w:ascii="NoorLotus" w:hAnsi="NoorLotus" w:cs="NoorLotus"/>
              <w:noProof/>
              <w:sz w:val="28"/>
            </w:rPr>
            <w:instrText>HYPERLINK \l "_Toc184639441"</w:instrText>
          </w:r>
          <w:r w:rsidRPr="00217333">
            <w:rPr>
              <w:rStyle w:val="Hyperlink"/>
              <w:rFonts w:ascii="NoorLotus" w:hAnsi="NoorLotus" w:cs="NoorLotus"/>
              <w:noProof/>
              <w:sz w:val="28"/>
            </w:rPr>
            <w:instrText xml:space="preserve"> </w:instrText>
          </w:r>
          <w:r w:rsidRPr="00217333">
            <w:rPr>
              <w:rStyle w:val="Hyperlink"/>
              <w:rFonts w:ascii="NoorLotus" w:hAnsi="NoorLotus" w:cs="NoorLotus"/>
              <w:noProof/>
              <w:sz w:val="28"/>
            </w:rPr>
          </w:r>
          <w:r w:rsidRPr="00217333">
            <w:rPr>
              <w:rStyle w:val="Hyperlink"/>
              <w:rFonts w:ascii="NoorLotus" w:hAnsi="NoorLotus" w:cs="NoorLotus"/>
              <w:noProof/>
              <w:sz w:val="28"/>
            </w:rPr>
            <w:fldChar w:fldCharType="separate"/>
          </w:r>
          <w:r w:rsidRPr="00217333">
            <w:rPr>
              <w:rStyle w:val="Hyperlink"/>
              <w:rFonts w:ascii="NoorLotus" w:hAnsi="NoorLotus" w:cs="NoorLotus"/>
              <w:noProof/>
              <w:sz w:val="28"/>
              <w:rtl/>
            </w:rPr>
            <w:t>بررسی کلام شهید صدر رحمه الله در مورد مفاد آیه «وَ جاهِدُوا فِي اللَّهِ حَقَ‏ جِهادِه»</w:t>
          </w:r>
          <w:r w:rsidRPr="00217333">
            <w:rPr>
              <w:rFonts w:ascii="NoorLotus" w:hAnsi="NoorLotus" w:cs="NoorLotus"/>
              <w:noProof/>
              <w:webHidden/>
              <w:sz w:val="28"/>
            </w:rPr>
            <w:tab/>
          </w:r>
          <w:r w:rsidRPr="00217333">
            <w:rPr>
              <w:rFonts w:ascii="NoorLotus" w:hAnsi="NoorLotus" w:cs="NoorLotus"/>
              <w:noProof/>
              <w:webHidden/>
              <w:sz w:val="28"/>
            </w:rPr>
            <w:fldChar w:fldCharType="begin"/>
          </w:r>
          <w:r w:rsidRPr="00217333">
            <w:rPr>
              <w:rFonts w:ascii="NoorLotus" w:hAnsi="NoorLotus" w:cs="NoorLotus"/>
              <w:noProof/>
              <w:webHidden/>
              <w:sz w:val="28"/>
            </w:rPr>
            <w:instrText xml:space="preserve"> PAGEREF _Toc184639441 \h </w:instrText>
          </w:r>
          <w:r w:rsidRPr="00217333">
            <w:rPr>
              <w:rFonts w:ascii="NoorLotus" w:hAnsi="NoorLotus" w:cs="NoorLotus"/>
              <w:noProof/>
              <w:webHidden/>
              <w:sz w:val="28"/>
            </w:rPr>
          </w:r>
          <w:r w:rsidRPr="00217333">
            <w:rPr>
              <w:rFonts w:ascii="NoorLotus" w:hAnsi="NoorLotus" w:cs="NoorLotus"/>
              <w:noProof/>
              <w:webHidden/>
              <w:sz w:val="28"/>
            </w:rPr>
            <w:fldChar w:fldCharType="separate"/>
          </w:r>
          <w:r w:rsidR="00237F62">
            <w:rPr>
              <w:rFonts w:ascii="NoorLotus" w:hAnsi="NoorLotus" w:cs="NoorLotus"/>
              <w:noProof/>
              <w:webHidden/>
              <w:sz w:val="28"/>
              <w:rtl/>
            </w:rPr>
            <w:t>7</w:t>
          </w:r>
          <w:r w:rsidRPr="00217333">
            <w:rPr>
              <w:rFonts w:ascii="NoorLotus" w:hAnsi="NoorLotus" w:cs="NoorLotus"/>
              <w:noProof/>
              <w:webHidden/>
              <w:sz w:val="28"/>
            </w:rPr>
            <w:fldChar w:fldCharType="end"/>
          </w:r>
          <w:r w:rsidRPr="00217333">
            <w:rPr>
              <w:rStyle w:val="Hyperlink"/>
              <w:rFonts w:ascii="NoorLotus" w:hAnsi="NoorLotus" w:cs="NoorLotus"/>
              <w:noProof/>
              <w:sz w:val="28"/>
            </w:rPr>
            <w:fldChar w:fldCharType="end"/>
          </w:r>
        </w:p>
        <w:bookmarkEnd w:id="0"/>
        <w:p w:rsidR="00217333" w:rsidRPr="00217333" w:rsidRDefault="00217333" w:rsidP="00217333">
          <w:pPr>
            <w:pStyle w:val="TOC2"/>
            <w:tabs>
              <w:tab w:val="right" w:leader="dot" w:pos="9350"/>
            </w:tabs>
            <w:bidi/>
            <w:rPr>
              <w:rFonts w:ascii="NoorLotus" w:eastAsiaTheme="minorEastAsia" w:hAnsi="NoorLotus" w:cs="NoorLotus"/>
              <w:noProof/>
              <w:sz w:val="28"/>
              <w:szCs w:val="28"/>
            </w:rPr>
          </w:pPr>
          <w:r w:rsidRPr="00217333">
            <w:rPr>
              <w:rStyle w:val="Hyperlink"/>
              <w:rFonts w:ascii="NoorLotus" w:hAnsi="NoorLotus" w:cs="NoorLotus"/>
              <w:noProof/>
              <w:sz w:val="28"/>
              <w:szCs w:val="28"/>
            </w:rPr>
            <w:fldChar w:fldCharType="begin"/>
          </w:r>
          <w:r w:rsidRPr="00217333">
            <w:rPr>
              <w:rStyle w:val="Hyperlink"/>
              <w:rFonts w:ascii="NoorLotus" w:hAnsi="NoorLotus" w:cs="NoorLotus"/>
              <w:noProof/>
              <w:sz w:val="28"/>
              <w:szCs w:val="28"/>
            </w:rPr>
            <w:instrText xml:space="preserve"> </w:instrText>
          </w:r>
          <w:r w:rsidRPr="00217333">
            <w:rPr>
              <w:rFonts w:ascii="NoorLotus" w:hAnsi="NoorLotus" w:cs="NoorLotus"/>
              <w:noProof/>
              <w:sz w:val="28"/>
              <w:szCs w:val="28"/>
            </w:rPr>
            <w:instrText>HYPERLINK \l "_Toc184639442"</w:instrText>
          </w:r>
          <w:r w:rsidRPr="00217333">
            <w:rPr>
              <w:rStyle w:val="Hyperlink"/>
              <w:rFonts w:ascii="NoorLotus" w:hAnsi="NoorLotus" w:cs="NoorLotus"/>
              <w:noProof/>
              <w:sz w:val="28"/>
              <w:szCs w:val="28"/>
            </w:rPr>
            <w:instrText xml:space="preserve"> </w:instrText>
          </w:r>
          <w:r w:rsidRPr="00217333">
            <w:rPr>
              <w:rStyle w:val="Hyperlink"/>
              <w:rFonts w:ascii="NoorLotus" w:hAnsi="NoorLotus" w:cs="NoorLotus"/>
              <w:noProof/>
              <w:sz w:val="28"/>
              <w:szCs w:val="28"/>
            </w:rPr>
          </w:r>
          <w:r w:rsidRPr="00217333">
            <w:rPr>
              <w:rStyle w:val="Hyperlink"/>
              <w:rFonts w:ascii="NoorLotus" w:hAnsi="NoorLotus" w:cs="NoorLotus"/>
              <w:noProof/>
              <w:sz w:val="28"/>
              <w:szCs w:val="28"/>
            </w:rPr>
            <w:fldChar w:fldCharType="separate"/>
          </w:r>
          <w:r w:rsidRPr="00217333">
            <w:rPr>
              <w:rStyle w:val="Hyperlink"/>
              <w:rFonts w:ascii="NoorLotus" w:hAnsi="NoorLotus" w:cs="NoorLotus"/>
              <w:noProof/>
              <w:sz w:val="28"/>
              <w:szCs w:val="28"/>
              <w:rtl/>
              <w:lang w:bidi="fa-IR"/>
            </w:rPr>
            <w:t>آیه پنجم: «فَإِنْ تَنازَعْتُمْ‏ في‏ شَيْ‏ءٍ فَرُدُّوهُ إِلَى اللَّهِ وَ الرَّسُولِ»</w:t>
          </w:r>
          <w:r w:rsidRPr="00217333">
            <w:rPr>
              <w:rFonts w:ascii="NoorLotus" w:hAnsi="NoorLotus" w:cs="NoorLotus"/>
              <w:noProof/>
              <w:webHidden/>
              <w:sz w:val="28"/>
              <w:szCs w:val="28"/>
            </w:rPr>
            <w:tab/>
          </w:r>
          <w:r w:rsidRPr="00217333">
            <w:rPr>
              <w:rFonts w:ascii="NoorLotus" w:hAnsi="NoorLotus" w:cs="NoorLotus"/>
              <w:noProof/>
              <w:webHidden/>
              <w:sz w:val="28"/>
              <w:szCs w:val="28"/>
            </w:rPr>
            <w:fldChar w:fldCharType="begin"/>
          </w:r>
          <w:r w:rsidRPr="00217333">
            <w:rPr>
              <w:rFonts w:ascii="NoorLotus" w:hAnsi="NoorLotus" w:cs="NoorLotus"/>
              <w:noProof/>
              <w:webHidden/>
              <w:sz w:val="28"/>
              <w:szCs w:val="28"/>
            </w:rPr>
            <w:instrText xml:space="preserve"> PAGEREF _Toc184639442 \h </w:instrText>
          </w:r>
          <w:r w:rsidRPr="00217333">
            <w:rPr>
              <w:rFonts w:ascii="NoorLotus" w:hAnsi="NoorLotus" w:cs="NoorLotus"/>
              <w:noProof/>
              <w:webHidden/>
              <w:sz w:val="28"/>
              <w:szCs w:val="28"/>
            </w:rPr>
          </w:r>
          <w:r w:rsidRPr="00217333">
            <w:rPr>
              <w:rFonts w:ascii="NoorLotus" w:hAnsi="NoorLotus" w:cs="NoorLotus"/>
              <w:noProof/>
              <w:webHidden/>
              <w:sz w:val="28"/>
              <w:szCs w:val="28"/>
            </w:rPr>
            <w:fldChar w:fldCharType="separate"/>
          </w:r>
          <w:r w:rsidR="00237F62">
            <w:rPr>
              <w:rFonts w:ascii="NoorLotus" w:hAnsi="NoorLotus" w:cs="NoorLotus"/>
              <w:noProof/>
              <w:webHidden/>
              <w:sz w:val="28"/>
              <w:szCs w:val="28"/>
              <w:rtl/>
            </w:rPr>
            <w:t>8</w:t>
          </w:r>
          <w:r w:rsidRPr="00217333">
            <w:rPr>
              <w:rFonts w:ascii="NoorLotus" w:hAnsi="NoorLotus" w:cs="NoorLotus"/>
              <w:noProof/>
              <w:webHidden/>
              <w:sz w:val="28"/>
              <w:szCs w:val="28"/>
            </w:rPr>
            <w:fldChar w:fldCharType="end"/>
          </w:r>
          <w:r w:rsidRPr="00217333">
            <w:rPr>
              <w:rStyle w:val="Hyperlink"/>
              <w:rFonts w:ascii="NoorLotus" w:hAnsi="NoorLotus" w:cs="NoorLotus"/>
              <w:noProof/>
              <w:sz w:val="28"/>
              <w:szCs w:val="28"/>
            </w:rPr>
            <w:fldChar w:fldCharType="end"/>
          </w:r>
        </w:p>
        <w:p w:rsidR="00217333" w:rsidRPr="00217333" w:rsidRDefault="00217333" w:rsidP="00217333">
          <w:pPr>
            <w:pStyle w:val="TOC3"/>
            <w:tabs>
              <w:tab w:val="right" w:leader="dot" w:pos="9350"/>
            </w:tabs>
            <w:rPr>
              <w:rFonts w:ascii="NoorLotus" w:hAnsi="NoorLotus" w:cs="NoorLotus"/>
              <w:noProof/>
              <w:sz w:val="28"/>
            </w:rPr>
          </w:pPr>
          <w:hyperlink w:anchor="_Toc184639443" w:history="1">
            <w:r w:rsidRPr="00217333">
              <w:rPr>
                <w:rStyle w:val="Hyperlink"/>
                <w:rFonts w:ascii="NoorLotus" w:hAnsi="NoorLotus" w:cs="NoorLotus"/>
                <w:noProof/>
                <w:sz w:val="28"/>
                <w:rtl/>
              </w:rPr>
              <w:t>بررسی آیه پنجم</w:t>
            </w:r>
            <w:r w:rsidRPr="00217333">
              <w:rPr>
                <w:rFonts w:ascii="NoorLotus" w:hAnsi="NoorLotus" w:cs="NoorLotus"/>
                <w:noProof/>
                <w:webHidden/>
                <w:sz w:val="28"/>
              </w:rPr>
              <w:tab/>
            </w:r>
            <w:r w:rsidRPr="00217333">
              <w:rPr>
                <w:rFonts w:ascii="NoorLotus" w:hAnsi="NoorLotus" w:cs="NoorLotus"/>
                <w:noProof/>
                <w:webHidden/>
                <w:sz w:val="28"/>
              </w:rPr>
              <w:fldChar w:fldCharType="begin"/>
            </w:r>
            <w:r w:rsidRPr="00217333">
              <w:rPr>
                <w:rFonts w:ascii="NoorLotus" w:hAnsi="NoorLotus" w:cs="NoorLotus"/>
                <w:noProof/>
                <w:webHidden/>
                <w:sz w:val="28"/>
              </w:rPr>
              <w:instrText xml:space="preserve"> PAGEREF _Toc184639443 \h </w:instrText>
            </w:r>
            <w:r w:rsidRPr="00217333">
              <w:rPr>
                <w:rFonts w:ascii="NoorLotus" w:hAnsi="NoorLotus" w:cs="NoorLotus"/>
                <w:noProof/>
                <w:webHidden/>
                <w:sz w:val="28"/>
              </w:rPr>
            </w:r>
            <w:r w:rsidRPr="00217333">
              <w:rPr>
                <w:rFonts w:ascii="NoorLotus" w:hAnsi="NoorLotus" w:cs="NoorLotus"/>
                <w:noProof/>
                <w:webHidden/>
                <w:sz w:val="28"/>
              </w:rPr>
              <w:fldChar w:fldCharType="separate"/>
            </w:r>
            <w:r w:rsidR="00237F62">
              <w:rPr>
                <w:rFonts w:ascii="NoorLotus" w:hAnsi="NoorLotus" w:cs="NoorLotus"/>
                <w:noProof/>
                <w:webHidden/>
                <w:sz w:val="28"/>
                <w:rtl/>
              </w:rPr>
              <w:t>8</w:t>
            </w:r>
            <w:r w:rsidRPr="00217333">
              <w:rPr>
                <w:rFonts w:ascii="NoorLotus" w:hAnsi="NoorLotus" w:cs="NoorLotus"/>
                <w:noProof/>
                <w:webHidden/>
                <w:sz w:val="28"/>
              </w:rPr>
              <w:fldChar w:fldCharType="end"/>
            </w:r>
          </w:hyperlink>
        </w:p>
        <w:p w:rsidR="00217333" w:rsidRPr="00217333" w:rsidRDefault="00217333" w:rsidP="00217333">
          <w:pPr>
            <w:pStyle w:val="TOC3"/>
            <w:tabs>
              <w:tab w:val="right" w:leader="dot" w:pos="9350"/>
            </w:tabs>
            <w:rPr>
              <w:rFonts w:ascii="NoorLotus" w:hAnsi="NoorLotus" w:cs="NoorLotus"/>
              <w:noProof/>
              <w:sz w:val="28"/>
            </w:rPr>
          </w:pPr>
          <w:hyperlink w:anchor="_Toc184639444" w:history="1">
            <w:r w:rsidRPr="00217333">
              <w:rPr>
                <w:rStyle w:val="Hyperlink"/>
                <w:rFonts w:ascii="NoorLotus" w:hAnsi="NoorLotus" w:cs="NoorLotus"/>
                <w:noProof/>
                <w:sz w:val="28"/>
                <w:rtl/>
              </w:rPr>
              <w:t>بررسی کلام شهید صدر در مفاد آیه‌ی پنجم</w:t>
            </w:r>
            <w:r w:rsidRPr="00217333">
              <w:rPr>
                <w:rFonts w:ascii="NoorLotus" w:hAnsi="NoorLotus" w:cs="NoorLotus"/>
                <w:noProof/>
                <w:webHidden/>
                <w:sz w:val="28"/>
              </w:rPr>
              <w:tab/>
            </w:r>
            <w:r w:rsidRPr="00217333">
              <w:rPr>
                <w:rFonts w:ascii="NoorLotus" w:hAnsi="NoorLotus" w:cs="NoorLotus"/>
                <w:noProof/>
                <w:webHidden/>
                <w:sz w:val="28"/>
              </w:rPr>
              <w:fldChar w:fldCharType="begin"/>
            </w:r>
            <w:r w:rsidRPr="00217333">
              <w:rPr>
                <w:rFonts w:ascii="NoorLotus" w:hAnsi="NoorLotus" w:cs="NoorLotus"/>
                <w:noProof/>
                <w:webHidden/>
                <w:sz w:val="28"/>
              </w:rPr>
              <w:instrText xml:space="preserve"> PAGEREF _Toc184639444 \h </w:instrText>
            </w:r>
            <w:r w:rsidRPr="00217333">
              <w:rPr>
                <w:rFonts w:ascii="NoorLotus" w:hAnsi="NoorLotus" w:cs="NoorLotus"/>
                <w:noProof/>
                <w:webHidden/>
                <w:sz w:val="28"/>
              </w:rPr>
            </w:r>
            <w:r w:rsidRPr="00217333">
              <w:rPr>
                <w:rFonts w:ascii="NoorLotus" w:hAnsi="NoorLotus" w:cs="NoorLotus"/>
                <w:noProof/>
                <w:webHidden/>
                <w:sz w:val="28"/>
              </w:rPr>
              <w:fldChar w:fldCharType="separate"/>
            </w:r>
            <w:r w:rsidR="00237F62">
              <w:rPr>
                <w:rFonts w:ascii="NoorLotus" w:hAnsi="NoorLotus" w:cs="NoorLotus"/>
                <w:noProof/>
                <w:webHidden/>
                <w:sz w:val="28"/>
                <w:rtl/>
              </w:rPr>
              <w:t>8</w:t>
            </w:r>
            <w:r w:rsidRPr="00217333">
              <w:rPr>
                <w:rFonts w:ascii="NoorLotus" w:hAnsi="NoorLotus" w:cs="NoorLotus"/>
                <w:noProof/>
                <w:webHidden/>
                <w:sz w:val="28"/>
              </w:rPr>
              <w:fldChar w:fldCharType="end"/>
            </w:r>
          </w:hyperlink>
        </w:p>
        <w:p w:rsidR="00B420A1" w:rsidRDefault="00B420A1" w:rsidP="00217333">
          <w:pPr>
            <w:jc w:val="both"/>
            <w:rPr>
              <w:rtl/>
            </w:rPr>
          </w:pPr>
          <w:r>
            <w:rPr>
              <w:b/>
              <w:bCs/>
              <w:noProof/>
            </w:rPr>
            <w:fldChar w:fldCharType="end"/>
          </w:r>
        </w:p>
      </w:sdtContent>
    </w:sdt>
    <w:p w:rsidR="007078F9" w:rsidRPr="00FE2E35" w:rsidRDefault="00C1654D" w:rsidP="00217333">
      <w:pPr>
        <w:jc w:val="center"/>
        <w:rPr>
          <w:rFonts w:ascii="NoorLotus" w:hAnsi="NoorLotus" w:cs="NoorLotus"/>
          <w:rtl/>
        </w:rPr>
      </w:pPr>
      <w:r w:rsidRPr="00FE2E35">
        <w:rPr>
          <w:rFonts w:ascii="NoorLotus" w:hAnsi="NoorLotus" w:cs="NoorLotus"/>
          <w:rtl/>
        </w:rPr>
        <w:t>بسم الله الرحمن الرحیم</w:t>
      </w:r>
    </w:p>
    <w:p w:rsidR="00C1654D" w:rsidRDefault="00C1654D" w:rsidP="00217333">
      <w:pPr>
        <w:pStyle w:val="Heading1"/>
        <w:jc w:val="both"/>
        <w:rPr>
          <w:rtl/>
        </w:rPr>
      </w:pPr>
      <w:bookmarkStart w:id="1" w:name="_Toc184639431"/>
      <w:r>
        <w:rPr>
          <w:rFonts w:hint="cs"/>
          <w:rtl/>
        </w:rPr>
        <w:t xml:space="preserve">ادامه بررسی ادله‌ی وجوب احتیاط در </w:t>
      </w:r>
      <w:r w:rsidRPr="002777C1">
        <w:rPr>
          <w:rFonts w:hint="cs"/>
          <w:rtl/>
        </w:rPr>
        <w:t>شبهات حکمیه تحریمیه</w:t>
      </w:r>
      <w:bookmarkEnd w:id="1"/>
    </w:p>
    <w:p w:rsidR="002777C1" w:rsidRPr="002777C1" w:rsidRDefault="002777C1" w:rsidP="00217333">
      <w:pPr>
        <w:pStyle w:val="Heading1"/>
      </w:pPr>
      <w:bookmarkStart w:id="2" w:name="_Toc184639432"/>
      <w:r>
        <w:rPr>
          <w:rFonts w:hint="cs"/>
          <w:rtl/>
        </w:rPr>
        <w:t>بررسی دلالت آیات قرآن بر وجوب احتیاط در شبهات حکمیه تحریمیه</w:t>
      </w:r>
      <w:bookmarkEnd w:id="2"/>
    </w:p>
    <w:p w:rsidR="00AF4FC2" w:rsidRDefault="00AF4FC2" w:rsidP="00217333">
      <w:pPr>
        <w:pStyle w:val="NoSpacing"/>
        <w:jc w:val="both"/>
        <w:rPr>
          <w:rtl/>
        </w:rPr>
      </w:pPr>
      <w:r>
        <w:rPr>
          <w:rFonts w:hint="cs"/>
          <w:rtl/>
        </w:rPr>
        <w:t xml:space="preserve">برای اثبات وجوب احتیاط در شبهات حکمیه </w:t>
      </w:r>
      <w:r w:rsidR="00996446">
        <w:rPr>
          <w:rFonts w:ascii="Times New Roman" w:hAnsi="Times New Roman" w:cs="Times New Roman" w:hint="cs"/>
          <w:rtl/>
        </w:rPr>
        <w:t>–</w:t>
      </w:r>
      <w:r w:rsidR="00996446">
        <w:rPr>
          <w:rFonts w:hint="cs"/>
          <w:rtl/>
        </w:rPr>
        <w:t xml:space="preserve">که غالبا مشهور اخباریون در شبهات حکمیه تحریمیه قائل به وجوب </w:t>
      </w:r>
      <w:r w:rsidR="00FE2E35">
        <w:rPr>
          <w:rFonts w:hint="cs"/>
          <w:rtl/>
        </w:rPr>
        <w:t>آن هستند</w:t>
      </w:r>
      <w:r w:rsidR="00996446">
        <w:rPr>
          <w:rFonts w:hint="cs"/>
          <w:rtl/>
        </w:rPr>
        <w:t>-</w:t>
      </w:r>
      <w:r>
        <w:rPr>
          <w:rFonts w:hint="cs"/>
          <w:rtl/>
        </w:rPr>
        <w:t xml:space="preserve"> به بعضی از آیات استدلال شده است:</w:t>
      </w:r>
    </w:p>
    <w:p w:rsidR="00AF4FC2" w:rsidRDefault="00D822D9" w:rsidP="00217333">
      <w:pPr>
        <w:pStyle w:val="Heading2"/>
        <w:jc w:val="both"/>
        <w:rPr>
          <w:rtl/>
        </w:rPr>
      </w:pPr>
      <w:bookmarkStart w:id="3" w:name="_Toc184639433"/>
      <w:r>
        <w:rPr>
          <w:rFonts w:hint="cs"/>
          <w:rtl/>
        </w:rPr>
        <w:lastRenderedPageBreak/>
        <w:t>آیه‌ی اول: «</w:t>
      </w:r>
      <w:r w:rsidRPr="00D822D9">
        <w:rPr>
          <w:rFonts w:hint="cs"/>
          <w:rtl/>
        </w:rPr>
        <w:t>وَ لا تَقْفُ‏ ما لَيْسَ لَكَ بِهِ عِلْم‏</w:t>
      </w:r>
      <w:r w:rsidR="00AF4FC2">
        <w:rPr>
          <w:rFonts w:hint="cs"/>
          <w:rtl/>
        </w:rPr>
        <w:t>»</w:t>
      </w:r>
      <w:r>
        <w:rPr>
          <w:rStyle w:val="FootnoteReference"/>
          <w:rtl/>
        </w:rPr>
        <w:footnoteReference w:id="1"/>
      </w:r>
      <w:bookmarkEnd w:id="3"/>
      <w:r w:rsidR="00AF4FC2">
        <w:rPr>
          <w:rFonts w:hint="cs"/>
          <w:rtl/>
        </w:rPr>
        <w:t xml:space="preserve"> </w:t>
      </w:r>
    </w:p>
    <w:p w:rsidR="00AF4FC2" w:rsidRDefault="00EF7986" w:rsidP="00217333">
      <w:pPr>
        <w:pStyle w:val="NoSpacing"/>
        <w:jc w:val="both"/>
        <w:rPr>
          <w:rtl/>
        </w:rPr>
      </w:pPr>
      <w:r>
        <w:rPr>
          <w:rFonts w:hint="cs"/>
          <w:rtl/>
        </w:rPr>
        <w:t xml:space="preserve">تقریب استدلال: </w:t>
      </w:r>
      <w:r w:rsidR="00AF4FC2">
        <w:rPr>
          <w:rFonts w:hint="cs"/>
          <w:rtl/>
        </w:rPr>
        <w:t xml:space="preserve">در این آیه خداوند متعال </w:t>
      </w:r>
      <w:r w:rsidR="00CA7718">
        <w:rPr>
          <w:rFonts w:hint="cs"/>
          <w:rtl/>
        </w:rPr>
        <w:t xml:space="preserve">مکلف را </w:t>
      </w:r>
      <w:r w:rsidR="00AF4FC2">
        <w:rPr>
          <w:rFonts w:hint="cs"/>
          <w:rtl/>
        </w:rPr>
        <w:t>از ات</w:t>
      </w:r>
      <w:r w:rsidR="00FE2E35">
        <w:rPr>
          <w:rFonts w:hint="cs"/>
          <w:rtl/>
        </w:rPr>
        <w:t>ّ</w:t>
      </w:r>
      <w:r w:rsidR="00AF4FC2">
        <w:rPr>
          <w:rFonts w:hint="cs"/>
          <w:rtl/>
        </w:rPr>
        <w:t xml:space="preserve">باع چیزی </w:t>
      </w:r>
      <w:r w:rsidR="00CA7718">
        <w:rPr>
          <w:rFonts w:hint="cs"/>
          <w:rtl/>
        </w:rPr>
        <w:t>که به آن علم ندارد نهی کرد</w:t>
      </w:r>
      <w:r w:rsidR="00B0229B">
        <w:rPr>
          <w:rFonts w:hint="cs"/>
          <w:rtl/>
        </w:rPr>
        <w:t xml:space="preserve">ه است، و ارتکاب شرب تتن در حال </w:t>
      </w:r>
      <w:r w:rsidR="00FE2E35">
        <w:rPr>
          <w:rFonts w:hint="cs"/>
          <w:rtl/>
        </w:rPr>
        <w:t xml:space="preserve">عدم </w:t>
      </w:r>
      <w:r w:rsidR="00B0229B">
        <w:rPr>
          <w:rFonts w:hint="cs"/>
          <w:rtl/>
        </w:rPr>
        <w:t>علم به حلیت آن</w:t>
      </w:r>
      <w:r w:rsidR="00CA7718">
        <w:rPr>
          <w:rFonts w:hint="cs"/>
          <w:rtl/>
        </w:rPr>
        <w:t xml:space="preserve">، </w:t>
      </w:r>
      <w:r w:rsidR="00AF4FC2">
        <w:rPr>
          <w:rFonts w:hint="cs"/>
          <w:rtl/>
        </w:rPr>
        <w:t xml:space="preserve">خلاف این آیه است. </w:t>
      </w:r>
    </w:p>
    <w:p w:rsidR="00AF4FC2" w:rsidRDefault="00981A20" w:rsidP="00217333">
      <w:pPr>
        <w:pStyle w:val="Heading2"/>
        <w:jc w:val="both"/>
        <w:rPr>
          <w:rtl/>
        </w:rPr>
      </w:pPr>
      <w:bookmarkStart w:id="4" w:name="_Toc184639434"/>
      <w:r>
        <w:rPr>
          <w:rFonts w:hint="cs"/>
          <w:rtl/>
        </w:rPr>
        <w:t>بررسی آیه‌ی اول</w:t>
      </w:r>
      <w:bookmarkEnd w:id="4"/>
    </w:p>
    <w:p w:rsidR="00AF4FC2" w:rsidRDefault="00AF4FC2" w:rsidP="00217333">
      <w:pPr>
        <w:pStyle w:val="NoSpacing"/>
        <w:jc w:val="both"/>
        <w:rPr>
          <w:rtl/>
        </w:rPr>
      </w:pPr>
      <w:r>
        <w:rPr>
          <w:rFonts w:hint="cs"/>
          <w:rtl/>
        </w:rPr>
        <w:t xml:space="preserve">مفاد این آیه این است که «انسان برای </w:t>
      </w:r>
      <w:r w:rsidR="00B0229B">
        <w:rPr>
          <w:rFonts w:hint="cs"/>
          <w:rtl/>
        </w:rPr>
        <w:t xml:space="preserve">انجام </w:t>
      </w:r>
      <w:r>
        <w:rPr>
          <w:rFonts w:hint="cs"/>
          <w:rtl/>
        </w:rPr>
        <w:t>هر کاری باید یک مستند علمی داشته باشد</w:t>
      </w:r>
      <w:r w:rsidR="00DF6CA2">
        <w:rPr>
          <w:rFonts w:hint="cs"/>
          <w:rtl/>
        </w:rPr>
        <w:t>»</w:t>
      </w:r>
      <w:r>
        <w:rPr>
          <w:rFonts w:hint="cs"/>
          <w:rtl/>
        </w:rPr>
        <w:t xml:space="preserve">. </w:t>
      </w:r>
      <w:r w:rsidR="00B0229B">
        <w:rPr>
          <w:rFonts w:hint="cs"/>
          <w:rtl/>
        </w:rPr>
        <w:t xml:space="preserve">ارتکاب </w:t>
      </w:r>
      <w:r>
        <w:rPr>
          <w:rFonts w:hint="cs"/>
          <w:rtl/>
        </w:rPr>
        <w:t>شبهه‌ی</w:t>
      </w:r>
      <w:r w:rsidR="00B0229B">
        <w:rPr>
          <w:rFonts w:hint="cs"/>
          <w:rtl/>
        </w:rPr>
        <w:t xml:space="preserve"> حکمیه بعد از فحص باید مستند به علم</w:t>
      </w:r>
      <w:r>
        <w:rPr>
          <w:rFonts w:hint="cs"/>
          <w:rtl/>
        </w:rPr>
        <w:t xml:space="preserve"> </w:t>
      </w:r>
      <w:r w:rsidR="00DF6CA2">
        <w:rPr>
          <w:rFonts w:hint="cs"/>
          <w:rtl/>
        </w:rPr>
        <w:t>به</w:t>
      </w:r>
      <w:r>
        <w:rPr>
          <w:rFonts w:hint="cs"/>
          <w:rtl/>
        </w:rPr>
        <w:t xml:space="preserve"> برائت عقلیه</w:t>
      </w:r>
      <w:r w:rsidR="00DF6CA2">
        <w:rPr>
          <w:rFonts w:hint="cs"/>
          <w:rtl/>
        </w:rPr>
        <w:t xml:space="preserve"> یا شرعیه یا عقلائیه ممضات باشد و</w:t>
      </w:r>
      <w:r w:rsidR="00B0229B">
        <w:rPr>
          <w:rFonts w:hint="cs"/>
          <w:rtl/>
        </w:rPr>
        <w:t xml:space="preserve"> ارتکاب شبهه</w:t>
      </w:r>
      <w:r>
        <w:rPr>
          <w:rFonts w:hint="cs"/>
          <w:rtl/>
        </w:rPr>
        <w:t xml:space="preserve"> </w:t>
      </w:r>
      <w:r w:rsidR="00F14CC2">
        <w:rPr>
          <w:rFonts w:hint="cs"/>
          <w:rtl/>
        </w:rPr>
        <w:t>بعد از علم به برائت</w:t>
      </w:r>
      <w:r w:rsidR="00DF6CA2">
        <w:rPr>
          <w:rFonts w:hint="cs"/>
          <w:rtl/>
        </w:rPr>
        <w:t>،</w:t>
      </w:r>
      <w:r w:rsidR="00F14CC2">
        <w:rPr>
          <w:rFonts w:hint="cs"/>
          <w:rtl/>
        </w:rPr>
        <w:t xml:space="preserve"> اتباع چیزی است که به آن علم دارد و به استناد قبح عقاب بلابیان و حدیث رفع مرتکب آن شده است. </w:t>
      </w:r>
    </w:p>
    <w:p w:rsidR="00F14CC2" w:rsidRDefault="00C643CA" w:rsidP="00217333">
      <w:pPr>
        <w:pStyle w:val="Heading2"/>
        <w:jc w:val="both"/>
        <w:rPr>
          <w:rtl/>
        </w:rPr>
      </w:pPr>
      <w:bookmarkStart w:id="5" w:name="_Toc184639435"/>
      <w:r>
        <w:rPr>
          <w:rFonts w:hint="cs"/>
          <w:rtl/>
        </w:rPr>
        <w:t>آیه دو</w:t>
      </w:r>
      <w:r w:rsidR="00DF6CA2">
        <w:rPr>
          <w:rFonts w:hint="cs"/>
          <w:rtl/>
        </w:rPr>
        <w:t>م</w:t>
      </w:r>
      <w:r>
        <w:rPr>
          <w:rFonts w:hint="cs"/>
          <w:rtl/>
        </w:rPr>
        <w:t>: «</w:t>
      </w:r>
      <w:r w:rsidR="0014071B">
        <w:rPr>
          <w:rFonts w:hint="cs"/>
          <w:rtl/>
        </w:rPr>
        <w:t>وَ أَنْفِقُوا في‏ سَبيلِ‏ اللَّهِ وَ لا تُلْقُوا ب</w:t>
      </w:r>
      <w:r w:rsidR="00DF6CA2">
        <w:rPr>
          <w:rFonts w:hint="cs"/>
          <w:rtl/>
        </w:rPr>
        <w:t>ِأَيْديكُمْ إِلَى التَّهْلُكَةِ</w:t>
      </w:r>
      <w:r>
        <w:rPr>
          <w:rFonts w:hint="cs"/>
          <w:rtl/>
        </w:rPr>
        <w:t>»</w:t>
      </w:r>
      <w:r w:rsidR="00A84B3E">
        <w:rPr>
          <w:rStyle w:val="FootnoteReference"/>
          <w:rtl/>
        </w:rPr>
        <w:footnoteReference w:id="2"/>
      </w:r>
      <w:bookmarkEnd w:id="5"/>
    </w:p>
    <w:p w:rsidR="00B0229B" w:rsidRDefault="00C11B2D" w:rsidP="00217333">
      <w:pPr>
        <w:pStyle w:val="NoSpacing"/>
        <w:jc w:val="both"/>
        <w:rPr>
          <w:rtl/>
        </w:rPr>
      </w:pPr>
      <w:r>
        <w:rPr>
          <w:rFonts w:hint="cs"/>
          <w:rtl/>
        </w:rPr>
        <w:t>در معنای «باء» دو احتمال وجود دارد:</w:t>
      </w:r>
    </w:p>
    <w:p w:rsidR="00C11B2D" w:rsidRDefault="00C11B2D" w:rsidP="00217333">
      <w:pPr>
        <w:pStyle w:val="NoSpacing"/>
        <w:jc w:val="both"/>
        <w:rPr>
          <w:rtl/>
        </w:rPr>
      </w:pPr>
      <w:r>
        <w:rPr>
          <w:rFonts w:hint="cs"/>
          <w:rtl/>
        </w:rPr>
        <w:t>احتمال اول:</w:t>
      </w:r>
      <w:r w:rsidR="00C643CA">
        <w:rPr>
          <w:rFonts w:hint="cs"/>
          <w:rtl/>
        </w:rPr>
        <w:t>«باء» سببیت</w:t>
      </w:r>
      <w:r>
        <w:rPr>
          <w:rFonts w:hint="cs"/>
          <w:rtl/>
        </w:rPr>
        <w:t xml:space="preserve"> است.</w:t>
      </w:r>
    </w:p>
    <w:p w:rsidR="00C643CA" w:rsidRDefault="00C11B2D" w:rsidP="00217333">
      <w:pPr>
        <w:pStyle w:val="NoSpacing"/>
        <w:jc w:val="both"/>
        <w:rPr>
          <w:rtl/>
        </w:rPr>
      </w:pPr>
      <w:r>
        <w:rPr>
          <w:rFonts w:hint="cs"/>
          <w:rtl/>
        </w:rPr>
        <w:t>احتمال دوم:</w:t>
      </w:r>
      <w:r w:rsidR="00C643CA">
        <w:rPr>
          <w:rFonts w:hint="cs"/>
          <w:rtl/>
        </w:rPr>
        <w:t xml:space="preserve"> زایده است</w:t>
      </w:r>
      <w:r>
        <w:rPr>
          <w:rFonts w:hint="cs"/>
          <w:rtl/>
        </w:rPr>
        <w:t>. یعنی «لاتلقوا ایدی</w:t>
      </w:r>
      <w:r w:rsidR="00017387">
        <w:rPr>
          <w:rFonts w:hint="cs"/>
          <w:rtl/>
        </w:rPr>
        <w:t>َ</w:t>
      </w:r>
      <w:r>
        <w:rPr>
          <w:rFonts w:hint="cs"/>
          <w:rtl/>
        </w:rPr>
        <w:t xml:space="preserve">کم الی التهلکة» </w:t>
      </w:r>
      <w:r w:rsidR="00C643CA">
        <w:rPr>
          <w:rFonts w:hint="cs"/>
          <w:rtl/>
        </w:rPr>
        <w:t>دستان خودتان</w:t>
      </w:r>
      <w:r>
        <w:rPr>
          <w:rFonts w:hint="cs"/>
          <w:rtl/>
        </w:rPr>
        <w:t xml:space="preserve"> یعنی تو</w:t>
      </w:r>
      <w:r w:rsidR="00217E1B">
        <w:rPr>
          <w:rFonts w:hint="cs"/>
          <w:rtl/>
        </w:rPr>
        <w:t xml:space="preserve">ان </w:t>
      </w:r>
      <w:r w:rsidR="00C643CA">
        <w:rPr>
          <w:rFonts w:hint="cs"/>
          <w:rtl/>
        </w:rPr>
        <w:t xml:space="preserve">خودتان را نابود نکنید. </w:t>
      </w:r>
      <w:r w:rsidR="00217E1B">
        <w:rPr>
          <w:rFonts w:hint="cs"/>
          <w:rtl/>
        </w:rPr>
        <w:t>مرحوم علامه طباطبایی در</w:t>
      </w:r>
      <w:r w:rsidR="00510E97">
        <w:rPr>
          <w:rFonts w:hint="cs"/>
          <w:rtl/>
        </w:rPr>
        <w:t xml:space="preserve"> المیزان </w:t>
      </w:r>
      <w:r w:rsidR="00217E1B">
        <w:rPr>
          <w:rFonts w:hint="cs"/>
          <w:rtl/>
        </w:rPr>
        <w:t>همین احتمال را اختیار کردند و فرموده‌اند:</w:t>
      </w:r>
      <w:r w:rsidR="00510E97">
        <w:rPr>
          <w:rFonts w:hint="cs"/>
          <w:rtl/>
        </w:rPr>
        <w:t xml:space="preserve"> </w:t>
      </w:r>
      <w:r w:rsidR="00510E97" w:rsidRPr="00217E1B">
        <w:rPr>
          <w:rFonts w:hint="cs"/>
          <w:rtl/>
        </w:rPr>
        <w:t>«</w:t>
      </w:r>
      <w:r w:rsidR="00A84B3E" w:rsidRPr="00217E1B">
        <w:rPr>
          <w:rFonts w:hint="cs"/>
          <w:rtl/>
        </w:rPr>
        <w:t>و الباء في قوله:</w:t>
      </w:r>
      <w:r w:rsidR="0014071B" w:rsidRPr="00217E1B">
        <w:rPr>
          <w:rFonts w:hint="cs"/>
          <w:rtl/>
        </w:rPr>
        <w:t xml:space="preserve"> </w:t>
      </w:r>
      <w:r w:rsidR="00A84B3E" w:rsidRPr="00217E1B">
        <w:rPr>
          <w:rFonts w:hint="cs"/>
          <w:rtl/>
        </w:rPr>
        <w:t xml:space="preserve">بِأَيْدِيكُمْ‏ زائدة للتأكيد، و المعنى: و لا تلقوا أيديكم إلى التهلكة كناية عن‏ النهي‏ عن‏ إبطال‏ القوة و الاستطاعة و القدرة فإن اليد مظهر لذلك، و ربما يقال: إن الباء للسببية و مفعول لا تلقوا محذوف، و المعنى: لا تلقوا </w:t>
      </w:r>
      <w:r w:rsidR="00217E1B">
        <w:rPr>
          <w:rFonts w:hint="cs"/>
          <w:rtl/>
        </w:rPr>
        <w:t>أنفسكم بأيدي أنفسكم إلى التهلكة</w:t>
      </w:r>
      <w:r w:rsidR="00A84B3E">
        <w:rPr>
          <w:rFonts w:cs="Traditional Arabic" w:hint="cs"/>
          <w:color w:val="000000"/>
          <w:sz w:val="30"/>
          <w:szCs w:val="30"/>
          <w:rtl/>
        </w:rPr>
        <w:t>.</w:t>
      </w:r>
      <w:r w:rsidR="00510E97">
        <w:rPr>
          <w:rFonts w:hint="cs"/>
          <w:rtl/>
        </w:rPr>
        <w:t>»</w:t>
      </w:r>
      <w:r w:rsidR="00510E97">
        <w:rPr>
          <w:rStyle w:val="FootnoteReference"/>
          <w:rtl/>
        </w:rPr>
        <w:footnoteReference w:id="3"/>
      </w:r>
      <w:r w:rsidR="00510E97">
        <w:rPr>
          <w:rFonts w:hint="cs"/>
          <w:rtl/>
        </w:rPr>
        <w:t xml:space="preserve"> </w:t>
      </w:r>
      <w:r w:rsidR="00217E1B">
        <w:rPr>
          <w:rFonts w:hint="cs"/>
          <w:rtl/>
        </w:rPr>
        <w:t xml:space="preserve">یعنی </w:t>
      </w:r>
      <w:r w:rsidR="00510E97">
        <w:rPr>
          <w:rFonts w:hint="cs"/>
          <w:rtl/>
        </w:rPr>
        <w:t>با دستان خودتان</w:t>
      </w:r>
      <w:r w:rsidR="00017387">
        <w:rPr>
          <w:rFonts w:hint="cs"/>
          <w:rtl/>
        </w:rPr>
        <w:t>،</w:t>
      </w:r>
      <w:r w:rsidR="00510E97">
        <w:rPr>
          <w:rFonts w:hint="cs"/>
          <w:rtl/>
        </w:rPr>
        <w:t xml:space="preserve"> خودتان را نابود نکنید. </w:t>
      </w:r>
    </w:p>
    <w:p w:rsidR="00E1080F" w:rsidRDefault="00017387" w:rsidP="00217333">
      <w:pPr>
        <w:pStyle w:val="NoSpacing"/>
        <w:jc w:val="both"/>
        <w:rPr>
          <w:rtl/>
        </w:rPr>
      </w:pPr>
      <w:r>
        <w:rPr>
          <w:rFonts w:hint="cs"/>
          <w:rtl/>
        </w:rPr>
        <w:t>طبق</w:t>
      </w:r>
      <w:r w:rsidR="00E1080F">
        <w:rPr>
          <w:rFonts w:hint="cs"/>
          <w:rtl/>
        </w:rPr>
        <w:t xml:space="preserve"> احتمال </w:t>
      </w:r>
      <w:r>
        <w:rPr>
          <w:rFonts w:hint="cs"/>
          <w:rtl/>
        </w:rPr>
        <w:t xml:space="preserve">دوم، </w:t>
      </w:r>
      <w:r w:rsidR="00E1080F">
        <w:rPr>
          <w:rFonts w:hint="cs"/>
          <w:rtl/>
        </w:rPr>
        <w:t xml:space="preserve">آیه ربطی به بحث ما ندارد «انفقوا فی سبیل الله» یعنی در راه جهاد انفاق کنید مبادا به خاطر ترک انفاق توانتان از بین </w:t>
      </w:r>
      <w:r>
        <w:rPr>
          <w:rFonts w:hint="cs"/>
          <w:rtl/>
        </w:rPr>
        <w:t>ب</w:t>
      </w:r>
      <w:r w:rsidR="00E1080F">
        <w:rPr>
          <w:rFonts w:hint="cs"/>
          <w:rtl/>
        </w:rPr>
        <w:t>رود و در مقابل دشمن ضعیف شوید.</w:t>
      </w:r>
    </w:p>
    <w:p w:rsidR="00510E97" w:rsidRDefault="00510E97" w:rsidP="00217333">
      <w:pPr>
        <w:pStyle w:val="NoSpacing"/>
        <w:jc w:val="both"/>
        <w:rPr>
          <w:rtl/>
        </w:rPr>
      </w:pPr>
      <w:r>
        <w:rPr>
          <w:rFonts w:hint="cs"/>
          <w:rtl/>
        </w:rPr>
        <w:t xml:space="preserve">به نظر ما ظاهر </w:t>
      </w:r>
      <w:r w:rsidR="00217E1B">
        <w:rPr>
          <w:rFonts w:hint="cs"/>
          <w:rtl/>
        </w:rPr>
        <w:t>آیه این است که «باء» سببیت است</w:t>
      </w:r>
      <w:r w:rsidR="00E1080F">
        <w:rPr>
          <w:rFonts w:hint="cs"/>
          <w:rtl/>
        </w:rPr>
        <w:t xml:space="preserve"> و معنای آن این است که «با دست خودتان خودتان را نابود نکنید.» </w:t>
      </w:r>
      <w:r>
        <w:rPr>
          <w:rFonts w:hint="cs"/>
          <w:rtl/>
        </w:rPr>
        <w:t xml:space="preserve"> بعضی از روایات</w:t>
      </w:r>
      <w:r w:rsidR="00E1080F">
        <w:rPr>
          <w:rFonts w:hint="cs"/>
          <w:rtl/>
        </w:rPr>
        <w:t xml:space="preserve"> که در ذیل این آیه وارد شده </w:t>
      </w:r>
      <w:r>
        <w:rPr>
          <w:rFonts w:hint="cs"/>
          <w:rtl/>
        </w:rPr>
        <w:t xml:space="preserve">نیز مؤید همین معنا هستند. </w:t>
      </w:r>
    </w:p>
    <w:p w:rsidR="00510E97" w:rsidRDefault="00E1080F" w:rsidP="00217333">
      <w:pPr>
        <w:pStyle w:val="NoSpacing"/>
        <w:jc w:val="both"/>
        <w:rPr>
          <w:i/>
          <w:iCs/>
          <w:rtl/>
        </w:rPr>
      </w:pPr>
      <w:r>
        <w:rPr>
          <w:rFonts w:hint="cs"/>
          <w:rtl/>
        </w:rPr>
        <w:lastRenderedPageBreak/>
        <w:t>طبق این احتمال گفته می‌شود:</w:t>
      </w:r>
      <w:r w:rsidR="00510E97">
        <w:rPr>
          <w:rFonts w:hint="cs"/>
          <w:rtl/>
        </w:rPr>
        <w:t xml:space="preserve"> آیه از این که انسان</w:t>
      </w:r>
      <w:r>
        <w:rPr>
          <w:rFonts w:hint="cs"/>
          <w:rtl/>
        </w:rPr>
        <w:t xml:space="preserve"> خود را در معرض نابودی قرار دهد نهی می‌کند و</w:t>
      </w:r>
      <w:r>
        <w:rPr>
          <w:rFonts w:hint="cs"/>
          <w:rtl/>
        </w:rPr>
        <w:tab/>
      </w:r>
      <w:r w:rsidR="00510E97">
        <w:rPr>
          <w:rFonts w:hint="cs"/>
          <w:rtl/>
        </w:rPr>
        <w:t xml:space="preserve"> عذاب اخروی هلاک برای انسان است و ارتکاب شبهه انسان را در معرض عذاب و عقاب اخروی قرار </w:t>
      </w:r>
      <w:r w:rsidR="00510E97" w:rsidRPr="006C7830">
        <w:rPr>
          <w:rFonts w:hint="cs"/>
          <w:rtl/>
        </w:rPr>
        <w:t>می‌‌د</w:t>
      </w:r>
      <w:r w:rsidRPr="006C7830">
        <w:rPr>
          <w:rFonts w:hint="cs"/>
          <w:rtl/>
        </w:rPr>
        <w:t>هد</w:t>
      </w:r>
      <w:r>
        <w:rPr>
          <w:rFonts w:hint="cs"/>
          <w:i/>
          <w:iCs/>
          <w:rtl/>
        </w:rPr>
        <w:t>.</w:t>
      </w:r>
    </w:p>
    <w:p w:rsidR="00E1080F" w:rsidRDefault="00E1080F" w:rsidP="00217333">
      <w:pPr>
        <w:pStyle w:val="Heading2"/>
        <w:jc w:val="both"/>
        <w:rPr>
          <w:rtl/>
        </w:rPr>
      </w:pPr>
      <w:bookmarkStart w:id="6" w:name="_Toc184639436"/>
      <w:r>
        <w:rPr>
          <w:rFonts w:hint="cs"/>
          <w:rtl/>
        </w:rPr>
        <w:t>بررسی آیه‌ی دوم</w:t>
      </w:r>
      <w:bookmarkEnd w:id="6"/>
    </w:p>
    <w:p w:rsidR="006C7830" w:rsidRDefault="00E1080F" w:rsidP="00217333">
      <w:pPr>
        <w:pStyle w:val="NoSpacing"/>
        <w:jc w:val="both"/>
        <w:rPr>
          <w:rtl/>
        </w:rPr>
      </w:pPr>
      <w:r>
        <w:rPr>
          <w:rFonts w:hint="cs"/>
          <w:rtl/>
        </w:rPr>
        <w:t xml:space="preserve">این آیه نیز دلالت بر وجوب احتیاط ندارد زیرا: </w:t>
      </w:r>
    </w:p>
    <w:p w:rsidR="00510E97" w:rsidRDefault="00510E97" w:rsidP="00217333">
      <w:pPr>
        <w:pStyle w:val="NoSpacing"/>
        <w:jc w:val="both"/>
        <w:rPr>
          <w:rtl/>
        </w:rPr>
      </w:pPr>
      <w:r>
        <w:rPr>
          <w:rFonts w:hint="cs"/>
          <w:rtl/>
        </w:rPr>
        <w:t xml:space="preserve">اولا: </w:t>
      </w:r>
      <w:r w:rsidR="00E1080F">
        <w:rPr>
          <w:rFonts w:hint="cs"/>
          <w:rtl/>
        </w:rPr>
        <w:t xml:space="preserve">مکلف </w:t>
      </w:r>
      <w:r>
        <w:rPr>
          <w:rFonts w:hint="cs"/>
          <w:rtl/>
        </w:rPr>
        <w:t>بعد از جریان برائت عقلیه یا عقلائیه ممضات یا شرعیه</w:t>
      </w:r>
      <w:r w:rsidR="00AF5F1C">
        <w:rPr>
          <w:rFonts w:hint="cs"/>
          <w:rtl/>
        </w:rPr>
        <w:t>،</w:t>
      </w:r>
      <w:r>
        <w:rPr>
          <w:rFonts w:hint="cs"/>
          <w:rtl/>
        </w:rPr>
        <w:t xml:space="preserve"> امن از عقاب پیدا می‌کن</w:t>
      </w:r>
      <w:r w:rsidR="00E1080F">
        <w:rPr>
          <w:rFonts w:hint="cs"/>
          <w:rtl/>
        </w:rPr>
        <w:t xml:space="preserve">د و بعد از آن در معرض هلاک نخواهد بود. </w:t>
      </w:r>
      <w:r w:rsidR="00D24507">
        <w:rPr>
          <w:rFonts w:hint="cs"/>
          <w:rtl/>
        </w:rPr>
        <w:t xml:space="preserve">اگر مفاد آیه این باشد که «نباید خود را در معرض عقاب قرار دهید» </w:t>
      </w:r>
      <w:r w:rsidR="00E1080F">
        <w:rPr>
          <w:rFonts w:hint="cs"/>
          <w:rtl/>
        </w:rPr>
        <w:t>ب</w:t>
      </w:r>
      <w:r w:rsidR="002267A8">
        <w:rPr>
          <w:rFonts w:hint="cs"/>
          <w:rtl/>
        </w:rPr>
        <w:t>اید در رتبه‌ی سابق تکلیف منجز باشد و احتمال عقاب داده شود و بعد این آیه شامل</w:t>
      </w:r>
      <w:r w:rsidR="00D24507">
        <w:rPr>
          <w:rFonts w:hint="cs"/>
          <w:rtl/>
        </w:rPr>
        <w:t xml:space="preserve"> آن</w:t>
      </w:r>
      <w:r w:rsidR="00AF5F1C">
        <w:rPr>
          <w:rFonts w:hint="cs"/>
          <w:rtl/>
        </w:rPr>
        <w:t xml:space="preserve"> شود و خود این آیه نمی‌توان</w:t>
      </w:r>
      <w:r w:rsidR="002267A8">
        <w:rPr>
          <w:rFonts w:hint="cs"/>
          <w:rtl/>
        </w:rPr>
        <w:t xml:space="preserve">د منشأ تنجیز تکلیف مشکوک باشد. </w:t>
      </w:r>
    </w:p>
    <w:p w:rsidR="000C6685" w:rsidRDefault="002267A8" w:rsidP="00217333">
      <w:pPr>
        <w:pStyle w:val="NoSpacing"/>
        <w:jc w:val="both"/>
        <w:rPr>
          <w:rtl/>
        </w:rPr>
      </w:pPr>
      <w:r>
        <w:rPr>
          <w:rFonts w:hint="cs"/>
          <w:rtl/>
        </w:rPr>
        <w:t xml:space="preserve">ثانیا: ظاهر «تهلکة» </w:t>
      </w:r>
      <w:r w:rsidR="00412820">
        <w:rPr>
          <w:rFonts w:hint="cs"/>
          <w:rtl/>
        </w:rPr>
        <w:t>و هلاک</w:t>
      </w:r>
      <w:r w:rsidR="00AF5F1C">
        <w:rPr>
          <w:rFonts w:hint="cs"/>
          <w:rtl/>
        </w:rPr>
        <w:t>،</w:t>
      </w:r>
      <w:r w:rsidR="00412820">
        <w:rPr>
          <w:rFonts w:hint="cs"/>
          <w:rtl/>
        </w:rPr>
        <w:t xml:space="preserve"> </w:t>
      </w:r>
      <w:r>
        <w:rPr>
          <w:rFonts w:hint="cs"/>
          <w:rtl/>
        </w:rPr>
        <w:t>مرگ و نابودی است و شامل عقاب نمی‌شود</w:t>
      </w:r>
      <w:r w:rsidRPr="00412820">
        <w:rPr>
          <w:rFonts w:hint="cs"/>
          <w:rtl/>
        </w:rPr>
        <w:t xml:space="preserve">. </w:t>
      </w:r>
      <w:r w:rsidR="00412820">
        <w:rPr>
          <w:rFonts w:hint="cs"/>
          <w:rtl/>
        </w:rPr>
        <w:t xml:space="preserve">در مورد حضرت یوسف علیه السلام در قرآن آمده است که </w:t>
      </w:r>
      <w:r w:rsidR="00412820" w:rsidRPr="00412820">
        <w:rPr>
          <w:rFonts w:hint="cs"/>
          <w:rtl/>
        </w:rPr>
        <w:t>«حَتَّى‏ إِذا هَلَكَ‏ قُلْتُمْ لَنْ يَبْعَثَ اللَّهُ مِنْ بَعْدِهِ رَسُولا»</w:t>
      </w:r>
      <w:r w:rsidR="00412820">
        <w:rPr>
          <w:rStyle w:val="FootnoteReference"/>
          <w:rtl/>
        </w:rPr>
        <w:footnoteReference w:id="4"/>
      </w:r>
      <w:r w:rsidR="00412820" w:rsidRPr="00412820">
        <w:rPr>
          <w:rFonts w:hint="cs"/>
          <w:rtl/>
        </w:rPr>
        <w:t xml:space="preserve"> </w:t>
      </w:r>
      <w:r w:rsidR="00412820">
        <w:rPr>
          <w:rFonts w:hint="cs"/>
          <w:rtl/>
        </w:rPr>
        <w:t>که «هلک»</w:t>
      </w:r>
      <w:r w:rsidR="00560CA7">
        <w:rPr>
          <w:rFonts w:hint="cs"/>
          <w:rtl/>
        </w:rPr>
        <w:t xml:space="preserve"> یعنی «مات» </w:t>
      </w:r>
      <w:r w:rsidR="00346FF8">
        <w:rPr>
          <w:rFonts w:hint="cs"/>
          <w:rtl/>
        </w:rPr>
        <w:t>لذا معنای آیه این است که «لاتلقوا بایدیکم الی الموت»</w:t>
      </w:r>
      <w:r w:rsidR="00CB6A6F">
        <w:rPr>
          <w:rFonts w:hint="cs"/>
          <w:rtl/>
        </w:rPr>
        <w:t xml:space="preserve"> چون وقتی در راه جهاد فی سبیل الله انفاق نشود جبهه‌ی حق ضعیف و جبهه‌ی باطل قوی و بر شما مسلط می‌شود و شما را نابود خواهد کرد. </w:t>
      </w:r>
      <w:r w:rsidR="00346FF8">
        <w:rPr>
          <w:rFonts w:hint="cs"/>
          <w:rtl/>
        </w:rPr>
        <w:t xml:space="preserve"> </w:t>
      </w:r>
      <w:r w:rsidR="00D76E03">
        <w:rPr>
          <w:rFonts w:hint="cs"/>
          <w:rtl/>
        </w:rPr>
        <w:t xml:space="preserve">و «احسنوا» یعنی زاید بر انفاق احسان نیز </w:t>
      </w:r>
      <w:r w:rsidR="00F56BAE">
        <w:rPr>
          <w:rFonts w:hint="cs"/>
          <w:rtl/>
        </w:rPr>
        <w:t>ب</w:t>
      </w:r>
      <w:r w:rsidR="00D76E03">
        <w:rPr>
          <w:rFonts w:hint="cs"/>
          <w:rtl/>
        </w:rPr>
        <w:t>کنید.</w:t>
      </w:r>
    </w:p>
    <w:p w:rsidR="002267A8" w:rsidRDefault="000F3263" w:rsidP="00217333">
      <w:pPr>
        <w:pStyle w:val="NoSpacing"/>
        <w:jc w:val="both"/>
        <w:rPr>
          <w:rtl/>
        </w:rPr>
      </w:pPr>
      <w:r>
        <w:rPr>
          <w:rFonts w:hint="cs"/>
          <w:rtl/>
        </w:rPr>
        <w:t>البته در صورت وجود قرینه ممکن است از آن</w:t>
      </w:r>
      <w:r w:rsidR="00F56BAE">
        <w:rPr>
          <w:rFonts w:hint="cs"/>
          <w:rtl/>
        </w:rPr>
        <w:t>،</w:t>
      </w:r>
      <w:r>
        <w:rPr>
          <w:rFonts w:hint="cs"/>
          <w:rtl/>
        </w:rPr>
        <w:t xml:space="preserve"> عقاب اراده شود مثل «</w:t>
      </w:r>
      <w:r w:rsidR="00425FA3" w:rsidRPr="00425FA3">
        <w:rPr>
          <w:rFonts w:hint="cs"/>
          <w:color w:val="0070C0"/>
          <w:rtl/>
        </w:rPr>
        <w:t>فَإِنَّ الْوُقُوفَ‏ عِنْدَ الشُّبُهَاتِ‏ خَيْرٌ مِنَ الِاقْتِحَامِ فِي الْهَلَكَاتِ.</w:t>
      </w:r>
      <w:r w:rsidRPr="00425FA3">
        <w:rPr>
          <w:rFonts w:hint="cs"/>
          <w:color w:val="0070C0"/>
          <w:rtl/>
        </w:rPr>
        <w:t>»</w:t>
      </w:r>
      <w:r w:rsidR="00425FA3" w:rsidRPr="00425FA3">
        <w:rPr>
          <w:rStyle w:val="FootnoteReference"/>
          <w:rtl/>
        </w:rPr>
        <w:t xml:space="preserve"> </w:t>
      </w:r>
      <w:r w:rsidR="00425FA3">
        <w:rPr>
          <w:rStyle w:val="FootnoteReference"/>
          <w:rtl/>
        </w:rPr>
        <w:footnoteReference w:id="5"/>
      </w:r>
      <w:r w:rsidR="000C6685">
        <w:rPr>
          <w:rFonts w:hint="cs"/>
          <w:rtl/>
        </w:rPr>
        <w:t xml:space="preserve"> که مراد از «هلکات» عقاب است</w:t>
      </w:r>
      <w:r w:rsidR="00857B17">
        <w:rPr>
          <w:rFonts w:hint="cs"/>
          <w:rtl/>
        </w:rPr>
        <w:t xml:space="preserve"> ولی این دلیل نمی‌شود که ظاهر</w:t>
      </w:r>
      <w:r w:rsidR="00AF1A3E">
        <w:rPr>
          <w:rFonts w:hint="cs"/>
          <w:rtl/>
        </w:rPr>
        <w:t xml:space="preserve"> «هلک» در این آیه نیز عقاب باشد.</w:t>
      </w:r>
    </w:p>
    <w:p w:rsidR="00A177C2" w:rsidRDefault="008E1635" w:rsidP="00217333">
      <w:pPr>
        <w:pStyle w:val="NoSpacing"/>
        <w:jc w:val="both"/>
        <w:rPr>
          <w:rtl/>
        </w:rPr>
      </w:pPr>
      <w:r>
        <w:rPr>
          <w:rFonts w:hint="cs"/>
          <w:rtl/>
        </w:rPr>
        <w:t xml:space="preserve">ثالثا: </w:t>
      </w:r>
      <w:r w:rsidR="00A177C2">
        <w:rPr>
          <w:rFonts w:hint="cs"/>
          <w:rtl/>
        </w:rPr>
        <w:t xml:space="preserve">مفاد </w:t>
      </w:r>
      <w:r>
        <w:rPr>
          <w:rFonts w:hint="cs"/>
          <w:rtl/>
        </w:rPr>
        <w:t xml:space="preserve">این آیه با توجه به سیاق آن </w:t>
      </w:r>
      <w:r w:rsidR="00A177C2">
        <w:rPr>
          <w:rFonts w:hint="cs"/>
          <w:rtl/>
        </w:rPr>
        <w:t>این است</w:t>
      </w:r>
      <w:r w:rsidR="00EA20A7">
        <w:rPr>
          <w:rFonts w:hint="cs"/>
          <w:rtl/>
        </w:rPr>
        <w:t xml:space="preserve"> که مکلف با انفاق فی سبیل الله ج</w:t>
      </w:r>
      <w:r w:rsidR="00A177C2">
        <w:rPr>
          <w:rFonts w:hint="cs"/>
          <w:rtl/>
        </w:rPr>
        <w:t>لوی مرگ گروهی مسلمانان را بگیرد</w:t>
      </w:r>
      <w:r w:rsidR="009309B5">
        <w:rPr>
          <w:rFonts w:hint="cs"/>
          <w:rtl/>
        </w:rPr>
        <w:t>.</w:t>
      </w:r>
      <w:r w:rsidR="00A177C2">
        <w:rPr>
          <w:rFonts w:hint="cs"/>
          <w:rtl/>
        </w:rPr>
        <w:t xml:space="preserve"> </w:t>
      </w:r>
      <w:r w:rsidR="009309B5">
        <w:rPr>
          <w:rFonts w:hint="cs"/>
          <w:rtl/>
        </w:rPr>
        <w:t>یعنی در راه جهاد فی سبیل الله انفاق کنید و الا</w:t>
      </w:r>
      <w:r w:rsidR="00A177C2">
        <w:rPr>
          <w:rFonts w:hint="cs"/>
          <w:rtl/>
        </w:rPr>
        <w:t xml:space="preserve"> شما به عنوان</w:t>
      </w:r>
      <w:r w:rsidR="009309B5">
        <w:rPr>
          <w:rFonts w:hint="cs"/>
          <w:rtl/>
        </w:rPr>
        <w:t xml:space="preserve"> مسلمین در معرض شکست</w:t>
      </w:r>
      <w:r w:rsidR="00A177C2">
        <w:rPr>
          <w:rFonts w:hint="cs"/>
          <w:rtl/>
        </w:rPr>
        <w:t xml:space="preserve"> و نابودی قرار خواهی</w:t>
      </w:r>
      <w:r w:rsidR="009309B5">
        <w:rPr>
          <w:rFonts w:hint="cs"/>
          <w:rtl/>
        </w:rPr>
        <w:t xml:space="preserve">د </w:t>
      </w:r>
      <w:r w:rsidR="00A177C2">
        <w:rPr>
          <w:rFonts w:hint="cs"/>
          <w:rtl/>
        </w:rPr>
        <w:t xml:space="preserve">گرفت. </w:t>
      </w:r>
      <w:r w:rsidR="00795CB2">
        <w:rPr>
          <w:rFonts w:hint="cs"/>
          <w:rtl/>
        </w:rPr>
        <w:t>و ربطی به بحث هلاک فردی ندارد.</w:t>
      </w:r>
    </w:p>
    <w:p w:rsidR="00A177C2" w:rsidRDefault="00A177C2" w:rsidP="00217333">
      <w:pPr>
        <w:pStyle w:val="NoSpacing"/>
        <w:jc w:val="both"/>
        <w:rPr>
          <w:rtl/>
        </w:rPr>
      </w:pPr>
      <w:r>
        <w:rPr>
          <w:rFonts w:hint="cs"/>
          <w:rtl/>
        </w:rPr>
        <w:t xml:space="preserve">البته </w:t>
      </w:r>
      <w:r w:rsidR="007541C7">
        <w:rPr>
          <w:rFonts w:hint="cs"/>
          <w:rtl/>
        </w:rPr>
        <w:t xml:space="preserve">این مطلب با صرفنظر از </w:t>
      </w:r>
      <w:r>
        <w:rPr>
          <w:rFonts w:hint="cs"/>
          <w:rtl/>
        </w:rPr>
        <w:t>بعضی از رو</w:t>
      </w:r>
      <w:r w:rsidR="00F56BAE">
        <w:rPr>
          <w:rFonts w:hint="cs"/>
          <w:rtl/>
        </w:rPr>
        <w:t>ا</w:t>
      </w:r>
      <w:r>
        <w:rPr>
          <w:rFonts w:hint="cs"/>
          <w:rtl/>
        </w:rPr>
        <w:t xml:space="preserve">یات </w:t>
      </w:r>
      <w:r>
        <w:rPr>
          <w:rFonts w:ascii="Times New Roman" w:hAnsi="Times New Roman" w:cs="Times New Roman" w:hint="cs"/>
          <w:rtl/>
        </w:rPr>
        <w:t>–</w:t>
      </w:r>
      <w:r>
        <w:rPr>
          <w:rFonts w:hint="cs"/>
          <w:rtl/>
        </w:rPr>
        <w:t xml:space="preserve">ولو از نظر سند ضعیف هستند- </w:t>
      </w:r>
      <w:r w:rsidR="007541C7">
        <w:rPr>
          <w:rFonts w:hint="cs"/>
          <w:rtl/>
        </w:rPr>
        <w:t xml:space="preserve">است که در آنها </w:t>
      </w:r>
      <w:r>
        <w:rPr>
          <w:rFonts w:hint="cs"/>
          <w:rtl/>
        </w:rPr>
        <w:t>این آیه بر هلاک فردی تطبیق شده است.</w:t>
      </w:r>
    </w:p>
    <w:p w:rsidR="00372C0C" w:rsidRDefault="001B02C9" w:rsidP="00217333">
      <w:pPr>
        <w:pStyle w:val="NoSpacing"/>
        <w:jc w:val="both"/>
        <w:rPr>
          <w:rtl/>
        </w:rPr>
      </w:pPr>
      <w:r>
        <w:rPr>
          <w:rFonts w:hint="cs"/>
          <w:rtl/>
        </w:rPr>
        <w:lastRenderedPageBreak/>
        <w:t xml:space="preserve">این مطلب با استفاده‌ی عرفی عدم جواز هلاک خود از این آیه منافات ندارد. لذا مشهور از این آیه نهی از القاء نفس در تهلکه و انجام کاری که انسان را در معرض هلاک فردی قرار دهد، را استفاده کردند. </w:t>
      </w:r>
      <w:r w:rsidR="00372C0C">
        <w:rPr>
          <w:rFonts w:hint="cs"/>
          <w:rtl/>
        </w:rPr>
        <w:t>بنابراین این آیه ربطی به وجوب احتیاط در شبهات بدویه ندارد.</w:t>
      </w:r>
    </w:p>
    <w:p w:rsidR="00756CD0" w:rsidRDefault="001B02C9" w:rsidP="00217333">
      <w:pPr>
        <w:pStyle w:val="NoSpacing"/>
        <w:jc w:val="both"/>
        <w:rPr>
          <w:rtl/>
        </w:rPr>
      </w:pPr>
      <w:r>
        <w:rPr>
          <w:rFonts w:hint="cs"/>
          <w:rtl/>
        </w:rPr>
        <w:t xml:space="preserve">در </w:t>
      </w:r>
      <w:r w:rsidR="00756CD0">
        <w:rPr>
          <w:rFonts w:hint="cs"/>
          <w:rtl/>
        </w:rPr>
        <w:t xml:space="preserve">معنای عرفی </w:t>
      </w:r>
      <w:r>
        <w:rPr>
          <w:rFonts w:hint="cs"/>
          <w:rtl/>
        </w:rPr>
        <w:t>«لاتلقوا ایدیکم الی التهلکة»</w:t>
      </w:r>
      <w:r w:rsidR="00756CD0">
        <w:rPr>
          <w:rFonts w:hint="cs"/>
          <w:rtl/>
        </w:rPr>
        <w:t xml:space="preserve"> چند احتمال وجود دارد:</w:t>
      </w:r>
    </w:p>
    <w:p w:rsidR="001B58D3" w:rsidRDefault="00756CD0" w:rsidP="00217333">
      <w:pPr>
        <w:pStyle w:val="NoSpacing"/>
        <w:jc w:val="both"/>
        <w:rPr>
          <w:rtl/>
        </w:rPr>
      </w:pPr>
      <w:r>
        <w:rPr>
          <w:rFonts w:hint="cs"/>
          <w:rtl/>
        </w:rPr>
        <w:t>احتمال اول:</w:t>
      </w:r>
      <w:r w:rsidR="001B02C9">
        <w:rPr>
          <w:rFonts w:hint="cs"/>
          <w:rtl/>
        </w:rPr>
        <w:t xml:space="preserve"> </w:t>
      </w:r>
      <w:r w:rsidR="001B58D3">
        <w:rPr>
          <w:rFonts w:hint="cs"/>
          <w:rtl/>
        </w:rPr>
        <w:t>مراد</w:t>
      </w:r>
      <w:r w:rsidR="00A94EA6">
        <w:rPr>
          <w:rFonts w:hint="cs"/>
          <w:rtl/>
        </w:rPr>
        <w:t xml:space="preserve"> «</w:t>
      </w:r>
      <w:r w:rsidR="001B58D3">
        <w:rPr>
          <w:rFonts w:hint="cs"/>
          <w:rtl/>
        </w:rPr>
        <w:t>لاتهلکوا انفسکم</w:t>
      </w:r>
      <w:r w:rsidR="00A94EA6">
        <w:rPr>
          <w:rFonts w:hint="cs"/>
          <w:rtl/>
        </w:rPr>
        <w:t>»</w:t>
      </w:r>
      <w:r w:rsidR="001B58D3">
        <w:rPr>
          <w:rFonts w:hint="cs"/>
          <w:rtl/>
        </w:rPr>
        <w:t xml:space="preserve"> است.</w:t>
      </w:r>
    </w:p>
    <w:p w:rsidR="001B58D3" w:rsidRDefault="001B58D3" w:rsidP="00217333">
      <w:pPr>
        <w:pStyle w:val="NoSpacing"/>
        <w:jc w:val="both"/>
        <w:rPr>
          <w:rtl/>
        </w:rPr>
      </w:pPr>
      <w:r>
        <w:rPr>
          <w:rFonts w:hint="cs"/>
          <w:rtl/>
        </w:rPr>
        <w:t>احتمال دوم: مراد «لاتعرضوا انفسکم للهلاک</w:t>
      </w:r>
      <w:r w:rsidR="00A94EA6">
        <w:rPr>
          <w:rFonts w:hint="cs"/>
          <w:rtl/>
        </w:rPr>
        <w:t>»</w:t>
      </w:r>
      <w:r>
        <w:rPr>
          <w:rFonts w:hint="cs"/>
          <w:rtl/>
        </w:rPr>
        <w:t xml:space="preserve"> است.</w:t>
      </w:r>
    </w:p>
    <w:p w:rsidR="001B58D3" w:rsidRDefault="001B58D3" w:rsidP="00217333">
      <w:pPr>
        <w:pStyle w:val="NoSpacing"/>
        <w:jc w:val="both"/>
        <w:rPr>
          <w:rtl/>
        </w:rPr>
      </w:pPr>
      <w:r>
        <w:rPr>
          <w:rFonts w:hint="cs"/>
          <w:rtl/>
        </w:rPr>
        <w:t xml:space="preserve"> نتیجه‌‌ی احتمال دوم</w:t>
      </w:r>
      <w:r w:rsidR="00A94EA6">
        <w:rPr>
          <w:rFonts w:hint="cs"/>
          <w:rtl/>
        </w:rPr>
        <w:t xml:space="preserve"> وجوب حفظ نفس از ه</w:t>
      </w:r>
      <w:r>
        <w:rPr>
          <w:rFonts w:hint="cs"/>
          <w:rtl/>
        </w:rPr>
        <w:t xml:space="preserve">لاک است یعنی اگر مکلف از رفتن از فلان مسیر خوف مرگ دارد، رفتن از آن مسیر </w:t>
      </w:r>
      <w:r w:rsidR="00A94EA6">
        <w:rPr>
          <w:rFonts w:hint="cs"/>
          <w:rtl/>
        </w:rPr>
        <w:t xml:space="preserve">حرام نفسی است و باید حفظ نفس </w:t>
      </w:r>
      <w:r w:rsidR="0002536A">
        <w:rPr>
          <w:rFonts w:hint="cs"/>
          <w:rtl/>
        </w:rPr>
        <w:t>کرده</w:t>
      </w:r>
      <w:r w:rsidR="00A94EA6">
        <w:rPr>
          <w:rFonts w:hint="cs"/>
          <w:rtl/>
        </w:rPr>
        <w:t xml:space="preserve"> و خود را در معرض هلاک قرار ندهد</w:t>
      </w:r>
      <w:r>
        <w:rPr>
          <w:rFonts w:hint="cs"/>
          <w:rtl/>
        </w:rPr>
        <w:t>.</w:t>
      </w:r>
    </w:p>
    <w:p w:rsidR="00C55369" w:rsidRDefault="00A94EA6" w:rsidP="00217333">
      <w:pPr>
        <w:pStyle w:val="NoSpacing"/>
        <w:jc w:val="both"/>
        <w:rPr>
          <w:rtl/>
        </w:rPr>
      </w:pPr>
      <w:r>
        <w:rPr>
          <w:rFonts w:hint="cs"/>
          <w:rtl/>
        </w:rPr>
        <w:t xml:space="preserve"> ولی </w:t>
      </w:r>
      <w:r w:rsidR="001B58D3">
        <w:rPr>
          <w:rFonts w:hint="cs"/>
          <w:rtl/>
        </w:rPr>
        <w:t xml:space="preserve">به نظر ما </w:t>
      </w:r>
      <w:r>
        <w:rPr>
          <w:rFonts w:hint="cs"/>
          <w:rtl/>
        </w:rPr>
        <w:t>آیه ظهور در این مطلب ندارد و</w:t>
      </w:r>
      <w:r w:rsidR="001B58D3">
        <w:rPr>
          <w:rFonts w:hint="cs"/>
          <w:rtl/>
        </w:rPr>
        <w:t xml:space="preserve"> «لاتلقوا ایدیکم الی التهلکة» بیان عرفی است بر این که خود را نابود نکنید. یعنی خود</w:t>
      </w:r>
      <w:r w:rsidR="00007401">
        <w:rPr>
          <w:rFonts w:hint="cs"/>
          <w:rtl/>
        </w:rPr>
        <w:t xml:space="preserve"> ر</w:t>
      </w:r>
      <w:r w:rsidR="001B58D3">
        <w:rPr>
          <w:rFonts w:hint="cs"/>
          <w:rtl/>
        </w:rPr>
        <w:t>ا با دست خود به هلاکت ن</w:t>
      </w:r>
      <w:r w:rsidR="0002536A">
        <w:rPr>
          <w:rFonts w:hint="cs"/>
          <w:rtl/>
        </w:rPr>
        <w:t>ی</w:t>
      </w:r>
      <w:r w:rsidR="001B58D3">
        <w:rPr>
          <w:rFonts w:hint="cs"/>
          <w:rtl/>
        </w:rPr>
        <w:t>نداز</w:t>
      </w:r>
      <w:r w:rsidR="0002536A">
        <w:rPr>
          <w:rFonts w:hint="cs"/>
          <w:rtl/>
        </w:rPr>
        <w:t>ید</w:t>
      </w:r>
      <w:r w:rsidR="001B58D3">
        <w:rPr>
          <w:rFonts w:hint="cs"/>
          <w:rtl/>
        </w:rPr>
        <w:t xml:space="preserve"> نه این که خود را در معرض هلاک قرار نده</w:t>
      </w:r>
      <w:r w:rsidR="0002536A">
        <w:rPr>
          <w:rFonts w:hint="cs"/>
          <w:rtl/>
        </w:rPr>
        <w:t>ید</w:t>
      </w:r>
      <w:r w:rsidR="001B58D3">
        <w:rPr>
          <w:rFonts w:hint="cs"/>
          <w:rtl/>
        </w:rPr>
        <w:t xml:space="preserve"> </w:t>
      </w:r>
      <w:r w:rsidR="0002536A">
        <w:rPr>
          <w:rFonts w:hint="cs"/>
          <w:rtl/>
        </w:rPr>
        <w:t>تا</w:t>
      </w:r>
      <w:r w:rsidR="001B58D3">
        <w:rPr>
          <w:rFonts w:hint="cs"/>
          <w:rtl/>
        </w:rPr>
        <w:t xml:space="preserve"> در صورت عدم هلاک </w:t>
      </w:r>
      <w:r w:rsidR="00152568">
        <w:rPr>
          <w:rFonts w:hint="cs"/>
          <w:rtl/>
        </w:rPr>
        <w:t xml:space="preserve">نیز </w:t>
      </w:r>
      <w:r w:rsidR="00007401">
        <w:rPr>
          <w:rFonts w:hint="cs"/>
          <w:rtl/>
        </w:rPr>
        <w:t>خلاف ا</w:t>
      </w:r>
      <w:r w:rsidR="00152568">
        <w:rPr>
          <w:rFonts w:hint="cs"/>
          <w:rtl/>
        </w:rPr>
        <w:t xml:space="preserve">ین آیه عمل کرده </w:t>
      </w:r>
      <w:r w:rsidR="0002536A">
        <w:rPr>
          <w:rFonts w:hint="cs"/>
          <w:rtl/>
        </w:rPr>
        <w:t>باشید</w:t>
      </w:r>
      <w:r w:rsidR="00007401">
        <w:rPr>
          <w:rFonts w:hint="cs"/>
          <w:rtl/>
        </w:rPr>
        <w:t xml:space="preserve">. </w:t>
      </w:r>
    </w:p>
    <w:p w:rsidR="00C55369" w:rsidRDefault="00007401" w:rsidP="00217333">
      <w:pPr>
        <w:pStyle w:val="NoSpacing"/>
        <w:jc w:val="both"/>
        <w:rPr>
          <w:rtl/>
        </w:rPr>
      </w:pPr>
      <w:r>
        <w:rPr>
          <w:rFonts w:hint="cs"/>
          <w:rtl/>
        </w:rPr>
        <w:t xml:space="preserve">شبیه </w:t>
      </w:r>
      <w:r w:rsidR="00C55369">
        <w:rPr>
          <w:rFonts w:hint="cs"/>
          <w:rtl/>
        </w:rPr>
        <w:t>این مطلب در بحث حف</w:t>
      </w:r>
      <w:r w:rsidR="0002536A">
        <w:rPr>
          <w:rFonts w:hint="cs"/>
          <w:rtl/>
        </w:rPr>
        <w:t>ظ فرج از زنا و نظر نیز</w:t>
      </w:r>
      <w:r w:rsidR="00C55369">
        <w:rPr>
          <w:rFonts w:hint="cs"/>
          <w:rtl/>
        </w:rPr>
        <w:t xml:space="preserve"> مطرح است. بعضی مثل مرحوم خویی فرموده‌اند:</w:t>
      </w:r>
      <w:r w:rsidR="0002536A">
        <w:rPr>
          <w:rFonts w:hint="cs"/>
          <w:rtl/>
        </w:rPr>
        <w:t xml:space="preserve"> از</w:t>
      </w:r>
      <w:r w:rsidR="00C55369">
        <w:rPr>
          <w:rFonts w:hint="cs"/>
          <w:rtl/>
        </w:rPr>
        <w:t xml:space="preserve"> امر به حفظ فرج بیش از «لاتقربوا الزنی» استفاده می‌شود. و اگر مکلف احتمال می‌دهد رفتن از این مسیر به زنا یا استمناء منتهی می‌شود رفتن از این مسیر بر او حرام نفسی است زیرا خود این کار با حفظ فرج از زنا و استمناء منافات دارد. </w:t>
      </w:r>
    </w:p>
    <w:p w:rsidR="00382009" w:rsidRDefault="00382009" w:rsidP="00217333">
      <w:pPr>
        <w:pStyle w:val="NoSpacing"/>
        <w:jc w:val="both"/>
        <w:rPr>
          <w:rtl/>
        </w:rPr>
      </w:pPr>
      <w:r>
        <w:rPr>
          <w:rFonts w:hint="cs"/>
          <w:rtl/>
        </w:rPr>
        <w:t xml:space="preserve">همچنین مستفاد از آیه </w:t>
      </w:r>
      <w:r w:rsidR="00C55369">
        <w:rPr>
          <w:rFonts w:hint="cs"/>
          <w:rtl/>
        </w:rPr>
        <w:t>«</w:t>
      </w:r>
      <w:r w:rsidR="00C55369" w:rsidRPr="007F27E1">
        <w:rPr>
          <w:rFonts w:hint="cs"/>
          <w:rtl/>
        </w:rPr>
        <w:t>قُلْ لِلْمُؤْمِنينَ يَغُضُّوا مِنْ أَبْصار</w:t>
      </w:r>
      <w:r>
        <w:rPr>
          <w:rFonts w:hint="cs"/>
          <w:rtl/>
        </w:rPr>
        <w:t>ِهِمْ وَ يَحْفَظُوا فُرُوجَهُمْ</w:t>
      </w:r>
      <w:r w:rsidR="00C55369" w:rsidRPr="007F27E1">
        <w:rPr>
          <w:rFonts w:hint="cs"/>
          <w:rtl/>
        </w:rPr>
        <w:t>‏</w:t>
      </w:r>
      <w:r w:rsidR="00C55369">
        <w:rPr>
          <w:rFonts w:hint="cs"/>
          <w:rtl/>
        </w:rPr>
        <w:t>»</w:t>
      </w:r>
      <w:r w:rsidR="00C55369">
        <w:rPr>
          <w:rStyle w:val="FootnoteReference"/>
          <w:rFonts w:cs="Traditional Arabic"/>
          <w:color w:val="000000"/>
          <w:sz w:val="30"/>
          <w:szCs w:val="30"/>
          <w:rtl/>
        </w:rPr>
        <w:footnoteReference w:id="6"/>
      </w:r>
      <w:r>
        <w:rPr>
          <w:rFonts w:hint="cs"/>
          <w:rtl/>
        </w:rPr>
        <w:t xml:space="preserve"> </w:t>
      </w:r>
      <w:r w:rsidR="00005EAD">
        <w:rPr>
          <w:rFonts w:hint="cs"/>
          <w:rtl/>
        </w:rPr>
        <w:t>-</w:t>
      </w:r>
      <w:r>
        <w:rPr>
          <w:rFonts w:hint="cs"/>
          <w:rtl/>
        </w:rPr>
        <w:t>که در روایات آمده است «من ان ینظر الیه»</w:t>
      </w:r>
      <w:r w:rsidR="00005EAD">
        <w:rPr>
          <w:rFonts w:hint="cs"/>
          <w:rtl/>
        </w:rPr>
        <w:t>-</w:t>
      </w:r>
      <w:r>
        <w:rPr>
          <w:rFonts w:hint="cs"/>
          <w:rtl/>
        </w:rPr>
        <w:t xml:space="preserve"> این است که شخص اگر احتمال دهد که در صورت</w:t>
      </w:r>
      <w:r w:rsidR="006C323B">
        <w:rPr>
          <w:rFonts w:hint="cs"/>
          <w:rtl/>
        </w:rPr>
        <w:t xml:space="preserve"> لخت </w:t>
      </w:r>
      <w:r>
        <w:rPr>
          <w:rFonts w:hint="cs"/>
          <w:rtl/>
        </w:rPr>
        <w:t xml:space="preserve">بیرون آمدن از حمام  یک ناظر محترم او را می‌بیند </w:t>
      </w:r>
      <w:r w:rsidR="006C323B">
        <w:rPr>
          <w:rFonts w:hint="cs"/>
          <w:rtl/>
        </w:rPr>
        <w:t>نباید لخت بیرون بیاید چون حفظ الفرج</w:t>
      </w:r>
      <w:r>
        <w:rPr>
          <w:rFonts w:hint="cs"/>
          <w:rtl/>
        </w:rPr>
        <w:t xml:space="preserve"> من ان ینظر الیه</w:t>
      </w:r>
      <w:r w:rsidR="006C323B">
        <w:rPr>
          <w:rFonts w:hint="cs"/>
          <w:rtl/>
        </w:rPr>
        <w:t xml:space="preserve"> نکرده است</w:t>
      </w:r>
      <w:r>
        <w:rPr>
          <w:rFonts w:hint="cs"/>
          <w:rtl/>
        </w:rPr>
        <w:t>. و اگر لخت بیرون بیاید ولو در و</w:t>
      </w:r>
      <w:r w:rsidR="00005EAD">
        <w:rPr>
          <w:rFonts w:hint="cs"/>
          <w:rtl/>
        </w:rPr>
        <w:t>اقع کسی در خانه نباشد واو را نبین</w:t>
      </w:r>
      <w:r>
        <w:rPr>
          <w:rFonts w:hint="cs"/>
          <w:rtl/>
        </w:rPr>
        <w:t>د نیز گناه کرده است.</w:t>
      </w:r>
      <w:r w:rsidR="006C323B">
        <w:rPr>
          <w:rFonts w:hint="cs"/>
          <w:rtl/>
        </w:rPr>
        <w:t xml:space="preserve"> </w:t>
      </w:r>
    </w:p>
    <w:p w:rsidR="006C323B" w:rsidRDefault="00382009" w:rsidP="00217333">
      <w:pPr>
        <w:pStyle w:val="NoSpacing"/>
        <w:jc w:val="both"/>
        <w:rPr>
          <w:rtl/>
        </w:rPr>
      </w:pPr>
      <w:r>
        <w:rPr>
          <w:rFonts w:hint="cs"/>
          <w:rtl/>
        </w:rPr>
        <w:t xml:space="preserve">زن نیز اگر </w:t>
      </w:r>
      <w:r w:rsidR="006C323B">
        <w:rPr>
          <w:rFonts w:hint="cs"/>
          <w:rtl/>
        </w:rPr>
        <w:t>احتمال دهد</w:t>
      </w:r>
      <w:r>
        <w:rPr>
          <w:rFonts w:hint="cs"/>
          <w:rtl/>
        </w:rPr>
        <w:t xml:space="preserve"> در صورتی که بدون چادر به حیات خانه بیاید</w:t>
      </w:r>
      <w:r w:rsidR="006C323B">
        <w:rPr>
          <w:rFonts w:hint="cs"/>
          <w:rtl/>
        </w:rPr>
        <w:t xml:space="preserve"> کسی از اطراف </w:t>
      </w:r>
      <w:r>
        <w:rPr>
          <w:rFonts w:hint="cs"/>
          <w:rtl/>
        </w:rPr>
        <w:t>او را نگاه خواهد کرد، بیرون آمدن بدون چادر بر او</w:t>
      </w:r>
      <w:r w:rsidR="006C323B">
        <w:rPr>
          <w:rFonts w:hint="cs"/>
          <w:rtl/>
        </w:rPr>
        <w:t xml:space="preserve"> حرام است زیرا بر او حفظ و عدم ابداع زینیت </w:t>
      </w:r>
      <w:r w:rsidR="00005EAD">
        <w:rPr>
          <w:rFonts w:hint="cs"/>
          <w:rtl/>
        </w:rPr>
        <w:t xml:space="preserve">در </w:t>
      </w:r>
      <w:r w:rsidR="006C323B">
        <w:rPr>
          <w:rFonts w:hint="cs"/>
          <w:rtl/>
        </w:rPr>
        <w:t>غی</w:t>
      </w:r>
      <w:r w:rsidR="00005EAD">
        <w:rPr>
          <w:rFonts w:hint="cs"/>
          <w:rtl/>
        </w:rPr>
        <w:t>ر وجه و کفین واجب است</w:t>
      </w:r>
      <w:r w:rsidR="006C323B">
        <w:rPr>
          <w:rFonts w:hint="cs"/>
          <w:rtl/>
        </w:rPr>
        <w:t>.</w:t>
      </w:r>
      <w:r w:rsidR="00B66C51">
        <w:rPr>
          <w:rFonts w:hint="cs"/>
          <w:rtl/>
        </w:rPr>
        <w:t xml:space="preserve"> لذا اگر </w:t>
      </w:r>
      <w:r w:rsidR="00BF666D">
        <w:rPr>
          <w:rFonts w:hint="cs"/>
          <w:rtl/>
        </w:rPr>
        <w:t>احتم</w:t>
      </w:r>
      <w:r w:rsidR="00B66C51">
        <w:rPr>
          <w:rFonts w:hint="cs"/>
          <w:rtl/>
        </w:rPr>
        <w:t>ال دهد که یک ناظر محترم موی</w:t>
      </w:r>
      <w:r w:rsidR="00005EAD">
        <w:rPr>
          <w:rFonts w:hint="cs"/>
          <w:rtl/>
        </w:rPr>
        <w:t xml:space="preserve"> او</w:t>
      </w:r>
      <w:r w:rsidR="00B66C51">
        <w:rPr>
          <w:rFonts w:hint="cs"/>
          <w:rtl/>
        </w:rPr>
        <w:t xml:space="preserve"> یا بالاتر از کف دست او را می‌بیند، باید آن را بپوشاند. </w:t>
      </w:r>
    </w:p>
    <w:p w:rsidR="003A54D0" w:rsidRDefault="00BF666D" w:rsidP="00217333">
      <w:pPr>
        <w:pStyle w:val="NoSpacing"/>
        <w:jc w:val="both"/>
        <w:rPr>
          <w:rtl/>
        </w:rPr>
      </w:pPr>
      <w:r>
        <w:rPr>
          <w:rFonts w:hint="cs"/>
          <w:rtl/>
        </w:rPr>
        <w:lastRenderedPageBreak/>
        <w:t xml:space="preserve">به نظر ما همان‌طور که آیت الله شبیری حفظه الله </w:t>
      </w:r>
      <w:r w:rsidR="003A54D0">
        <w:rPr>
          <w:rFonts w:hint="cs"/>
          <w:rtl/>
        </w:rPr>
        <w:t xml:space="preserve">نیز </w:t>
      </w:r>
      <w:r>
        <w:rPr>
          <w:rFonts w:hint="cs"/>
          <w:rtl/>
        </w:rPr>
        <w:t xml:space="preserve">فرموده‌اند: معنای عرفی </w:t>
      </w:r>
      <w:r w:rsidRPr="00005EAD">
        <w:rPr>
          <w:rFonts w:hint="cs"/>
          <w:rtl/>
        </w:rPr>
        <w:t>«</w:t>
      </w:r>
      <w:r w:rsidR="00B66C51" w:rsidRPr="00005EAD">
        <w:rPr>
          <w:rFonts w:hint="cs"/>
          <w:rtl/>
        </w:rPr>
        <w:t>وَ الَّذينَ‏ هُمْ‏ لِفُرُوجِهِمْ‏ حافِظُونَ</w:t>
      </w:r>
      <w:r w:rsidRPr="00005EAD">
        <w:rPr>
          <w:rFonts w:hint="cs"/>
          <w:rtl/>
        </w:rPr>
        <w:t>»</w:t>
      </w:r>
      <w:r w:rsidR="00B66C51">
        <w:rPr>
          <w:rStyle w:val="FootnoteReference"/>
          <w:rtl/>
        </w:rPr>
        <w:footnoteReference w:id="7"/>
      </w:r>
      <w:r>
        <w:rPr>
          <w:rFonts w:hint="cs"/>
          <w:rtl/>
        </w:rPr>
        <w:t xml:space="preserve"> </w:t>
      </w:r>
      <w:r w:rsidR="003A54D0">
        <w:rPr>
          <w:rFonts w:hint="cs"/>
          <w:rtl/>
        </w:rPr>
        <w:t xml:space="preserve">مثل « «لایقربون الزنی و لا الاستمناء» است و مثل «احفظ لسانک» «احفظ بطنک» بیش از «گناه نکنید» چیزی از آن استفاده نمی‌شود. </w:t>
      </w:r>
    </w:p>
    <w:p w:rsidR="00BF666D" w:rsidRDefault="003A54D0" w:rsidP="00217333">
      <w:pPr>
        <w:pStyle w:val="NoSpacing"/>
        <w:jc w:val="both"/>
        <w:rPr>
          <w:rtl/>
        </w:rPr>
      </w:pPr>
      <w:r>
        <w:rPr>
          <w:rFonts w:hint="cs"/>
          <w:rtl/>
        </w:rPr>
        <w:t>از این آیه نیز بیش از «</w:t>
      </w:r>
      <w:r w:rsidR="00BF666D">
        <w:rPr>
          <w:rFonts w:hint="cs"/>
          <w:rtl/>
        </w:rPr>
        <w:t>خود را هلاک نکنید</w:t>
      </w:r>
      <w:r>
        <w:rPr>
          <w:rFonts w:hint="cs"/>
          <w:rtl/>
        </w:rPr>
        <w:t xml:space="preserve">» استفاده نمی‌شود. </w:t>
      </w:r>
      <w:r w:rsidR="003643FB">
        <w:rPr>
          <w:rFonts w:hint="cs"/>
          <w:rtl/>
        </w:rPr>
        <w:t>و اگر مفاد آن نهی از هلاک جمع</w:t>
      </w:r>
      <w:r w:rsidR="00FF04AD">
        <w:rPr>
          <w:rFonts w:hint="cs"/>
          <w:rtl/>
        </w:rPr>
        <w:t>ی باشد هلاک جمعی عرفا خصوصیت ند</w:t>
      </w:r>
      <w:r w:rsidR="003643FB">
        <w:rPr>
          <w:rFonts w:hint="cs"/>
          <w:rtl/>
        </w:rPr>
        <w:t>ا</w:t>
      </w:r>
      <w:r w:rsidR="00FF04AD">
        <w:rPr>
          <w:rFonts w:hint="cs"/>
          <w:rtl/>
        </w:rPr>
        <w:t>ر</w:t>
      </w:r>
      <w:r w:rsidR="003643FB">
        <w:rPr>
          <w:rFonts w:hint="cs"/>
          <w:rtl/>
        </w:rPr>
        <w:t xml:space="preserve">د و شامل نهی </w:t>
      </w:r>
      <w:r w:rsidR="00FF04AD">
        <w:rPr>
          <w:rFonts w:hint="cs"/>
          <w:rtl/>
        </w:rPr>
        <w:t>از هلاک فرد</w:t>
      </w:r>
      <w:r w:rsidR="003643FB">
        <w:rPr>
          <w:rFonts w:hint="cs"/>
          <w:rtl/>
        </w:rPr>
        <w:t xml:space="preserve">ی نیز می‌شود. </w:t>
      </w:r>
    </w:p>
    <w:p w:rsidR="00BF666D" w:rsidRDefault="003643FB" w:rsidP="00217333">
      <w:pPr>
        <w:pStyle w:val="NoSpacing"/>
        <w:jc w:val="both"/>
        <w:rPr>
          <w:rtl/>
        </w:rPr>
      </w:pPr>
      <w:r>
        <w:rPr>
          <w:rFonts w:hint="cs"/>
          <w:rtl/>
        </w:rPr>
        <w:t xml:space="preserve">البته بحث </w:t>
      </w:r>
      <w:r w:rsidR="00FF04AD">
        <w:rPr>
          <w:rFonts w:hint="cs"/>
          <w:rtl/>
        </w:rPr>
        <w:t xml:space="preserve">فوق در مورد </w:t>
      </w:r>
      <w:r>
        <w:rPr>
          <w:rFonts w:hint="cs"/>
          <w:rtl/>
        </w:rPr>
        <w:t xml:space="preserve">مقدار دلالت آیه است و الا </w:t>
      </w:r>
      <w:r w:rsidR="00BF666D">
        <w:rPr>
          <w:rFonts w:hint="cs"/>
          <w:rtl/>
        </w:rPr>
        <w:t>خوف وقوع در هلاک منجز است</w:t>
      </w:r>
      <w:r>
        <w:rPr>
          <w:rFonts w:hint="cs"/>
          <w:rtl/>
        </w:rPr>
        <w:t>، رفتن از راهی که خوف وقوع هلاک در آن است</w:t>
      </w:r>
      <w:r w:rsidR="00BF666D">
        <w:rPr>
          <w:rFonts w:hint="cs"/>
          <w:rtl/>
        </w:rPr>
        <w:t xml:space="preserve"> حرام نفسی نیست زیرا مفاد آ</w:t>
      </w:r>
      <w:r>
        <w:rPr>
          <w:rFonts w:hint="cs"/>
          <w:rtl/>
        </w:rPr>
        <w:t xml:space="preserve">یه «حرمت تعریض نفس للهلاک» نیست ولی </w:t>
      </w:r>
      <w:r w:rsidR="00FF04AD">
        <w:rPr>
          <w:rFonts w:hint="cs"/>
          <w:rtl/>
        </w:rPr>
        <w:t>(اگر برود و دچار هلاکت شود)</w:t>
      </w:r>
      <w:r w:rsidR="00946DCD">
        <w:rPr>
          <w:rStyle w:val="FootnoteReference"/>
          <w:rtl/>
        </w:rPr>
        <w:footnoteReference w:id="8"/>
      </w:r>
      <w:r w:rsidR="00FF04AD">
        <w:rPr>
          <w:rFonts w:hint="cs"/>
          <w:rtl/>
        </w:rPr>
        <w:t xml:space="preserve"> </w:t>
      </w:r>
      <w:r>
        <w:rPr>
          <w:rFonts w:hint="cs"/>
          <w:rtl/>
        </w:rPr>
        <w:t>مستحق عقاب است</w:t>
      </w:r>
      <w:r w:rsidR="00667DC6">
        <w:rPr>
          <w:rFonts w:hint="cs"/>
          <w:rtl/>
        </w:rPr>
        <w:t xml:space="preserve"> زیرا خوف این ضرر مهم منجز است.</w:t>
      </w:r>
    </w:p>
    <w:p w:rsidR="00123A32" w:rsidRDefault="00123A32" w:rsidP="00217333">
      <w:pPr>
        <w:pStyle w:val="NoSpacing"/>
        <w:jc w:val="both"/>
        <w:rPr>
          <w:rtl/>
        </w:rPr>
      </w:pPr>
      <w:r>
        <w:rPr>
          <w:rFonts w:hint="cs"/>
          <w:rtl/>
        </w:rPr>
        <w:t>البته احتمالات دیگری نیز در آیه وجود دارد:</w:t>
      </w:r>
    </w:p>
    <w:p w:rsidR="00123A32" w:rsidRDefault="00123A32" w:rsidP="00217333">
      <w:pPr>
        <w:pStyle w:val="NoSpacing"/>
        <w:jc w:val="both"/>
        <w:rPr>
          <w:rtl/>
        </w:rPr>
      </w:pPr>
      <w:r>
        <w:rPr>
          <w:rFonts w:hint="cs"/>
          <w:rtl/>
        </w:rPr>
        <w:t xml:space="preserve">احتمال اول: مفاد آیه این است که </w:t>
      </w:r>
      <w:r w:rsidR="00194873">
        <w:rPr>
          <w:rFonts w:hint="cs"/>
          <w:rtl/>
        </w:rPr>
        <w:t xml:space="preserve">«و انفقوا فی سبیل الله و لا تلقوا بایدیکم الی الهلاک و العقاب الاخروی </w:t>
      </w:r>
      <w:r w:rsidR="00644757">
        <w:rPr>
          <w:rFonts w:hint="cs"/>
          <w:rtl/>
        </w:rPr>
        <w:t xml:space="preserve">الناشئ </w:t>
      </w:r>
      <w:r w:rsidR="006D472D">
        <w:rPr>
          <w:rFonts w:hint="cs"/>
          <w:rtl/>
        </w:rPr>
        <w:t>من ترک الانفاق» یعنی</w:t>
      </w:r>
      <w:r w:rsidR="00644757">
        <w:rPr>
          <w:rFonts w:hint="cs"/>
          <w:rtl/>
        </w:rPr>
        <w:t xml:space="preserve"> </w:t>
      </w:r>
      <w:r>
        <w:rPr>
          <w:rFonts w:hint="cs"/>
          <w:rtl/>
        </w:rPr>
        <w:t>«انفاق کنید و الا خداوند متعال شما را هلاک و عقاب می‌کند.</w:t>
      </w:r>
      <w:r w:rsidR="006D472D">
        <w:rPr>
          <w:rFonts w:hint="cs"/>
          <w:rtl/>
        </w:rPr>
        <w:t>»</w:t>
      </w:r>
    </w:p>
    <w:p w:rsidR="00123A32" w:rsidRDefault="006D472D" w:rsidP="00217333">
      <w:pPr>
        <w:pStyle w:val="NoSpacing"/>
        <w:jc w:val="both"/>
        <w:rPr>
          <w:rtl/>
        </w:rPr>
      </w:pPr>
      <w:r>
        <w:rPr>
          <w:rFonts w:hint="cs"/>
          <w:rtl/>
        </w:rPr>
        <w:t>این احتمال را بعضی از جمله مرحوم ابوصلاح حلبی بیان کردند ولی این خلاف ظاهر است.</w:t>
      </w:r>
    </w:p>
    <w:p w:rsidR="00F473CA" w:rsidRDefault="006D472D" w:rsidP="00217333">
      <w:pPr>
        <w:pStyle w:val="NoSpacing"/>
        <w:jc w:val="both"/>
        <w:rPr>
          <w:rtl/>
        </w:rPr>
      </w:pPr>
      <w:r>
        <w:rPr>
          <w:rFonts w:hint="cs"/>
          <w:rtl/>
        </w:rPr>
        <w:t>احتمال دوم</w:t>
      </w:r>
      <w:r w:rsidR="000558DB">
        <w:rPr>
          <w:rStyle w:val="FootnoteReference"/>
          <w:rtl/>
        </w:rPr>
        <w:footnoteReference w:id="9"/>
      </w:r>
      <w:r w:rsidR="00053BA2">
        <w:rPr>
          <w:rFonts w:hint="cs"/>
          <w:rtl/>
        </w:rPr>
        <w:t xml:space="preserve">: </w:t>
      </w:r>
      <w:r>
        <w:rPr>
          <w:rFonts w:hint="cs"/>
          <w:rtl/>
        </w:rPr>
        <w:t xml:space="preserve">مفاد آیه این است که </w:t>
      </w:r>
      <w:r w:rsidR="00053BA2">
        <w:rPr>
          <w:rFonts w:hint="cs"/>
          <w:rtl/>
        </w:rPr>
        <w:t>«در راه</w:t>
      </w:r>
      <w:r>
        <w:rPr>
          <w:rFonts w:hint="cs"/>
          <w:rtl/>
        </w:rPr>
        <w:t xml:space="preserve"> خداوند متعال انفاق کنید ولی </w:t>
      </w:r>
      <w:r w:rsidR="00646D1C">
        <w:rPr>
          <w:rFonts w:hint="cs"/>
          <w:rtl/>
        </w:rPr>
        <w:t>در انفاق نباید افراط کنید</w:t>
      </w:r>
      <w:r w:rsidR="00F473CA">
        <w:rPr>
          <w:rFonts w:hint="cs"/>
          <w:rtl/>
        </w:rPr>
        <w:t xml:space="preserve"> و حد آن را رعایت و به نحوی انفاق نکنید که خودتان به زحمت بیفتید</w:t>
      </w:r>
      <w:r w:rsidR="00646D1C">
        <w:rPr>
          <w:rFonts w:hint="cs"/>
          <w:rtl/>
        </w:rPr>
        <w:t xml:space="preserve">» </w:t>
      </w:r>
      <w:r w:rsidR="00053BA2">
        <w:rPr>
          <w:rFonts w:hint="cs"/>
          <w:rtl/>
        </w:rPr>
        <w:t xml:space="preserve">شبیه آیه‌ی </w:t>
      </w:r>
      <w:r w:rsidR="00053BA2" w:rsidRPr="00C92408">
        <w:rPr>
          <w:rFonts w:hint="cs"/>
          <w:rtl/>
        </w:rPr>
        <w:t>«</w:t>
      </w:r>
      <w:r w:rsidR="006F3103" w:rsidRPr="00C92408">
        <w:rPr>
          <w:rFonts w:hint="cs"/>
          <w:rtl/>
        </w:rPr>
        <w:t>وَ لا تَجْعَلْ يَدَكَ مَغْلُولَةً إِلى‏ عُنُقِكَ وَ لا تَبْسُطْها كُلَّ الْبَسْطِ فَتَقْعُدَ مَلُوماً مَحْسُوراً</w:t>
      </w:r>
      <w:r w:rsidR="00053BA2" w:rsidRPr="00C92408">
        <w:rPr>
          <w:rFonts w:hint="cs"/>
          <w:rtl/>
        </w:rPr>
        <w:t>»</w:t>
      </w:r>
      <w:r w:rsidR="006F3103">
        <w:rPr>
          <w:rStyle w:val="FootnoteReference"/>
          <w:rtl/>
        </w:rPr>
        <w:footnoteReference w:id="10"/>
      </w:r>
      <w:r w:rsidR="00053BA2">
        <w:rPr>
          <w:rFonts w:hint="cs"/>
          <w:rtl/>
        </w:rPr>
        <w:t xml:space="preserve"> </w:t>
      </w:r>
    </w:p>
    <w:p w:rsidR="00053BA2" w:rsidRDefault="00053BA2" w:rsidP="00217333">
      <w:pPr>
        <w:pStyle w:val="NoSpacing"/>
        <w:jc w:val="both"/>
        <w:rPr>
          <w:rtl/>
        </w:rPr>
      </w:pPr>
      <w:r>
        <w:rPr>
          <w:rFonts w:hint="cs"/>
          <w:rtl/>
        </w:rPr>
        <w:t xml:space="preserve">این </w:t>
      </w:r>
      <w:r w:rsidR="00F473CA">
        <w:rPr>
          <w:rFonts w:hint="cs"/>
          <w:rtl/>
        </w:rPr>
        <w:t xml:space="preserve">احتمال </w:t>
      </w:r>
      <w:r>
        <w:rPr>
          <w:rFonts w:hint="cs"/>
          <w:rtl/>
        </w:rPr>
        <w:t xml:space="preserve">نیز خلاف ظاهر است. </w:t>
      </w:r>
    </w:p>
    <w:p w:rsidR="00BF666D" w:rsidRPr="00C92408" w:rsidRDefault="00053BA2" w:rsidP="00217333">
      <w:pPr>
        <w:pStyle w:val="Heading2"/>
        <w:rPr>
          <w:sz w:val="28"/>
          <w:rtl/>
        </w:rPr>
      </w:pPr>
      <w:bookmarkStart w:id="7" w:name="_Toc184639437"/>
      <w:r w:rsidRPr="00C92408">
        <w:rPr>
          <w:rFonts w:hint="cs"/>
          <w:sz w:val="28"/>
          <w:rtl/>
        </w:rPr>
        <w:t>آیه سوم‌:</w:t>
      </w:r>
      <w:r w:rsidR="000D008C" w:rsidRPr="00C92408">
        <w:rPr>
          <w:rFonts w:hint="cs"/>
          <w:sz w:val="28"/>
          <w:rtl/>
        </w:rPr>
        <w:t xml:space="preserve"> «</w:t>
      </w:r>
      <w:r w:rsidR="006F3103" w:rsidRPr="00C92408">
        <w:rPr>
          <w:rFonts w:hint="cs"/>
          <w:sz w:val="28"/>
          <w:rtl/>
        </w:rPr>
        <w:t>يا أَيُّهَا الَّذينَ آمَنُوا اتَّقُوا اللَّهَ حَقَ‏ تُقاتِهِ‏</w:t>
      </w:r>
      <w:r w:rsidR="000D008C" w:rsidRPr="00C92408">
        <w:rPr>
          <w:rFonts w:hint="cs"/>
          <w:sz w:val="28"/>
          <w:rtl/>
        </w:rPr>
        <w:t>»</w:t>
      </w:r>
      <w:r w:rsidR="006F3103" w:rsidRPr="00C92408">
        <w:rPr>
          <w:rStyle w:val="FootnoteReference"/>
          <w:sz w:val="28"/>
          <w:rtl/>
        </w:rPr>
        <w:footnoteReference w:id="11"/>
      </w:r>
      <w:r w:rsidR="000D008C" w:rsidRPr="00C92408">
        <w:rPr>
          <w:rFonts w:hint="cs"/>
          <w:sz w:val="28"/>
          <w:rtl/>
        </w:rPr>
        <w:t xml:space="preserve"> </w:t>
      </w:r>
      <w:r w:rsidR="0059095A" w:rsidRPr="00C92408">
        <w:rPr>
          <w:rFonts w:hint="cs"/>
          <w:sz w:val="28"/>
          <w:rtl/>
        </w:rPr>
        <w:t>« فَاتَّقُوا اللَّهَ مَا اسْتَطَعْتُمْ‏»</w:t>
      </w:r>
      <w:r w:rsidR="0059095A" w:rsidRPr="00C92408">
        <w:rPr>
          <w:rStyle w:val="FootnoteReference"/>
          <w:sz w:val="28"/>
          <w:rtl/>
        </w:rPr>
        <w:footnoteReference w:id="12"/>
      </w:r>
      <w:bookmarkEnd w:id="7"/>
    </w:p>
    <w:p w:rsidR="000D008C" w:rsidRDefault="0059095A" w:rsidP="00217333">
      <w:pPr>
        <w:pStyle w:val="NoSpacing"/>
        <w:jc w:val="both"/>
        <w:rPr>
          <w:rtl/>
        </w:rPr>
      </w:pPr>
      <w:r>
        <w:rPr>
          <w:rFonts w:hint="cs"/>
          <w:rtl/>
        </w:rPr>
        <w:t>تقریب استدلال: مفاد این آیات</w:t>
      </w:r>
      <w:r w:rsidR="000D008C">
        <w:rPr>
          <w:rFonts w:hint="cs"/>
          <w:rtl/>
        </w:rPr>
        <w:t xml:space="preserve"> </w:t>
      </w:r>
      <w:r>
        <w:rPr>
          <w:rFonts w:hint="cs"/>
          <w:rtl/>
        </w:rPr>
        <w:t xml:space="preserve">امر به رعایت </w:t>
      </w:r>
      <w:r w:rsidR="00C92408">
        <w:rPr>
          <w:rFonts w:hint="cs"/>
          <w:rtl/>
        </w:rPr>
        <w:t>نهایت تقوا</w:t>
      </w:r>
      <w:r>
        <w:rPr>
          <w:rFonts w:hint="cs"/>
          <w:rtl/>
        </w:rPr>
        <w:t xml:space="preserve">ست و </w:t>
      </w:r>
      <w:r w:rsidR="000D008C">
        <w:rPr>
          <w:rFonts w:hint="cs"/>
          <w:rtl/>
        </w:rPr>
        <w:t>امر</w:t>
      </w:r>
      <w:r w:rsidR="00C92408">
        <w:rPr>
          <w:rFonts w:hint="cs"/>
          <w:rtl/>
        </w:rPr>
        <w:t>،</w:t>
      </w:r>
      <w:r w:rsidR="000D008C">
        <w:rPr>
          <w:rFonts w:hint="cs"/>
          <w:rtl/>
        </w:rPr>
        <w:t xml:space="preserve"> ظهور در وج</w:t>
      </w:r>
      <w:r>
        <w:rPr>
          <w:rFonts w:hint="cs"/>
          <w:rtl/>
        </w:rPr>
        <w:t>وب دارد و ارتکاب شبهات حکمیه مخالفت با این دو آیه است.</w:t>
      </w:r>
    </w:p>
    <w:p w:rsidR="000D008C" w:rsidRDefault="002E1CB1" w:rsidP="00217333">
      <w:pPr>
        <w:pStyle w:val="Heading2"/>
        <w:jc w:val="both"/>
        <w:rPr>
          <w:rtl/>
        </w:rPr>
      </w:pPr>
      <w:bookmarkStart w:id="8" w:name="_Toc184639438"/>
      <w:r>
        <w:rPr>
          <w:rFonts w:hint="cs"/>
          <w:rtl/>
        </w:rPr>
        <w:lastRenderedPageBreak/>
        <w:t>بررسی آیه‌ی سوم</w:t>
      </w:r>
      <w:bookmarkEnd w:id="8"/>
    </w:p>
    <w:p w:rsidR="000D008C" w:rsidRDefault="002E1CB1" w:rsidP="00217333">
      <w:pPr>
        <w:pStyle w:val="NoSpacing"/>
        <w:jc w:val="both"/>
        <w:rPr>
          <w:rtl/>
        </w:rPr>
      </w:pPr>
      <w:r>
        <w:rPr>
          <w:rFonts w:hint="cs"/>
          <w:rtl/>
        </w:rPr>
        <w:t xml:space="preserve">این استدلال نیز تمام نیست زیرا اولا: مراد از </w:t>
      </w:r>
      <w:r w:rsidR="000D008C">
        <w:rPr>
          <w:rFonts w:hint="cs"/>
          <w:rtl/>
        </w:rPr>
        <w:t xml:space="preserve">«اتقوا الله» اتقای از عقاب خداوند متعال است و الا </w:t>
      </w:r>
      <w:r w:rsidR="00097C21">
        <w:rPr>
          <w:rFonts w:hint="cs"/>
          <w:rtl/>
        </w:rPr>
        <w:t xml:space="preserve">خود خداوند متعال </w:t>
      </w:r>
      <w:r w:rsidR="00C5591C">
        <w:rPr>
          <w:rFonts w:hint="cs"/>
          <w:rtl/>
        </w:rPr>
        <w:t xml:space="preserve">جامع کمالات و لطیف </w:t>
      </w:r>
      <w:r w:rsidR="005D3B22">
        <w:rPr>
          <w:rFonts w:hint="cs"/>
          <w:rtl/>
        </w:rPr>
        <w:t xml:space="preserve">است </w:t>
      </w:r>
      <w:r w:rsidR="00C5591C" w:rsidRPr="005D3B22">
        <w:rPr>
          <w:rFonts w:hint="cs"/>
          <w:rtl/>
        </w:rPr>
        <w:t>«اللَّهُ لَطيفٌ‏ بِعِبادِهِ»</w:t>
      </w:r>
      <w:r w:rsidR="00C5591C">
        <w:rPr>
          <w:rStyle w:val="FootnoteReference"/>
          <w:rFonts w:cs="Traditional Arabic"/>
          <w:color w:val="000000"/>
          <w:sz w:val="30"/>
          <w:szCs w:val="30"/>
          <w:rtl/>
        </w:rPr>
        <w:footnoteReference w:id="13"/>
      </w:r>
      <w:r w:rsidR="00C5591C">
        <w:rPr>
          <w:rFonts w:cs="Traditional Arabic" w:hint="cs"/>
          <w:color w:val="000000"/>
          <w:sz w:val="30"/>
          <w:szCs w:val="30"/>
          <w:rtl/>
        </w:rPr>
        <w:t xml:space="preserve"> </w:t>
      </w:r>
      <w:r w:rsidR="005D3B22">
        <w:rPr>
          <w:rFonts w:hint="cs"/>
          <w:rtl/>
        </w:rPr>
        <w:t>و</w:t>
      </w:r>
      <w:r w:rsidR="00097C21">
        <w:rPr>
          <w:rFonts w:hint="cs"/>
          <w:rtl/>
        </w:rPr>
        <w:t xml:space="preserve"> ترس ندارد </w:t>
      </w:r>
      <w:r w:rsidR="002E7AD6">
        <w:rPr>
          <w:rFonts w:hint="cs"/>
          <w:rtl/>
        </w:rPr>
        <w:t xml:space="preserve">نه این که </w:t>
      </w:r>
      <w:r w:rsidR="00596574">
        <w:rPr>
          <w:rFonts w:hint="cs"/>
          <w:rtl/>
        </w:rPr>
        <w:t xml:space="preserve">معنای آیه </w:t>
      </w:r>
      <w:r w:rsidR="002E7AD6">
        <w:rPr>
          <w:rFonts w:hint="cs"/>
          <w:rtl/>
        </w:rPr>
        <w:t>«لاترتکبوا ما نهی الله عنه</w:t>
      </w:r>
      <w:r w:rsidR="00596574">
        <w:rPr>
          <w:rFonts w:hint="cs"/>
          <w:rtl/>
        </w:rPr>
        <w:t>»</w:t>
      </w:r>
      <w:r w:rsidR="002E7AD6">
        <w:rPr>
          <w:rFonts w:hint="cs"/>
          <w:rtl/>
        </w:rPr>
        <w:t xml:space="preserve"> </w:t>
      </w:r>
      <w:r w:rsidR="00596574" w:rsidRPr="00036288">
        <w:rPr>
          <w:rFonts w:ascii="Scheherazade" w:hAnsi="Scheherazade" w:hint="cs"/>
          <w:sz w:val="34"/>
          <w:rtl/>
        </w:rPr>
        <w:t>نهی‌ای که در کنارش احتمال عقاب نیست</w:t>
      </w:r>
      <w:r w:rsidR="00596574">
        <w:rPr>
          <w:rFonts w:ascii="Scheherazade" w:hAnsi="Scheherazade" w:hint="cs"/>
          <w:sz w:val="34"/>
          <w:rtl/>
        </w:rPr>
        <w:t>، باشد</w:t>
      </w:r>
      <w:r w:rsidR="000D008C">
        <w:rPr>
          <w:rFonts w:hint="cs"/>
          <w:rtl/>
        </w:rPr>
        <w:t xml:space="preserve"> لذا باید در رتبه‌ی سابق</w:t>
      </w:r>
      <w:r w:rsidR="00596574">
        <w:rPr>
          <w:rFonts w:hint="cs"/>
          <w:rtl/>
        </w:rPr>
        <w:t>ه،</w:t>
      </w:r>
      <w:r w:rsidR="000D008C">
        <w:rPr>
          <w:rFonts w:hint="cs"/>
          <w:rtl/>
        </w:rPr>
        <w:t xml:space="preserve"> احتمال عقاب داده شود و با جریان برائت عقلیه یا عقلائیه یا</w:t>
      </w:r>
      <w:r w:rsidR="00C7346A">
        <w:rPr>
          <w:rFonts w:hint="cs"/>
          <w:rtl/>
        </w:rPr>
        <w:t xml:space="preserve"> شرعیه احتمال عقاب داده نمی‌شود</w:t>
      </w:r>
      <w:r w:rsidR="000D008C">
        <w:rPr>
          <w:rFonts w:hint="cs"/>
          <w:rtl/>
        </w:rPr>
        <w:t xml:space="preserve"> </w:t>
      </w:r>
      <w:r w:rsidR="00682965">
        <w:rPr>
          <w:rFonts w:hint="cs"/>
          <w:rtl/>
        </w:rPr>
        <w:t>و شمول این آیه نسبت به حرام غیر منجز اول الکلام است.</w:t>
      </w:r>
    </w:p>
    <w:p w:rsidR="00334201" w:rsidRDefault="00334201" w:rsidP="00217333">
      <w:pPr>
        <w:pStyle w:val="NoSpacing"/>
        <w:jc w:val="both"/>
        <w:rPr>
          <w:rtl/>
        </w:rPr>
      </w:pPr>
      <w:r>
        <w:rPr>
          <w:rFonts w:hint="cs"/>
          <w:rtl/>
        </w:rPr>
        <w:t>ثا</w:t>
      </w:r>
      <w:r w:rsidR="00CB6AAF">
        <w:rPr>
          <w:rFonts w:hint="cs"/>
          <w:rtl/>
        </w:rPr>
        <w:t>نیا: آیه ظهور در مولویت ندار</w:t>
      </w:r>
      <w:r w:rsidR="00127570">
        <w:rPr>
          <w:rFonts w:hint="cs"/>
          <w:rtl/>
        </w:rPr>
        <w:t>د</w:t>
      </w:r>
      <w:r>
        <w:rPr>
          <w:rFonts w:hint="cs"/>
          <w:rtl/>
        </w:rPr>
        <w:t xml:space="preserve"> و الا لازم</w:t>
      </w:r>
      <w:r w:rsidR="00CB6AAF">
        <w:rPr>
          <w:rFonts w:hint="cs"/>
          <w:rtl/>
        </w:rPr>
        <w:t xml:space="preserve">ه‌ی آن این است ترک یک واجب مثل نماز موجب مخالفت دو </w:t>
      </w:r>
      <w:r>
        <w:rPr>
          <w:rFonts w:hint="cs"/>
          <w:rtl/>
        </w:rPr>
        <w:t>حکم</w:t>
      </w:r>
      <w:r w:rsidR="00CB6AAF">
        <w:rPr>
          <w:rFonts w:hint="cs"/>
          <w:rtl/>
        </w:rPr>
        <w:t xml:space="preserve"> شود یکی مخالفت با وجوب نماز و دیگری مخالفت با تکلیف «اتقوا الله» در حالی که این محتمل نیست </w:t>
      </w:r>
      <w:r w:rsidR="00127570">
        <w:rPr>
          <w:rFonts w:hint="cs"/>
          <w:rtl/>
        </w:rPr>
        <w:t xml:space="preserve">بلکه آن ارشاد به حکم عقل به لزوم اطاعت خداوند متعال است مثل آیه </w:t>
      </w:r>
      <w:r w:rsidR="00127570" w:rsidRPr="00A60BFF">
        <w:rPr>
          <w:rFonts w:hint="cs"/>
          <w:rtl/>
        </w:rPr>
        <w:t>«وَ أَطيعُوا اللَّهَ»</w:t>
      </w:r>
      <w:r w:rsidR="00127570">
        <w:rPr>
          <w:rStyle w:val="FootnoteReference"/>
          <w:rtl/>
        </w:rPr>
        <w:footnoteReference w:id="14"/>
      </w:r>
      <w:r w:rsidR="00724424">
        <w:rPr>
          <w:rFonts w:hint="cs"/>
          <w:rtl/>
        </w:rPr>
        <w:t>و حکم</w:t>
      </w:r>
      <w:r>
        <w:rPr>
          <w:rFonts w:hint="cs"/>
          <w:rtl/>
        </w:rPr>
        <w:t xml:space="preserve"> عقل در موارد شک </w:t>
      </w:r>
      <w:r w:rsidR="00A60BFF">
        <w:rPr>
          <w:rFonts w:hint="cs"/>
          <w:rtl/>
        </w:rPr>
        <w:t>در تکلیف</w:t>
      </w:r>
      <w:r w:rsidR="00A60BFF">
        <w:rPr>
          <w:rFonts w:hint="cs"/>
          <w:rtl/>
        </w:rPr>
        <w:t xml:space="preserve"> </w:t>
      </w:r>
      <w:r w:rsidR="00724424">
        <w:rPr>
          <w:rFonts w:hint="cs"/>
          <w:rtl/>
        </w:rPr>
        <w:t>بعد از فحص</w:t>
      </w:r>
      <w:r w:rsidR="00A60BFF">
        <w:rPr>
          <w:rFonts w:hint="cs"/>
          <w:rtl/>
        </w:rPr>
        <w:t>،</w:t>
      </w:r>
      <w:r w:rsidR="00724424">
        <w:rPr>
          <w:rFonts w:hint="cs"/>
          <w:rtl/>
        </w:rPr>
        <w:t xml:space="preserve"> </w:t>
      </w:r>
      <w:r>
        <w:rPr>
          <w:rFonts w:hint="cs"/>
          <w:rtl/>
        </w:rPr>
        <w:t xml:space="preserve">لزوم احتیاط نیست بلکه حسن احتیاط است. </w:t>
      </w:r>
    </w:p>
    <w:p w:rsidR="00334201" w:rsidRDefault="00334201" w:rsidP="00217333">
      <w:pPr>
        <w:pStyle w:val="NoSpacing"/>
        <w:jc w:val="both"/>
        <w:rPr>
          <w:rtl/>
        </w:rPr>
      </w:pPr>
      <w:r>
        <w:rPr>
          <w:rFonts w:hint="cs"/>
          <w:rtl/>
        </w:rPr>
        <w:t xml:space="preserve">ثالثا: </w:t>
      </w:r>
      <w:r w:rsidR="005C7D70">
        <w:rPr>
          <w:rFonts w:hint="cs"/>
          <w:rtl/>
        </w:rPr>
        <w:t xml:space="preserve">مرحوم </w:t>
      </w:r>
      <w:r w:rsidR="00A60BFF" w:rsidRPr="00036288">
        <w:rPr>
          <w:rFonts w:ascii="Scheherazade" w:hAnsi="Scheherazade" w:hint="cs"/>
          <w:sz w:val="34"/>
          <w:rtl/>
        </w:rPr>
        <w:t xml:space="preserve">حاج شیخ عبدالکریم </w:t>
      </w:r>
      <w:r w:rsidR="005C7D70">
        <w:rPr>
          <w:rFonts w:hint="cs"/>
          <w:rtl/>
        </w:rPr>
        <w:t>حائری فرموده‌اند:</w:t>
      </w:r>
      <w:r w:rsidR="0026094B">
        <w:rPr>
          <w:rFonts w:hint="cs"/>
          <w:rtl/>
        </w:rPr>
        <w:t xml:space="preserve"> امر</w:t>
      </w:r>
      <w:r w:rsidR="005C7D70">
        <w:rPr>
          <w:rFonts w:hint="cs"/>
          <w:rtl/>
        </w:rPr>
        <w:t xml:space="preserve"> این آیه </w:t>
      </w:r>
      <w:r w:rsidR="0026094B">
        <w:rPr>
          <w:rFonts w:hint="cs"/>
          <w:rtl/>
        </w:rPr>
        <w:t>دایر بین تصرف در ماده یا تصرف در</w:t>
      </w:r>
      <w:r w:rsidR="005C7D70">
        <w:rPr>
          <w:rFonts w:hint="cs"/>
          <w:rtl/>
        </w:rPr>
        <w:t xml:space="preserve"> هیئت آن </w:t>
      </w:r>
      <w:r w:rsidR="0026094B">
        <w:rPr>
          <w:rFonts w:hint="cs"/>
          <w:rtl/>
        </w:rPr>
        <w:t>است.</w:t>
      </w:r>
      <w:r w:rsidR="005C7D70">
        <w:rPr>
          <w:rFonts w:hint="cs"/>
          <w:rtl/>
        </w:rPr>
        <w:t xml:space="preserve"> یعنی یا باید گفته شود مختص به واجبات و محرمات است و شامل مستحبات و مکروهات نمی‌شود و یا</w:t>
      </w:r>
      <w:r w:rsidR="00EE6B91">
        <w:rPr>
          <w:rFonts w:hint="cs"/>
          <w:rtl/>
        </w:rPr>
        <w:t xml:space="preserve"> در صورت شمول مستحبات و مکروهات</w:t>
      </w:r>
      <w:r w:rsidR="005C7D70">
        <w:rPr>
          <w:rFonts w:hint="cs"/>
          <w:rtl/>
        </w:rPr>
        <w:t xml:space="preserve"> باید گفته شود از ظهور هیئت امر در وجوب رفع ید </w:t>
      </w:r>
      <w:r w:rsidR="00A60BFF">
        <w:rPr>
          <w:rFonts w:hint="cs"/>
          <w:rtl/>
        </w:rPr>
        <w:t>شده</w:t>
      </w:r>
      <w:r w:rsidR="005C7D70">
        <w:rPr>
          <w:rFonts w:hint="cs"/>
          <w:rtl/>
        </w:rPr>
        <w:t xml:space="preserve"> و </w:t>
      </w:r>
      <w:r w:rsidR="00284CB9">
        <w:rPr>
          <w:rFonts w:hint="cs"/>
          <w:rtl/>
        </w:rPr>
        <w:t>مراد</w:t>
      </w:r>
      <w:r w:rsidR="00F318F5">
        <w:rPr>
          <w:rFonts w:hint="cs"/>
          <w:rtl/>
        </w:rPr>
        <w:t>،</w:t>
      </w:r>
      <w:r w:rsidR="005C7D70">
        <w:rPr>
          <w:rFonts w:hint="cs"/>
          <w:rtl/>
        </w:rPr>
        <w:t xml:space="preserve"> مطلق رجحان است</w:t>
      </w:r>
      <w:r w:rsidR="00284CB9">
        <w:rPr>
          <w:rFonts w:hint="cs"/>
          <w:rtl/>
        </w:rPr>
        <w:t>.</w:t>
      </w:r>
      <w:r w:rsidR="005C7D70">
        <w:rPr>
          <w:rFonts w:hint="cs"/>
          <w:rtl/>
        </w:rPr>
        <w:t xml:space="preserve"> و </w:t>
      </w:r>
      <w:r w:rsidR="004B7039">
        <w:rPr>
          <w:rFonts w:hint="cs"/>
          <w:rtl/>
        </w:rPr>
        <w:t>تصرف در ظهور ماده مرجحی ندارد. بلکه عرفا</w:t>
      </w:r>
      <w:r w:rsidR="005C7D70">
        <w:rPr>
          <w:rFonts w:hint="cs"/>
          <w:rtl/>
        </w:rPr>
        <w:t xml:space="preserve"> استع</w:t>
      </w:r>
      <w:r w:rsidR="004B7039">
        <w:rPr>
          <w:rFonts w:hint="cs"/>
          <w:rtl/>
        </w:rPr>
        <w:t>مال زیاد هیئت امر در رجحان سبب ترجیح حمل آن بر رجحان می‌شود.</w:t>
      </w:r>
      <w:r w:rsidR="00B4005A">
        <w:rPr>
          <w:rStyle w:val="FootnoteReference"/>
          <w:rtl/>
        </w:rPr>
        <w:footnoteReference w:id="15"/>
      </w:r>
    </w:p>
    <w:p w:rsidR="005C7D70" w:rsidRDefault="005C7D70" w:rsidP="00217333">
      <w:pPr>
        <w:pStyle w:val="NoSpacing"/>
        <w:jc w:val="both"/>
        <w:rPr>
          <w:rtl/>
        </w:rPr>
      </w:pPr>
      <w:r>
        <w:rPr>
          <w:rFonts w:hint="cs"/>
          <w:rtl/>
        </w:rPr>
        <w:t xml:space="preserve">این اشکال تمام نیست زیرا «اتقوا الله» شامل مستحبات و مکروهات نمی‌شود </w:t>
      </w:r>
      <w:r w:rsidR="00772F73">
        <w:rPr>
          <w:rFonts w:hint="cs"/>
          <w:rtl/>
        </w:rPr>
        <w:t>زیرا وقتی الزام نیست تحذر معنا ندارد نسبت به حرام و واجب غیر منجز ولو در رتبه‌ی سابق خوف عقاب نیست ولی الزام است لذا می‌توان گفت «</w:t>
      </w:r>
      <w:r w:rsidR="00B5183A">
        <w:rPr>
          <w:rFonts w:hint="cs"/>
          <w:rtl/>
        </w:rPr>
        <w:t xml:space="preserve">احذورا و اتقوا» ولی در موارد مکروهات و مستحبات </w:t>
      </w:r>
      <w:r w:rsidR="00772F73">
        <w:rPr>
          <w:rFonts w:hint="cs"/>
          <w:rtl/>
        </w:rPr>
        <w:t>که الزام نیست</w:t>
      </w:r>
      <w:r w:rsidR="00B5183A">
        <w:rPr>
          <w:rFonts w:hint="cs"/>
          <w:rtl/>
        </w:rPr>
        <w:t xml:space="preserve"> و ترک و فعل آن جایز است</w:t>
      </w:r>
      <w:r w:rsidR="00772F73">
        <w:rPr>
          <w:rFonts w:hint="cs"/>
          <w:rtl/>
        </w:rPr>
        <w:t xml:space="preserve"> تعبیر «اتقوا» شامل آن نمی‌شود. </w:t>
      </w:r>
    </w:p>
    <w:p w:rsidR="00772F73" w:rsidRDefault="009A0947" w:rsidP="00217333">
      <w:pPr>
        <w:pStyle w:val="NoSpacing"/>
        <w:jc w:val="both"/>
        <w:rPr>
          <w:rtl/>
        </w:rPr>
      </w:pPr>
      <w:r>
        <w:rPr>
          <w:rFonts w:hint="cs"/>
          <w:rtl/>
        </w:rPr>
        <w:t xml:space="preserve">البته ممکن است </w:t>
      </w:r>
      <w:r w:rsidR="00904F34">
        <w:rPr>
          <w:rFonts w:hint="cs"/>
          <w:rtl/>
        </w:rPr>
        <w:t xml:space="preserve">«اتقوا» </w:t>
      </w:r>
      <w:r>
        <w:rPr>
          <w:rFonts w:hint="cs"/>
          <w:rtl/>
        </w:rPr>
        <w:t>در مواردی</w:t>
      </w:r>
      <w:r w:rsidR="00F318F5">
        <w:rPr>
          <w:rFonts w:hint="cs"/>
          <w:rtl/>
        </w:rPr>
        <w:t xml:space="preserve"> (مانند خطبه متقین)</w:t>
      </w:r>
      <w:r>
        <w:rPr>
          <w:rFonts w:hint="cs"/>
          <w:rtl/>
        </w:rPr>
        <w:t xml:space="preserve"> به سبب وجود قرینه در</w:t>
      </w:r>
      <w:r w:rsidR="006F4A7A">
        <w:rPr>
          <w:rFonts w:hint="cs"/>
          <w:rtl/>
        </w:rPr>
        <w:t xml:space="preserve"> رعایت</w:t>
      </w:r>
      <w:r>
        <w:rPr>
          <w:rFonts w:hint="cs"/>
          <w:rtl/>
        </w:rPr>
        <w:t xml:space="preserve"> مکرو</w:t>
      </w:r>
      <w:r w:rsidR="00612D03">
        <w:rPr>
          <w:rFonts w:hint="cs"/>
          <w:rtl/>
        </w:rPr>
        <w:t xml:space="preserve">هات و مستحبات استعمال شود ولی </w:t>
      </w:r>
      <w:r w:rsidR="00904F34" w:rsidRPr="00904F34">
        <w:rPr>
          <w:rFonts w:hint="cs"/>
          <w:rtl/>
        </w:rPr>
        <w:t>صرف استعمال دلیل بر حقیقت نیست</w:t>
      </w:r>
      <w:r w:rsidR="00904F34">
        <w:rPr>
          <w:rFonts w:hint="cs"/>
          <w:rtl/>
        </w:rPr>
        <w:t xml:space="preserve"> زیرا</w:t>
      </w:r>
      <w:r w:rsidR="00904F34" w:rsidRPr="00904F34">
        <w:rPr>
          <w:rFonts w:hint="cs"/>
          <w:rtl/>
        </w:rPr>
        <w:t xml:space="preserve"> </w:t>
      </w:r>
      <w:r w:rsidR="006F4A7A">
        <w:rPr>
          <w:rFonts w:hint="cs"/>
          <w:rtl/>
        </w:rPr>
        <w:t>استعمال اعم از حقیقت و مجاز است لذا حداقل ظهور انصرافی آن به واجبات و محرمات است</w:t>
      </w:r>
      <w:r w:rsidR="00FC31ED">
        <w:rPr>
          <w:rFonts w:hint="cs"/>
          <w:rtl/>
        </w:rPr>
        <w:t xml:space="preserve"> لذا کسی نمی‌گوید که «اتقوا الله! ابتداءً سلام بده» زیرا </w:t>
      </w:r>
      <w:r w:rsidR="00FC31ED">
        <w:rPr>
          <w:rFonts w:hint="cs"/>
          <w:rtl/>
        </w:rPr>
        <w:lastRenderedPageBreak/>
        <w:t>سلام مستحب است: «</w:t>
      </w:r>
      <w:r w:rsidR="00FC31ED" w:rsidRPr="00036288">
        <w:rPr>
          <w:rFonts w:ascii="Scheherazade" w:hAnsi="Scheherazade" w:hint="cs"/>
          <w:sz w:val="34"/>
          <w:rtl/>
        </w:rPr>
        <w:t>السلام تطوع و الرد فریضة</w:t>
      </w:r>
      <w:r w:rsidR="00FC31ED">
        <w:rPr>
          <w:rFonts w:ascii="Scheherazade" w:hAnsi="Scheherazade" w:hint="cs"/>
          <w:sz w:val="34"/>
          <w:rtl/>
        </w:rPr>
        <w:t>»</w:t>
      </w:r>
      <w:r w:rsidR="00F756CA">
        <w:rPr>
          <w:rStyle w:val="FootnoteReference"/>
          <w:rFonts w:ascii="Scheherazade" w:hAnsi="Scheherazade"/>
          <w:sz w:val="34"/>
          <w:rtl/>
        </w:rPr>
        <w:footnoteReference w:id="16"/>
      </w:r>
      <w:r w:rsidR="006F4A7A">
        <w:rPr>
          <w:rFonts w:hint="cs"/>
          <w:rtl/>
        </w:rPr>
        <w:t>.</w:t>
      </w:r>
      <w:r w:rsidR="00F756CA">
        <w:rPr>
          <w:rFonts w:hint="cs"/>
          <w:rtl/>
        </w:rPr>
        <w:t xml:space="preserve"> همانطور که اگر در روایتی در مورد مکروهات، لعن به کار رود سبب رفع ید از ظهور لعن در حرمت در جاهای دیگر نمی‌شود.</w:t>
      </w:r>
    </w:p>
    <w:p w:rsidR="000D008C" w:rsidRPr="008C7258" w:rsidRDefault="00B13C96" w:rsidP="00217333">
      <w:pPr>
        <w:pStyle w:val="Heading2"/>
        <w:jc w:val="both"/>
        <w:rPr>
          <w:rtl/>
        </w:rPr>
      </w:pPr>
      <w:bookmarkStart w:id="9" w:name="_Toc184639439"/>
      <w:r>
        <w:rPr>
          <w:rFonts w:hint="cs"/>
          <w:rtl/>
        </w:rPr>
        <w:t xml:space="preserve">آیه چهارم: </w:t>
      </w:r>
      <w:r w:rsidR="009A0947">
        <w:rPr>
          <w:rFonts w:hint="cs"/>
          <w:rtl/>
        </w:rPr>
        <w:t>«</w:t>
      </w:r>
      <w:r w:rsidR="008C7258" w:rsidRPr="008C7258">
        <w:rPr>
          <w:rFonts w:hint="cs"/>
          <w:rtl/>
        </w:rPr>
        <w:t>وَ جاه</w:t>
      </w:r>
      <w:r w:rsidR="008C7258">
        <w:rPr>
          <w:rFonts w:hint="cs"/>
          <w:rtl/>
        </w:rPr>
        <w:t>ِدُوا فِي اللَّهِ حَقَ‏ جِهادِه»</w:t>
      </w:r>
      <w:r w:rsidR="008C7258">
        <w:rPr>
          <w:rStyle w:val="FootnoteReference"/>
          <w:rFonts w:cs="Traditional Arabic"/>
          <w:color w:val="000000"/>
          <w:sz w:val="30"/>
          <w:szCs w:val="30"/>
          <w:rtl/>
        </w:rPr>
        <w:footnoteReference w:id="17"/>
      </w:r>
      <w:bookmarkEnd w:id="9"/>
    </w:p>
    <w:p w:rsidR="009A0947" w:rsidRDefault="0055463E" w:rsidP="00217333">
      <w:pPr>
        <w:pStyle w:val="NoSpacing"/>
        <w:jc w:val="both"/>
        <w:rPr>
          <w:rtl/>
        </w:rPr>
      </w:pPr>
      <w:r>
        <w:rPr>
          <w:rFonts w:hint="cs"/>
          <w:rtl/>
        </w:rPr>
        <w:t>تقریب استدلال: حق جهاد در</w:t>
      </w:r>
      <w:r w:rsidR="0012295E">
        <w:rPr>
          <w:rFonts w:hint="cs"/>
          <w:rtl/>
        </w:rPr>
        <w:t xml:space="preserve"> خداوند متعال به </w:t>
      </w:r>
      <w:r w:rsidR="003F002D">
        <w:rPr>
          <w:rFonts w:hint="cs"/>
          <w:rtl/>
        </w:rPr>
        <w:t xml:space="preserve">نهایت تلاش </w:t>
      </w:r>
      <w:r w:rsidR="0012295E">
        <w:rPr>
          <w:rFonts w:hint="cs"/>
          <w:rtl/>
        </w:rPr>
        <w:t xml:space="preserve">در اطاعت خداوند متعال است. </w:t>
      </w:r>
      <w:r w:rsidR="009A0947">
        <w:rPr>
          <w:rFonts w:hint="cs"/>
          <w:rtl/>
        </w:rPr>
        <w:t>و کسی که در شبه</w:t>
      </w:r>
      <w:r w:rsidR="00C95A3C">
        <w:rPr>
          <w:rFonts w:hint="cs"/>
          <w:rtl/>
        </w:rPr>
        <w:t xml:space="preserve">ات احتیاط نکند نهایت تلاش را در اطاعت خداوند متعال </w:t>
      </w:r>
      <w:r w:rsidR="009A0947">
        <w:rPr>
          <w:rFonts w:hint="cs"/>
          <w:rtl/>
        </w:rPr>
        <w:t xml:space="preserve">نکرده است. </w:t>
      </w:r>
    </w:p>
    <w:p w:rsidR="009A0947" w:rsidRDefault="00756EFC" w:rsidP="00217333">
      <w:pPr>
        <w:pStyle w:val="Heading2"/>
        <w:jc w:val="both"/>
        <w:rPr>
          <w:rtl/>
        </w:rPr>
      </w:pPr>
      <w:bookmarkStart w:id="10" w:name="_Toc184639440"/>
      <w:r>
        <w:rPr>
          <w:rFonts w:hint="cs"/>
          <w:rtl/>
        </w:rPr>
        <w:t>بررسی آیه چهارم</w:t>
      </w:r>
      <w:bookmarkEnd w:id="10"/>
    </w:p>
    <w:p w:rsidR="009A0947" w:rsidRDefault="009A0947" w:rsidP="00217333">
      <w:pPr>
        <w:pStyle w:val="NoSpacing"/>
        <w:jc w:val="both"/>
        <w:rPr>
          <w:rtl/>
        </w:rPr>
      </w:pPr>
      <w:r>
        <w:rPr>
          <w:rFonts w:hint="cs"/>
          <w:rtl/>
        </w:rPr>
        <w:t>اولا: بر فرض مفاد آیه «</w:t>
      </w:r>
      <w:r w:rsidR="00494270">
        <w:rPr>
          <w:rFonts w:hint="cs"/>
          <w:rtl/>
        </w:rPr>
        <w:t>جاهدوا فی طاعة الله حق جهاده</w:t>
      </w:r>
      <w:r>
        <w:rPr>
          <w:rFonts w:hint="cs"/>
          <w:rtl/>
        </w:rPr>
        <w:t>»</w:t>
      </w:r>
      <w:r w:rsidR="00144134">
        <w:rPr>
          <w:rFonts w:hint="cs"/>
          <w:rtl/>
        </w:rPr>
        <w:t xml:space="preserve"> باشد، این آیه</w:t>
      </w:r>
      <w:r>
        <w:rPr>
          <w:rFonts w:hint="cs"/>
          <w:rtl/>
        </w:rPr>
        <w:t xml:space="preserve"> مثل «اطیعوا الله» خواهد بود که ظهور در مولویت ندارد بلکه ارشاد به حکم عقل است که </w:t>
      </w:r>
      <w:r w:rsidR="00A2476D">
        <w:rPr>
          <w:rFonts w:hint="cs"/>
          <w:rtl/>
        </w:rPr>
        <w:t xml:space="preserve">آن </w:t>
      </w:r>
      <w:r>
        <w:rPr>
          <w:rFonts w:hint="cs"/>
          <w:rtl/>
        </w:rPr>
        <w:t>گاهی وجوب احتیاط و گاهی رجحان احتیاط است. و الا اگر مفاد آن «</w:t>
      </w:r>
      <w:r w:rsidR="000A7E14">
        <w:rPr>
          <w:rFonts w:hint="cs"/>
          <w:rtl/>
        </w:rPr>
        <w:t>جاهدوا فی طاعة الله</w:t>
      </w:r>
      <w:r>
        <w:rPr>
          <w:rFonts w:hint="cs"/>
          <w:rtl/>
        </w:rPr>
        <w:t>»</w:t>
      </w:r>
      <w:r w:rsidR="000A7E14">
        <w:rPr>
          <w:rFonts w:hint="cs"/>
          <w:rtl/>
        </w:rPr>
        <w:t xml:space="preserve"> باشد</w:t>
      </w:r>
      <w:r>
        <w:rPr>
          <w:rFonts w:hint="cs"/>
          <w:rtl/>
        </w:rPr>
        <w:t xml:space="preserve"> مختص به واجبات و ترک محرمات خواهد بود</w:t>
      </w:r>
      <w:r w:rsidR="000A7E14">
        <w:rPr>
          <w:rFonts w:hint="cs"/>
          <w:rtl/>
        </w:rPr>
        <w:t xml:space="preserve"> در حالی که اطلاق دارد و شامل فعل مستحبات و ترک مکروهات نیز می‌شود. </w:t>
      </w:r>
    </w:p>
    <w:p w:rsidR="00234B2A" w:rsidRPr="005703C4" w:rsidRDefault="009A0947" w:rsidP="00217333">
      <w:pPr>
        <w:pStyle w:val="NoSpacing"/>
        <w:jc w:val="both"/>
        <w:rPr>
          <w:rtl/>
        </w:rPr>
      </w:pPr>
      <w:r>
        <w:rPr>
          <w:rFonts w:hint="cs"/>
          <w:rtl/>
        </w:rPr>
        <w:t>ثانیا: معنای عرفی «</w:t>
      </w:r>
      <w:r w:rsidR="00DF53A1">
        <w:rPr>
          <w:rFonts w:hint="cs"/>
          <w:rtl/>
        </w:rPr>
        <w:t>جاهدوا فی الله</w:t>
      </w:r>
      <w:r w:rsidR="009C464D">
        <w:rPr>
          <w:rFonts w:hint="cs"/>
          <w:rtl/>
        </w:rPr>
        <w:t xml:space="preserve">» </w:t>
      </w:r>
      <w:r w:rsidR="00025D55">
        <w:rPr>
          <w:rFonts w:hint="cs"/>
          <w:rtl/>
        </w:rPr>
        <w:t xml:space="preserve">«جاهدوا فی سبیل الله» </w:t>
      </w:r>
      <w:r w:rsidR="00144134">
        <w:rPr>
          <w:rFonts w:hint="cs"/>
          <w:rtl/>
        </w:rPr>
        <w:t>است</w:t>
      </w:r>
      <w:r w:rsidR="00025D55">
        <w:rPr>
          <w:rFonts w:hint="cs"/>
          <w:rtl/>
        </w:rPr>
        <w:t xml:space="preserve"> یعنی</w:t>
      </w:r>
      <w:r>
        <w:rPr>
          <w:rFonts w:hint="cs"/>
          <w:rtl/>
        </w:rPr>
        <w:t xml:space="preserve"> در راه خداوند متعال جهاد</w:t>
      </w:r>
      <w:r w:rsidR="0027655B">
        <w:rPr>
          <w:rFonts w:hint="cs"/>
          <w:rtl/>
        </w:rPr>
        <w:t xml:space="preserve"> و قتال</w:t>
      </w:r>
      <w:r>
        <w:rPr>
          <w:rFonts w:hint="cs"/>
          <w:rtl/>
        </w:rPr>
        <w:t xml:space="preserve"> کنید. </w:t>
      </w:r>
      <w:r w:rsidR="00796480">
        <w:rPr>
          <w:rFonts w:hint="cs"/>
          <w:rtl/>
        </w:rPr>
        <w:t xml:space="preserve">البته ما به این مطلب اصراری نداریم و </w:t>
      </w:r>
      <w:r w:rsidR="0027655B">
        <w:rPr>
          <w:rFonts w:hint="cs"/>
          <w:rtl/>
        </w:rPr>
        <w:t>احتمال همین معنا برای عدم صحت استدلال کافی است.</w:t>
      </w:r>
      <w:r w:rsidR="00796480">
        <w:rPr>
          <w:rFonts w:hint="cs"/>
          <w:rtl/>
        </w:rPr>
        <w:t xml:space="preserve"> یعنی</w:t>
      </w:r>
      <w:r w:rsidR="00025D55">
        <w:rPr>
          <w:rFonts w:hint="cs"/>
          <w:rtl/>
        </w:rPr>
        <w:t xml:space="preserve"> </w:t>
      </w:r>
      <w:r w:rsidR="0098060E">
        <w:rPr>
          <w:rFonts w:hint="cs"/>
          <w:rtl/>
        </w:rPr>
        <w:t xml:space="preserve">ظاهر این آیه یا جهاد به نحو قتال با اعداء الله است و </w:t>
      </w:r>
      <w:r w:rsidR="004D7064">
        <w:rPr>
          <w:rFonts w:hint="cs"/>
          <w:rtl/>
        </w:rPr>
        <w:t xml:space="preserve">یا به سبب حذف متعلق </w:t>
      </w:r>
      <w:r w:rsidR="00796480">
        <w:rPr>
          <w:rFonts w:hint="cs"/>
          <w:rtl/>
        </w:rPr>
        <w:t xml:space="preserve">مجمل است </w:t>
      </w:r>
      <w:r w:rsidR="004D7064">
        <w:rPr>
          <w:rFonts w:hint="cs"/>
          <w:rtl/>
        </w:rPr>
        <w:t xml:space="preserve">یعنی معنای آن این است که «در </w:t>
      </w:r>
      <w:r w:rsidR="004D7064" w:rsidRPr="005703C4">
        <w:rPr>
          <w:rFonts w:hint="cs"/>
          <w:rtl/>
        </w:rPr>
        <w:t xml:space="preserve">شأنی از شئون خداوند متعال </w:t>
      </w:r>
      <w:r w:rsidR="004D7064">
        <w:rPr>
          <w:rFonts w:hint="cs"/>
          <w:rtl/>
        </w:rPr>
        <w:t>جهاد کنید»</w:t>
      </w:r>
      <w:r w:rsidR="004D7064" w:rsidRPr="005703C4">
        <w:rPr>
          <w:rFonts w:hint="cs"/>
          <w:rtl/>
        </w:rPr>
        <w:t xml:space="preserve"> و آن شأن من شئون الله مردد بین «طاعة الله» و بین «معرفة الله» است.</w:t>
      </w:r>
      <w:r w:rsidR="00796480">
        <w:rPr>
          <w:rFonts w:hint="cs"/>
          <w:rtl/>
        </w:rPr>
        <w:t xml:space="preserve">و </w:t>
      </w:r>
      <w:r w:rsidR="004D7064">
        <w:rPr>
          <w:rFonts w:hint="cs"/>
          <w:rtl/>
        </w:rPr>
        <w:t xml:space="preserve">یا </w:t>
      </w:r>
      <w:r w:rsidR="00796480">
        <w:rPr>
          <w:rFonts w:hint="cs"/>
          <w:rtl/>
        </w:rPr>
        <w:t xml:space="preserve">اگر معنای آن </w:t>
      </w:r>
      <w:r w:rsidR="0098060E">
        <w:rPr>
          <w:rFonts w:hint="cs"/>
          <w:rtl/>
        </w:rPr>
        <w:t xml:space="preserve">«در راه خداوند متعال تلاش کنید» </w:t>
      </w:r>
      <w:r w:rsidR="00796480">
        <w:rPr>
          <w:rFonts w:hint="cs"/>
          <w:rtl/>
        </w:rPr>
        <w:t xml:space="preserve">باشد </w:t>
      </w:r>
      <w:r w:rsidR="0098060E">
        <w:rPr>
          <w:rFonts w:hint="cs"/>
          <w:rtl/>
        </w:rPr>
        <w:t>شامل فعل مستحبات و ترک مکروهات نیز خواهد شد.</w:t>
      </w:r>
      <w:r w:rsidR="00796480">
        <w:rPr>
          <w:rFonts w:hint="cs"/>
          <w:rtl/>
        </w:rPr>
        <w:t xml:space="preserve"> </w:t>
      </w:r>
    </w:p>
    <w:p w:rsidR="002F0A36" w:rsidRDefault="00AD66EE" w:rsidP="00217333">
      <w:pPr>
        <w:pStyle w:val="Heading3"/>
        <w:rPr>
          <w:rtl/>
        </w:rPr>
      </w:pPr>
      <w:bookmarkStart w:id="11" w:name="_Toc184639441"/>
      <w:r>
        <w:rPr>
          <w:rFonts w:hint="cs"/>
          <w:rtl/>
        </w:rPr>
        <w:t>بررسی کلام شهید صدر رحمه الله در مورد مفاد آیه «</w:t>
      </w:r>
      <w:r w:rsidRPr="008C7258">
        <w:rPr>
          <w:rFonts w:hint="cs"/>
          <w:rtl/>
        </w:rPr>
        <w:t>وَ جاه</w:t>
      </w:r>
      <w:r>
        <w:rPr>
          <w:rFonts w:hint="cs"/>
          <w:rtl/>
        </w:rPr>
        <w:t>ِدُوا فِي اللَّهِ حَقَ‏ جِهادِه»</w:t>
      </w:r>
      <w:bookmarkEnd w:id="11"/>
    </w:p>
    <w:p w:rsidR="00600D97" w:rsidRDefault="00952CF1" w:rsidP="00217333">
      <w:pPr>
        <w:pStyle w:val="NoSpacing"/>
        <w:jc w:val="both"/>
        <w:rPr>
          <w:rtl/>
        </w:rPr>
      </w:pPr>
      <w:r>
        <w:rPr>
          <w:rFonts w:hint="cs"/>
          <w:rtl/>
        </w:rPr>
        <w:t xml:space="preserve">شهید </w:t>
      </w:r>
      <w:r w:rsidR="00F17F80">
        <w:rPr>
          <w:rFonts w:hint="cs"/>
          <w:rtl/>
        </w:rPr>
        <w:t xml:space="preserve">صدر رحمه الله فرموده‌اند: ظاهر آیه به قرینه سیاق «جاهدوا فی معرفة الله» است شبیه </w:t>
      </w:r>
      <w:r w:rsidR="00801281">
        <w:rPr>
          <w:rFonts w:hint="cs"/>
          <w:rtl/>
        </w:rPr>
        <w:t xml:space="preserve">آیه‌ی </w:t>
      </w:r>
      <w:r w:rsidR="00F17F80" w:rsidRPr="00F321BE">
        <w:rPr>
          <w:rFonts w:hint="cs"/>
          <w:rtl/>
        </w:rPr>
        <w:t>«</w:t>
      </w:r>
      <w:r w:rsidR="00204C65" w:rsidRPr="00F321BE">
        <w:rPr>
          <w:rFonts w:hint="cs"/>
          <w:rtl/>
        </w:rPr>
        <w:t>وَ الَّذينَ جاهَدُوا فينا لَنَهْدِيَنَّهُمْ سُبُلَنا وَ إِنَّ اللَّهَ لَمَعَ الْمُحْسِنينَ</w:t>
      </w:r>
      <w:r w:rsidR="00F17F80" w:rsidRPr="00F321BE">
        <w:rPr>
          <w:rFonts w:hint="cs"/>
          <w:rtl/>
        </w:rPr>
        <w:t>»</w:t>
      </w:r>
      <w:r w:rsidR="00204C65">
        <w:rPr>
          <w:rStyle w:val="FootnoteReference"/>
          <w:rtl/>
        </w:rPr>
        <w:footnoteReference w:id="18"/>
      </w:r>
      <w:r w:rsidR="00801281">
        <w:rPr>
          <w:rFonts w:hint="cs"/>
          <w:rtl/>
        </w:rPr>
        <w:t xml:space="preserve"> </w:t>
      </w:r>
      <w:r w:rsidR="00600D97">
        <w:rPr>
          <w:rFonts w:hint="cs"/>
          <w:rtl/>
        </w:rPr>
        <w:t>که به معنای ای</w:t>
      </w:r>
      <w:r w:rsidR="00F321BE">
        <w:rPr>
          <w:rFonts w:hint="cs"/>
          <w:rtl/>
        </w:rPr>
        <w:t>ن</w:t>
      </w:r>
      <w:r w:rsidR="00600D97">
        <w:rPr>
          <w:rFonts w:hint="cs"/>
          <w:rtl/>
        </w:rPr>
        <w:t xml:space="preserve"> است که «تلاش کنید تا ما را بشناسید» </w:t>
      </w:r>
      <w:r w:rsidR="00801281">
        <w:rPr>
          <w:rFonts w:hint="cs"/>
          <w:rtl/>
        </w:rPr>
        <w:t>و اگر مراد جهاد فی سبیل الله و قتال با اعداء الله</w:t>
      </w:r>
      <w:r w:rsidR="00F17F80">
        <w:rPr>
          <w:rFonts w:hint="cs"/>
          <w:rtl/>
        </w:rPr>
        <w:t xml:space="preserve"> ب</w:t>
      </w:r>
      <w:r w:rsidR="00A96891">
        <w:rPr>
          <w:rFonts w:hint="cs"/>
          <w:rtl/>
        </w:rPr>
        <w:t>ود باید م</w:t>
      </w:r>
      <w:r w:rsidR="00F17F80">
        <w:rPr>
          <w:rFonts w:hint="cs"/>
          <w:rtl/>
        </w:rPr>
        <w:t>ی‌گفت «</w:t>
      </w:r>
      <w:r w:rsidR="00993835">
        <w:rPr>
          <w:rFonts w:hint="cs"/>
          <w:rtl/>
        </w:rPr>
        <w:t>جاهدوا فی سبیل الله»</w:t>
      </w:r>
      <w:r w:rsidR="00036A7A">
        <w:rPr>
          <w:rStyle w:val="FootnoteReference"/>
          <w:rtl/>
        </w:rPr>
        <w:footnoteReference w:id="19"/>
      </w:r>
    </w:p>
    <w:p w:rsidR="00F17F80" w:rsidRDefault="00600D97" w:rsidP="00217333">
      <w:pPr>
        <w:pStyle w:val="NoSpacing"/>
        <w:jc w:val="both"/>
        <w:rPr>
          <w:rtl/>
        </w:rPr>
      </w:pPr>
      <w:r>
        <w:rPr>
          <w:rFonts w:hint="cs"/>
          <w:rtl/>
        </w:rPr>
        <w:lastRenderedPageBreak/>
        <w:t xml:space="preserve">به نظر ما </w:t>
      </w:r>
      <w:r w:rsidR="00C835DA">
        <w:rPr>
          <w:rFonts w:hint="cs"/>
          <w:rtl/>
        </w:rPr>
        <w:t xml:space="preserve">نمی‌توان گفت ظهور این آیه «جاهدوا فی معرفة الله» است. و مراد </w:t>
      </w:r>
      <w:r w:rsidR="00F321BE">
        <w:rPr>
          <w:rFonts w:hint="cs"/>
          <w:rtl/>
        </w:rPr>
        <w:t xml:space="preserve">ایشان </w:t>
      </w:r>
      <w:r w:rsidR="00C835DA">
        <w:rPr>
          <w:rFonts w:hint="cs"/>
          <w:rtl/>
        </w:rPr>
        <w:t>از</w:t>
      </w:r>
      <w:r>
        <w:rPr>
          <w:rFonts w:hint="cs"/>
          <w:rtl/>
        </w:rPr>
        <w:t xml:space="preserve"> </w:t>
      </w:r>
      <w:r w:rsidR="00F17F80">
        <w:rPr>
          <w:rFonts w:hint="cs"/>
          <w:rtl/>
        </w:rPr>
        <w:t xml:space="preserve">قرینه سیاق </w:t>
      </w:r>
      <w:r w:rsidR="00C835DA">
        <w:rPr>
          <w:rFonts w:hint="cs"/>
          <w:rtl/>
        </w:rPr>
        <w:t>نیز روشن نیست زیرا آیات قبل از آن</w:t>
      </w:r>
      <w:r w:rsidR="001150B6">
        <w:rPr>
          <w:rFonts w:hint="cs"/>
          <w:rtl/>
        </w:rPr>
        <w:t xml:space="preserve"> چنین است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sidR="004C1BD7">
        <w:rPr>
          <w:rStyle w:val="FootnoteReference"/>
          <w:rtl/>
        </w:rPr>
        <w:footnoteReference w:id="20"/>
      </w:r>
      <w:r w:rsidR="001150B6">
        <w:rPr>
          <w:rFonts w:hint="cs"/>
          <w:rtl/>
        </w:rPr>
        <w:t xml:space="preserve"> </w:t>
      </w:r>
      <w:r w:rsidR="00A028A2">
        <w:rPr>
          <w:rFonts w:hint="cs"/>
          <w:rtl/>
        </w:rPr>
        <w:t>و این ظهوری در «جاهدوا فی معرفته» ندارد.</w:t>
      </w:r>
      <w:r w:rsidR="003A4F1E">
        <w:rPr>
          <w:rFonts w:hint="cs"/>
          <w:rtl/>
        </w:rPr>
        <w:t xml:space="preserve"> </w:t>
      </w:r>
    </w:p>
    <w:p w:rsidR="001150B6" w:rsidRDefault="001150B6" w:rsidP="00217333">
      <w:pPr>
        <w:pStyle w:val="NoSpacing"/>
        <w:jc w:val="both"/>
        <w:rPr>
          <w:rtl/>
        </w:rPr>
      </w:pPr>
      <w:r>
        <w:rPr>
          <w:rFonts w:hint="cs"/>
          <w:rtl/>
        </w:rPr>
        <w:t>بنابراین این آیه با وجود</w:t>
      </w:r>
      <w:r w:rsidR="003A4F1E">
        <w:rPr>
          <w:rFonts w:hint="cs"/>
          <w:rtl/>
        </w:rPr>
        <w:t xml:space="preserve"> اشکالات مذکور </w:t>
      </w:r>
      <w:r>
        <w:rPr>
          <w:rFonts w:hint="cs"/>
          <w:rtl/>
        </w:rPr>
        <w:t>ظهور در «تلاش برای امتثال امر خداوند متعال اعم از امر مشکوک و امر معلوم</w:t>
      </w:r>
      <w:r w:rsidR="003A4F1E">
        <w:rPr>
          <w:rFonts w:hint="cs"/>
          <w:rtl/>
        </w:rPr>
        <w:t>» ندارد.</w:t>
      </w:r>
    </w:p>
    <w:p w:rsidR="001150B6" w:rsidRDefault="009007E7" w:rsidP="00217333">
      <w:pPr>
        <w:pStyle w:val="Heading2"/>
        <w:rPr>
          <w:rtl/>
        </w:rPr>
      </w:pPr>
      <w:bookmarkStart w:id="12" w:name="_Toc184639442"/>
      <w:r>
        <w:rPr>
          <w:rFonts w:hint="cs"/>
          <w:rtl/>
        </w:rPr>
        <w:t xml:space="preserve">آیه پنجم: </w:t>
      </w:r>
      <w:r w:rsidR="001150B6">
        <w:rPr>
          <w:rFonts w:hint="cs"/>
          <w:rtl/>
        </w:rPr>
        <w:t>«</w:t>
      </w:r>
      <w:r w:rsidR="00677F8B">
        <w:rPr>
          <w:rFonts w:hint="cs"/>
          <w:rtl/>
        </w:rPr>
        <w:t>فَإِنْ تَنازَعْتُمْ‏ في‏ شَيْ‏ءٍ فَرُدُّو</w:t>
      </w:r>
      <w:r w:rsidR="00F321BE">
        <w:rPr>
          <w:rFonts w:hint="cs"/>
          <w:rtl/>
        </w:rPr>
        <w:t>هُ إِلَى اللَّهِ وَ الرَّسُولِ</w:t>
      </w:r>
      <w:r w:rsidR="001150B6">
        <w:rPr>
          <w:rFonts w:hint="cs"/>
          <w:rtl/>
        </w:rPr>
        <w:t>»</w:t>
      </w:r>
      <w:r w:rsidR="00677F8B">
        <w:rPr>
          <w:rStyle w:val="FootnoteReference"/>
          <w:rtl/>
        </w:rPr>
        <w:footnoteReference w:id="21"/>
      </w:r>
      <w:bookmarkEnd w:id="12"/>
    </w:p>
    <w:p w:rsidR="001150B6" w:rsidRDefault="009007E7" w:rsidP="00217333">
      <w:pPr>
        <w:pStyle w:val="NoSpacing"/>
        <w:jc w:val="both"/>
        <w:rPr>
          <w:rtl/>
        </w:rPr>
      </w:pPr>
      <w:r>
        <w:rPr>
          <w:rFonts w:hint="cs"/>
          <w:rtl/>
        </w:rPr>
        <w:t>تقریب استدلال: معنای «فردوه الی الله و الرسول» لزوم توقف است</w:t>
      </w:r>
      <w:r w:rsidR="001150B6">
        <w:rPr>
          <w:rFonts w:hint="cs"/>
          <w:rtl/>
        </w:rPr>
        <w:t xml:space="preserve">. </w:t>
      </w:r>
      <w:r>
        <w:rPr>
          <w:rFonts w:hint="cs"/>
          <w:rtl/>
        </w:rPr>
        <w:t xml:space="preserve">لذا در مواردی که در حرمت و حلیت یک شیء اختلاف است، باید توقف کرد و آن را ترک کرد. </w:t>
      </w:r>
    </w:p>
    <w:p w:rsidR="0005190A" w:rsidRDefault="0005190A" w:rsidP="00217333">
      <w:pPr>
        <w:pStyle w:val="Heading3"/>
        <w:rPr>
          <w:rtl/>
        </w:rPr>
      </w:pPr>
      <w:bookmarkStart w:id="13" w:name="_Toc184639443"/>
      <w:r>
        <w:rPr>
          <w:rFonts w:hint="cs"/>
          <w:rtl/>
        </w:rPr>
        <w:t>بررسی آیه پنجم</w:t>
      </w:r>
      <w:bookmarkEnd w:id="13"/>
    </w:p>
    <w:p w:rsidR="000E1ECE" w:rsidRDefault="001150B6" w:rsidP="00217333">
      <w:pPr>
        <w:pStyle w:val="NoSpacing"/>
        <w:jc w:val="both"/>
        <w:rPr>
          <w:rtl/>
        </w:rPr>
      </w:pPr>
      <w:r>
        <w:rPr>
          <w:rFonts w:hint="cs"/>
          <w:rtl/>
        </w:rPr>
        <w:t>این بیان نیز تمام نیست زیرا اولا: آیه راجع به تنازع است یعنی خداوند و پیامبر صلی الله علیه و آله و سلم را ح</w:t>
      </w:r>
      <w:r w:rsidR="0005190A">
        <w:rPr>
          <w:rFonts w:hint="cs"/>
          <w:rtl/>
        </w:rPr>
        <w:t>َ</w:t>
      </w:r>
      <w:r>
        <w:rPr>
          <w:rFonts w:hint="cs"/>
          <w:rtl/>
        </w:rPr>
        <w:t>ک</w:t>
      </w:r>
      <w:r w:rsidR="0005190A">
        <w:rPr>
          <w:rFonts w:hint="cs"/>
          <w:rtl/>
        </w:rPr>
        <w:t xml:space="preserve">َم برای رفع تنازع قرار دهید و ربطی </w:t>
      </w:r>
      <w:r w:rsidR="007E0F8C">
        <w:rPr>
          <w:rFonts w:hint="cs"/>
          <w:rtl/>
        </w:rPr>
        <w:t xml:space="preserve">به شخص شاک در </w:t>
      </w:r>
      <w:r w:rsidR="00CB7055">
        <w:rPr>
          <w:rFonts w:hint="cs"/>
          <w:rtl/>
        </w:rPr>
        <w:t xml:space="preserve">مثلا </w:t>
      </w:r>
      <w:r w:rsidR="007E0F8C">
        <w:rPr>
          <w:rFonts w:hint="cs"/>
          <w:rtl/>
        </w:rPr>
        <w:t xml:space="preserve">حرمت شرب تتن ندارد که دلالت بر لزوم توقف او در این مورد کند. </w:t>
      </w:r>
    </w:p>
    <w:p w:rsidR="001150B6" w:rsidRDefault="001150B6" w:rsidP="00217333">
      <w:pPr>
        <w:pStyle w:val="NoSpacing"/>
        <w:jc w:val="both"/>
        <w:rPr>
          <w:rtl/>
        </w:rPr>
      </w:pPr>
      <w:r>
        <w:rPr>
          <w:rFonts w:hint="cs"/>
          <w:rtl/>
        </w:rPr>
        <w:t>ثانیا: اصولیون نیز ادعا می‌کنند که شبهه‌ی حکمیه</w:t>
      </w:r>
      <w:r w:rsidR="00A85ABF">
        <w:rPr>
          <w:rFonts w:hint="cs"/>
          <w:rtl/>
        </w:rPr>
        <w:t xml:space="preserve"> بعد از فحص</w:t>
      </w:r>
      <w:r>
        <w:rPr>
          <w:rFonts w:hint="cs"/>
          <w:rtl/>
        </w:rPr>
        <w:t xml:space="preserve"> را به خداوند متعال و پیامبر صلی الله علیه و آله وسلم رد کردند و</w:t>
      </w:r>
      <w:r w:rsidR="00A85ABF">
        <w:rPr>
          <w:rFonts w:hint="cs"/>
          <w:rtl/>
        </w:rPr>
        <w:t xml:space="preserve"> حداقل</w:t>
      </w:r>
      <w:r>
        <w:rPr>
          <w:rFonts w:hint="cs"/>
          <w:rtl/>
        </w:rPr>
        <w:t xml:space="preserve"> از روای</w:t>
      </w:r>
      <w:r w:rsidR="00A85ABF">
        <w:rPr>
          <w:rFonts w:hint="cs"/>
          <w:rtl/>
        </w:rPr>
        <w:t>ات</w:t>
      </w:r>
      <w:r w:rsidR="00CB7055">
        <w:rPr>
          <w:rFonts w:hint="cs"/>
          <w:rtl/>
        </w:rPr>
        <w:t>،</w:t>
      </w:r>
      <w:r w:rsidR="00A85ABF">
        <w:rPr>
          <w:rFonts w:hint="cs"/>
          <w:rtl/>
        </w:rPr>
        <w:t xml:space="preserve"> برائت شرعیه استفاده شده است و اگر برائت عقلیه مصداق «فروده الی الله و الرسول» نباشد ولی برائت شرعیه مصداق آن است.</w:t>
      </w:r>
    </w:p>
    <w:p w:rsidR="00A85ABF" w:rsidRDefault="00A85ABF" w:rsidP="00217333">
      <w:pPr>
        <w:pStyle w:val="Heading3"/>
        <w:rPr>
          <w:rtl/>
        </w:rPr>
      </w:pPr>
      <w:bookmarkStart w:id="14" w:name="_Toc184639444"/>
      <w:r>
        <w:rPr>
          <w:rFonts w:hint="cs"/>
          <w:rtl/>
        </w:rPr>
        <w:t>بررسی کلام شهید صدر در مفاد آیه‌ی پنجم</w:t>
      </w:r>
      <w:bookmarkEnd w:id="14"/>
    </w:p>
    <w:p w:rsidR="00FC42A5" w:rsidRDefault="00A85ABF" w:rsidP="00217333">
      <w:pPr>
        <w:pStyle w:val="NoSpacing"/>
        <w:jc w:val="both"/>
        <w:rPr>
          <w:rtl/>
        </w:rPr>
      </w:pPr>
      <w:r>
        <w:rPr>
          <w:rFonts w:hint="cs"/>
          <w:rtl/>
        </w:rPr>
        <w:t xml:space="preserve">شهید صدر رحمه الله فرموده‌اند: </w:t>
      </w:r>
      <w:r w:rsidR="00FC42A5">
        <w:rPr>
          <w:rFonts w:hint="cs"/>
          <w:rtl/>
        </w:rPr>
        <w:t xml:space="preserve">احتمال قوی وجود دارد که مفاد آیه چنین باشد که اگر «بین ولی امر </w:t>
      </w:r>
      <w:r w:rsidR="00FC42A5">
        <w:rPr>
          <w:rFonts w:ascii="Times New Roman" w:hAnsi="Times New Roman" w:cs="Times New Roman" w:hint="cs"/>
          <w:rtl/>
        </w:rPr>
        <w:t>–</w:t>
      </w:r>
      <w:r w:rsidR="00FC42A5">
        <w:rPr>
          <w:rFonts w:hint="cs"/>
          <w:rtl/>
        </w:rPr>
        <w:t xml:space="preserve">مثل فرمانده‌ی جنگ زمان پیامبر صلی الله علیه </w:t>
      </w:r>
      <w:r>
        <w:rPr>
          <w:rFonts w:hint="cs"/>
          <w:rtl/>
        </w:rPr>
        <w:t>و آله وسلم- و امت و لشگر نزاع شود</w:t>
      </w:r>
      <w:r w:rsidR="00FC42A5">
        <w:rPr>
          <w:rFonts w:hint="cs"/>
          <w:rtl/>
        </w:rPr>
        <w:t xml:space="preserve"> مثلا ولی امر </w:t>
      </w:r>
      <w:r>
        <w:rPr>
          <w:rFonts w:hint="cs"/>
          <w:rtl/>
        </w:rPr>
        <w:t xml:space="preserve">و فرمانده‌ی جنگ و جهاد </w:t>
      </w:r>
      <w:r w:rsidR="00FC42A5">
        <w:rPr>
          <w:rFonts w:hint="cs"/>
          <w:rtl/>
        </w:rPr>
        <w:t>می‌گوید «به جنگ بروید» ولی مر</w:t>
      </w:r>
      <w:r>
        <w:rPr>
          <w:rFonts w:hint="cs"/>
          <w:rtl/>
        </w:rPr>
        <w:t xml:space="preserve">دم امتناع می‌کنند در این نزاع باید به خداوند متعال و پیامبر صلی الله علیه و آله وسلم رجوع کرد. </w:t>
      </w:r>
      <w:r w:rsidR="005C2486">
        <w:rPr>
          <w:rFonts w:hint="cs"/>
          <w:rtl/>
        </w:rPr>
        <w:t>زیرا قبل از این تعبیر در آیه چنین آمده است که</w:t>
      </w:r>
      <w:r w:rsidR="00FC42A5">
        <w:rPr>
          <w:rFonts w:hint="cs"/>
          <w:rtl/>
        </w:rPr>
        <w:t xml:space="preserve"> «</w:t>
      </w:r>
      <w:r w:rsidR="005C2486">
        <w:rPr>
          <w:rFonts w:hint="cs"/>
          <w:rtl/>
        </w:rPr>
        <w:t xml:space="preserve">يا أَيُّهَا الَّذينَ آمَنُوا </w:t>
      </w:r>
      <w:r w:rsidR="005C2486">
        <w:rPr>
          <w:rFonts w:hint="cs"/>
          <w:rtl/>
        </w:rPr>
        <w:lastRenderedPageBreak/>
        <w:t>أَطيعُوا اللَّهَ وَ أَطيعُوا الرَّسُولَ وَ أُولِي الْأَمْرِ مِنْكُمْ فَإِنْ تَنازَعْتُمْ‏ في‏ شَيْ‏ءٍ</w:t>
      </w:r>
      <w:r w:rsidR="009A7E1A">
        <w:rPr>
          <w:rFonts w:hint="cs"/>
          <w:rtl/>
        </w:rPr>
        <w:t xml:space="preserve"> </w:t>
      </w:r>
      <w:r w:rsidR="009A7E1A">
        <w:rPr>
          <w:rFonts w:ascii="Times New Roman" w:hAnsi="Times New Roman" w:cs="Times New Roman" w:hint="cs"/>
          <w:rtl/>
        </w:rPr>
        <w:t>–</w:t>
      </w:r>
      <w:r w:rsidR="009A7E1A">
        <w:rPr>
          <w:rFonts w:hint="cs"/>
          <w:rtl/>
        </w:rPr>
        <w:t>یعنی اگر شما با اولی الامر نزاع کردید-</w:t>
      </w:r>
      <w:r w:rsidR="005C2486">
        <w:rPr>
          <w:rFonts w:hint="cs"/>
          <w:rtl/>
        </w:rPr>
        <w:t xml:space="preserve"> فَرُدُّوهُ</w:t>
      </w:r>
      <w:r w:rsidR="005F1BA6">
        <w:rPr>
          <w:rFonts w:hint="cs"/>
          <w:rtl/>
        </w:rPr>
        <w:t xml:space="preserve"> إِلَى اللَّهِ وَ الرَّسُولِ</w:t>
      </w:r>
      <w:r w:rsidR="00FC42A5">
        <w:rPr>
          <w:rFonts w:hint="cs"/>
          <w:rtl/>
        </w:rPr>
        <w:t>».</w:t>
      </w:r>
      <w:r w:rsidR="00677F8B">
        <w:rPr>
          <w:rStyle w:val="FootnoteReference"/>
          <w:rtl/>
        </w:rPr>
        <w:footnoteReference w:id="22"/>
      </w:r>
      <w:r w:rsidR="00FC42A5">
        <w:rPr>
          <w:rFonts w:hint="cs"/>
          <w:rtl/>
        </w:rPr>
        <w:t xml:space="preserve"> </w:t>
      </w:r>
    </w:p>
    <w:p w:rsidR="007037FE" w:rsidRDefault="00DF2493" w:rsidP="00217333">
      <w:pPr>
        <w:pStyle w:val="NoSpacing"/>
        <w:jc w:val="both"/>
        <w:rPr>
          <w:rtl/>
        </w:rPr>
      </w:pPr>
      <w:r>
        <w:rPr>
          <w:rFonts w:hint="cs"/>
          <w:rtl/>
        </w:rPr>
        <w:t xml:space="preserve">این بیان عرفی نیست قدر متیقن از اولوا الامر ائمه اطهار علیهم السلام است </w:t>
      </w:r>
      <w:r w:rsidR="00F9061C">
        <w:rPr>
          <w:rFonts w:hint="cs"/>
          <w:rtl/>
        </w:rPr>
        <w:t xml:space="preserve">بلکه چنان که در روایات نیز آمده است که </w:t>
      </w:r>
      <w:r>
        <w:rPr>
          <w:rFonts w:hint="cs"/>
          <w:rtl/>
        </w:rPr>
        <w:t>«ایانا عنا خاصة»</w:t>
      </w:r>
      <w:r w:rsidR="009F7A6E">
        <w:rPr>
          <w:rStyle w:val="FootnoteReference"/>
          <w:rtl/>
        </w:rPr>
        <w:footnoteReference w:id="23"/>
      </w:r>
      <w:r>
        <w:rPr>
          <w:rFonts w:hint="cs"/>
          <w:rtl/>
        </w:rPr>
        <w:t xml:space="preserve"> </w:t>
      </w:r>
      <w:r w:rsidR="005F1BA6">
        <w:rPr>
          <w:rFonts w:hint="cs"/>
          <w:rtl/>
        </w:rPr>
        <w:t>منحصر در ائمه علیهم السلام است.</w:t>
      </w:r>
      <w:r w:rsidR="005F1BA6">
        <w:rPr>
          <w:rFonts w:hint="cs"/>
          <w:rtl/>
        </w:rPr>
        <w:t xml:space="preserve"> </w:t>
      </w:r>
      <w:r w:rsidR="00F9061C">
        <w:rPr>
          <w:rFonts w:hint="cs"/>
          <w:rtl/>
        </w:rPr>
        <w:t xml:space="preserve">و اصلا مردم </w:t>
      </w:r>
      <w:r>
        <w:rPr>
          <w:rFonts w:hint="cs"/>
          <w:rtl/>
        </w:rPr>
        <w:t xml:space="preserve">نباید </w:t>
      </w:r>
      <w:r w:rsidR="00F9061C">
        <w:rPr>
          <w:rFonts w:hint="cs"/>
          <w:rtl/>
        </w:rPr>
        <w:t>با اولی الامر نزاع کنند</w:t>
      </w:r>
      <w:r>
        <w:rPr>
          <w:rFonts w:hint="cs"/>
          <w:rtl/>
        </w:rPr>
        <w:t xml:space="preserve"> لذا اول گفت «اطیعوا الله و اطیعوا الرسول و اولو الامر» </w:t>
      </w:r>
      <w:r w:rsidR="00F9061C">
        <w:rPr>
          <w:rFonts w:hint="cs"/>
          <w:rtl/>
        </w:rPr>
        <w:t xml:space="preserve">نه این که اگر با اولو الامر نزاع کردید به خداوند متعال و پیامبر صلی الله علیه و آله وسلم رجوع کنید. </w:t>
      </w:r>
    </w:p>
    <w:p w:rsidR="009F7A6E" w:rsidRDefault="007037FE" w:rsidP="00217333">
      <w:pPr>
        <w:pStyle w:val="NoSpacing"/>
        <w:jc w:val="both"/>
        <w:rPr>
          <w:rtl/>
        </w:rPr>
      </w:pPr>
      <w:r>
        <w:rPr>
          <w:rFonts w:hint="cs"/>
          <w:rtl/>
        </w:rPr>
        <w:t>و جهت این که تعبیر آیه «</w:t>
      </w:r>
      <w:r w:rsidR="007958DA">
        <w:rPr>
          <w:rFonts w:hint="cs"/>
          <w:rtl/>
        </w:rPr>
        <w:t>فَإِنْ تَنازَعْتُمْ‏ في‏ شَيْ‏ءٍ فَرُدُّوهُ إِلَى اللَّهِ وَ الرَّسُولِ و اولو الامر</w:t>
      </w:r>
      <w:r w:rsidR="00D0223A">
        <w:rPr>
          <w:rFonts w:hint="cs"/>
          <w:rtl/>
        </w:rPr>
        <w:t xml:space="preserve"> منهم</w:t>
      </w:r>
      <w:r w:rsidR="007958DA">
        <w:rPr>
          <w:rFonts w:hint="cs"/>
          <w:rtl/>
        </w:rPr>
        <w:t xml:space="preserve">» نیست یعنی </w:t>
      </w:r>
      <w:r w:rsidR="006249D2">
        <w:rPr>
          <w:rFonts w:hint="cs"/>
          <w:rtl/>
        </w:rPr>
        <w:t>«اولو الامر» به عنوان مرجع در تنازعات بیان نشده است</w:t>
      </w:r>
      <w:r w:rsidR="005F1BA6">
        <w:rPr>
          <w:rFonts w:hint="cs"/>
          <w:rtl/>
        </w:rPr>
        <w:t>،</w:t>
      </w:r>
      <w:r w:rsidR="00881275">
        <w:rPr>
          <w:rFonts w:hint="cs"/>
          <w:rtl/>
        </w:rPr>
        <w:t xml:space="preserve"> این است که مبین احکام اولا و بالذات خداوند متعال و پیامبر صلی الله علیه و آله و سلم هستند و امام علیه السلام نیز بما هو ولی الامر مب</w:t>
      </w:r>
      <w:r w:rsidR="00C173EB">
        <w:rPr>
          <w:rFonts w:hint="cs"/>
          <w:rtl/>
        </w:rPr>
        <w:t>ین احکام نیست بلکه بما هو معصوم و فقیه</w:t>
      </w:r>
      <w:r w:rsidR="00881275">
        <w:rPr>
          <w:rFonts w:hint="cs"/>
          <w:rtl/>
        </w:rPr>
        <w:t xml:space="preserve"> </w:t>
      </w:r>
      <w:r w:rsidR="00274449">
        <w:rPr>
          <w:rFonts w:ascii="Times New Roman" w:hAnsi="Times New Roman" w:cs="Times New Roman" w:hint="cs"/>
          <w:rtl/>
        </w:rPr>
        <w:t>–</w:t>
      </w:r>
      <w:r w:rsidR="00274449">
        <w:rPr>
          <w:rFonts w:hint="cs"/>
          <w:rtl/>
        </w:rPr>
        <w:t xml:space="preserve">بل من اکبر الفقهاء- </w:t>
      </w:r>
      <w:r w:rsidR="00881275">
        <w:rPr>
          <w:rFonts w:hint="cs"/>
          <w:rtl/>
        </w:rPr>
        <w:t xml:space="preserve">مبین احکام است و بما هو ولی الامر دستور صادر </w:t>
      </w:r>
      <w:r w:rsidR="009F7A6E">
        <w:rPr>
          <w:rFonts w:hint="cs"/>
          <w:rtl/>
        </w:rPr>
        <w:t>می‌کن</w:t>
      </w:r>
      <w:r w:rsidR="00C173EB">
        <w:rPr>
          <w:rFonts w:hint="cs"/>
          <w:rtl/>
        </w:rPr>
        <w:t>ن</w:t>
      </w:r>
      <w:r w:rsidR="009F7A6E">
        <w:rPr>
          <w:rFonts w:hint="cs"/>
          <w:rtl/>
        </w:rPr>
        <w:t xml:space="preserve">د. </w:t>
      </w:r>
    </w:p>
    <w:p w:rsidR="004440BB" w:rsidRPr="009F7A6E" w:rsidRDefault="004440BB" w:rsidP="00217333">
      <w:pPr>
        <w:pStyle w:val="NoSpacing"/>
        <w:jc w:val="both"/>
        <w:rPr>
          <w:rtl/>
        </w:rPr>
      </w:pPr>
      <w:r>
        <w:rPr>
          <w:rFonts w:hint="cs"/>
          <w:rtl/>
        </w:rPr>
        <w:t xml:space="preserve">بنابراین هیچ آیه‌ای دلالت بر وجوب احتیاط نمی‌کند. </w:t>
      </w:r>
    </w:p>
    <w:sectPr w:rsidR="004440BB" w:rsidRPr="009F7A6E" w:rsidSect="007F1053">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BE" w:rsidRDefault="00D01CBE" w:rsidP="00C1654D">
      <w:pPr>
        <w:spacing w:after="0" w:line="240" w:lineRule="auto"/>
      </w:pPr>
      <w:r>
        <w:separator/>
      </w:r>
    </w:p>
  </w:endnote>
  <w:endnote w:type="continuationSeparator" w:id="0">
    <w:p w:rsidR="00D01CBE" w:rsidRDefault="00D01CBE" w:rsidP="00C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B2"/>
    <w:family w:val="auto"/>
    <w:pitch w:val="variable"/>
    <w:sig w:usb0="00002003" w:usb1="80000000" w:usb2="00000008" w:usb3="00000000" w:csb0="00000041" w:csb1="00000000"/>
  </w:font>
  <w:font w:name="Scheherazade">
    <w:panose1 w:val="01000600020000020003"/>
    <w:charset w:val="00"/>
    <w:family w:val="auto"/>
    <w:pitch w:val="variable"/>
    <w:sig w:usb0="8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D01CBE" w:rsidP="007F1053">
    <w:pPr>
      <w:pStyle w:val="Footer"/>
    </w:pPr>
  </w:p>
  <w:p w:rsidR="007F1053" w:rsidRDefault="00D01CBE" w:rsidP="007F1053"/>
  <w:p w:rsidR="007F1053" w:rsidRDefault="00D01CBE"/>
  <w:p w:rsidR="007F1053" w:rsidRDefault="00D01CBE"/>
  <w:p w:rsidR="007F1053" w:rsidRDefault="00D01CBE"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7F1053" w:rsidRDefault="00A3028D" w:rsidP="007F1053">
        <w:pPr>
          <w:pStyle w:val="Footer"/>
          <w:jc w:val="center"/>
        </w:pPr>
        <w:r>
          <w:fldChar w:fldCharType="begin"/>
        </w:r>
        <w:r>
          <w:instrText xml:space="preserve"> PAGE   \* MERGEFORMAT </w:instrText>
        </w:r>
        <w:r>
          <w:fldChar w:fldCharType="separate"/>
        </w:r>
        <w:r w:rsidR="00237F62">
          <w:rPr>
            <w:noProof/>
            <w:rtl/>
          </w:rPr>
          <w:t>2</w:t>
        </w:r>
        <w:r>
          <w:rPr>
            <w:noProof/>
          </w:rPr>
          <w:fldChar w:fldCharType="end"/>
        </w:r>
      </w:p>
    </w:sdtContent>
  </w:sdt>
  <w:p w:rsidR="007F1053" w:rsidRDefault="00D01CBE"/>
  <w:p w:rsidR="007F1053" w:rsidRDefault="00D01CBE"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BE" w:rsidRDefault="00D01CBE" w:rsidP="00C1654D">
      <w:pPr>
        <w:spacing w:after="0" w:line="240" w:lineRule="auto"/>
      </w:pPr>
      <w:r>
        <w:separator/>
      </w:r>
    </w:p>
  </w:footnote>
  <w:footnote w:type="continuationSeparator" w:id="0">
    <w:p w:rsidR="00D01CBE" w:rsidRDefault="00D01CBE" w:rsidP="00C1654D">
      <w:pPr>
        <w:spacing w:after="0" w:line="240" w:lineRule="auto"/>
      </w:pPr>
      <w:r>
        <w:continuationSeparator/>
      </w:r>
    </w:p>
  </w:footnote>
  <w:footnote w:id="1">
    <w:p w:rsidR="00D822D9" w:rsidRPr="00946DCD" w:rsidRDefault="00D822D9" w:rsidP="00217333">
      <w:pPr>
        <w:pStyle w:val="FootnoteText"/>
        <w:bidi/>
        <w:rPr>
          <w:rFonts w:ascii="NoorLotus" w:hAnsi="NoorLotus" w:cs="NoorLotus"/>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الاسراء:36.</w:t>
      </w:r>
    </w:p>
  </w:footnote>
  <w:footnote w:id="2">
    <w:p w:rsidR="00A84B3E" w:rsidRPr="00946DCD" w:rsidRDefault="00A84B3E"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البقرة:195.</w:t>
      </w:r>
    </w:p>
  </w:footnote>
  <w:footnote w:id="3">
    <w:p w:rsidR="00510E97" w:rsidRPr="00946DCD" w:rsidRDefault="00510E97"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00A84B3E" w:rsidRPr="00946DCD">
        <w:rPr>
          <w:rFonts w:ascii="NoorLotus" w:hAnsi="NoorLotus" w:cs="NoorLotus"/>
          <w:rtl/>
        </w:rPr>
        <w:t>المیزان فی تفسیر القرآن، ج2، ص64.</w:t>
      </w:r>
    </w:p>
  </w:footnote>
  <w:footnote w:id="4">
    <w:p w:rsidR="00412820" w:rsidRPr="00946DCD" w:rsidRDefault="00412820"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غافر:34.</w:t>
      </w:r>
    </w:p>
  </w:footnote>
  <w:footnote w:id="5">
    <w:p w:rsidR="00425FA3" w:rsidRPr="00946DCD" w:rsidRDefault="00425FA3"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الکافی (ط-الاسلامیة)، کلینی، محمد بن یعقوب، ج1، ص67، ح10.</w:t>
      </w:r>
    </w:p>
  </w:footnote>
  <w:footnote w:id="6">
    <w:p w:rsidR="00C55369" w:rsidRPr="00946DCD" w:rsidRDefault="00C55369"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النور:30.</w:t>
      </w:r>
    </w:p>
  </w:footnote>
  <w:footnote w:id="7">
    <w:p w:rsidR="00B66C51" w:rsidRPr="00946DCD" w:rsidRDefault="00B66C51"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المؤمنون:5. المعارج:29.</w:t>
      </w:r>
    </w:p>
  </w:footnote>
  <w:footnote w:id="8">
    <w:p w:rsidR="00946DCD" w:rsidRPr="00946DCD" w:rsidRDefault="00946DCD"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مقرر: عبارت داخل پرانتز از مقرر است.</w:t>
      </w:r>
    </w:p>
  </w:footnote>
  <w:footnote w:id="9">
    <w:p w:rsidR="000558DB" w:rsidRPr="00946DCD" w:rsidRDefault="000558DB"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بحوث فی علم الاصول، صدر، محمد باقر، ج5، ص83.</w:t>
      </w:r>
    </w:p>
  </w:footnote>
  <w:footnote w:id="10">
    <w:p w:rsidR="006F3103" w:rsidRPr="00946DCD" w:rsidRDefault="006F3103"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الاسراء:29.</w:t>
      </w:r>
    </w:p>
  </w:footnote>
  <w:footnote w:id="11">
    <w:p w:rsidR="006F3103" w:rsidRPr="00946DCD" w:rsidRDefault="006F3103"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آل عمران:102.</w:t>
      </w:r>
    </w:p>
  </w:footnote>
  <w:footnote w:id="12">
    <w:p w:rsidR="0059095A" w:rsidRPr="00946DCD" w:rsidRDefault="0059095A"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التغابن:12.</w:t>
      </w:r>
    </w:p>
  </w:footnote>
  <w:footnote w:id="13">
    <w:p w:rsidR="00C5591C" w:rsidRPr="00946DCD" w:rsidRDefault="00C5591C"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الشوری:19.</w:t>
      </w:r>
    </w:p>
  </w:footnote>
  <w:footnote w:id="14">
    <w:p w:rsidR="00127570" w:rsidRPr="00946DCD" w:rsidRDefault="00127570"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آل عمران:132.</w:t>
      </w:r>
    </w:p>
  </w:footnote>
  <w:footnote w:id="15">
    <w:p w:rsidR="00B4005A" w:rsidRPr="00946DCD" w:rsidRDefault="00B4005A"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درر الفوائد (طبع جدید)، حائری، شیخ عبدالکریم، ص429.</w:t>
      </w:r>
    </w:p>
  </w:footnote>
  <w:footnote w:id="16">
    <w:p w:rsidR="00F756CA" w:rsidRDefault="00F756CA" w:rsidP="00217333">
      <w:pPr>
        <w:spacing w:after="0"/>
        <w:rPr>
          <w:rFonts w:hint="cs"/>
          <w:rtl/>
        </w:rPr>
      </w:pPr>
      <w:r>
        <w:rPr>
          <w:rStyle w:val="FootnoteReference"/>
        </w:rPr>
        <w:footnoteRef/>
      </w:r>
      <w:r>
        <w:t xml:space="preserve"> </w:t>
      </w:r>
      <w:r w:rsidRPr="00F756CA">
        <w:rPr>
          <w:rFonts w:ascii="NoorLotus" w:hAnsi="NoorLotus" w:cs="NoorLotus"/>
          <w:sz w:val="20"/>
          <w:szCs w:val="20"/>
          <w:rtl/>
        </w:rPr>
        <w:t>الكافي (ط - الإسلامية)، ج‌2، ص: 644‌.</w:t>
      </w:r>
    </w:p>
  </w:footnote>
  <w:footnote w:id="17">
    <w:p w:rsidR="008C7258" w:rsidRPr="00946DCD" w:rsidRDefault="008C7258"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الحج:78.</w:t>
      </w:r>
    </w:p>
  </w:footnote>
  <w:footnote w:id="18">
    <w:p w:rsidR="00204C65" w:rsidRPr="00946DCD" w:rsidRDefault="00204C65"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العنکبوت:69.</w:t>
      </w:r>
    </w:p>
  </w:footnote>
  <w:footnote w:id="19">
    <w:p w:rsidR="00036A7A" w:rsidRPr="00946DCD" w:rsidRDefault="00036A7A"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بحوث فی علم الاصول، صدر، محمد باقر، ج5، ص85.</w:t>
      </w:r>
    </w:p>
  </w:footnote>
  <w:footnote w:id="20">
    <w:p w:rsidR="004C1BD7" w:rsidRPr="00946DCD" w:rsidRDefault="004C1BD7"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الحج:78.</w:t>
      </w:r>
    </w:p>
  </w:footnote>
  <w:footnote w:id="21">
    <w:p w:rsidR="00677F8B" w:rsidRPr="00946DCD" w:rsidRDefault="00677F8B"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النساء:59.</w:t>
      </w:r>
    </w:p>
  </w:footnote>
  <w:footnote w:id="22">
    <w:p w:rsidR="00677F8B" w:rsidRPr="00946DCD" w:rsidRDefault="00677F8B"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بحوث فی علم الاصول، صدر، محمد باقر، ج5، ص86.</w:t>
      </w:r>
    </w:p>
  </w:footnote>
  <w:footnote w:id="23">
    <w:p w:rsidR="009F7A6E" w:rsidRPr="00946DCD" w:rsidRDefault="009F7A6E" w:rsidP="00217333">
      <w:pPr>
        <w:pStyle w:val="FootnoteText"/>
        <w:bidi/>
        <w:rPr>
          <w:rFonts w:ascii="NoorLotus" w:hAnsi="NoorLotus" w:cs="NoorLotus"/>
          <w:rtl/>
          <w:lang w:bidi="fa-IR"/>
        </w:rPr>
      </w:pPr>
      <w:r w:rsidRPr="00946DCD">
        <w:rPr>
          <w:rStyle w:val="FootnoteReference"/>
          <w:rFonts w:ascii="NoorLotus" w:hAnsi="NoorLotus" w:cs="NoorLotus"/>
        </w:rPr>
        <w:footnoteRef/>
      </w:r>
      <w:r w:rsidRPr="00946DCD">
        <w:rPr>
          <w:rFonts w:ascii="NoorLotus" w:hAnsi="NoorLotus" w:cs="NoorLotus"/>
        </w:rPr>
        <w:t xml:space="preserve"> </w:t>
      </w:r>
      <w:r w:rsidRPr="00946DCD">
        <w:rPr>
          <w:rFonts w:ascii="NoorLotus" w:hAnsi="NoorLotus" w:cs="NoorLotus"/>
          <w:rtl/>
          <w:lang w:bidi="fa-IR"/>
        </w:rPr>
        <w:t>الکافی (ط-الاسلامیة)، کلینی، محمد بن یعقوب، ج1، ص276، ح1 «</w:t>
      </w:r>
      <w:r w:rsidRPr="00946DCD">
        <w:rPr>
          <w:rFonts w:ascii="NoorLotus" w:hAnsi="NoorLotus" w:cs="NoorLotus"/>
          <w:color w:val="242887"/>
          <w:rtl/>
        </w:rPr>
        <w:t>«ثُمَّ قَالَ لِلنَّاسِ-</w:t>
      </w:r>
      <w:r w:rsidRPr="00946DCD">
        <w:rPr>
          <w:rFonts w:ascii="NoorLotus" w:hAnsi="NoorLotus" w:cs="NoorLotus"/>
          <w:color w:val="006A0F"/>
          <w:rtl/>
        </w:rPr>
        <w:t xml:space="preserve"> يا أَيُّهَا الَّذِينَ آمَنُوا أَطِيعُوا اللَّهَ وَ أَطِيعُوا الرَّسُولَ وَ أُولِي الْأَمْرِ مِنْكُمْ‏</w:t>
      </w:r>
      <w:r w:rsidRPr="00946DCD">
        <w:rPr>
          <w:rFonts w:ascii="NoorLotus" w:hAnsi="NoorLotus" w:cs="NoorLotus"/>
          <w:color w:val="242887"/>
          <w:rtl/>
        </w:rPr>
        <w:t xml:space="preserve"> </w:t>
      </w:r>
      <w:r w:rsidRPr="00946DCD">
        <w:rPr>
          <w:rFonts w:ascii="NoorLotus" w:hAnsi="NoorLotus" w:cs="NoorLotus"/>
          <w:color w:val="D30000"/>
          <w:rtl/>
        </w:rPr>
        <w:t>إِيَّانَا</w:t>
      </w:r>
      <w:r w:rsidRPr="00946DCD">
        <w:rPr>
          <w:rFonts w:ascii="NoorLotus" w:hAnsi="NoorLotus" w:cs="NoorLotus"/>
          <w:color w:val="242887"/>
          <w:rtl/>
        </w:rPr>
        <w:t xml:space="preserve"> </w:t>
      </w:r>
      <w:r w:rsidRPr="00946DCD">
        <w:rPr>
          <w:rFonts w:ascii="NoorLotus" w:hAnsi="NoorLotus" w:cs="NoorLotus"/>
          <w:color w:val="D30000"/>
          <w:rtl/>
        </w:rPr>
        <w:t>عَنَى‏</w:t>
      </w:r>
      <w:r w:rsidRPr="00946DCD">
        <w:rPr>
          <w:rFonts w:ascii="NoorLotus" w:hAnsi="NoorLotus" w:cs="NoorLotus"/>
          <w:color w:val="242887"/>
          <w:rtl/>
        </w:rPr>
        <w:t xml:space="preserve"> </w:t>
      </w:r>
      <w:r w:rsidRPr="00946DCD">
        <w:rPr>
          <w:rFonts w:ascii="NoorLotus" w:hAnsi="NoorLotus" w:cs="NoorLotus"/>
          <w:color w:val="D30000"/>
          <w:rtl/>
        </w:rPr>
        <w:t>خَاصَّةً</w:t>
      </w:r>
      <w:r w:rsidRPr="00946DCD">
        <w:rPr>
          <w:rFonts w:ascii="NoorLotus" w:hAnsi="NoorLotus" w:cs="NoorLotus"/>
          <w:color w:val="242887"/>
          <w:rtl/>
        </w:rPr>
        <w:t>- أَمَرَ جَمِيعَ الْمُؤْمِنِينَ إِلَى يَوْمِ الْقِيَامَةِ بِطَاعَتِنَا- فَإِنْ خِفْتُمْ تَنَازُعاً فِي أَمْرٍ فَرُدُّوهُ إِلَى اللَّهِ وَ إِلَى الرَّسُولِ وَ إِلَى أُولِي الْأَمْرِ مِنْكُمْ كَذَا نَزَلَتْ وَ كَيْفَ يَأْمُرُهُمُ اللَّهُ عَزَّ وَ جَلَّ بِطَاعَةِ وُلَاةِ الْأَمْرِ وَ يُرَخِّصُ فِي مُنَازَعَتِهِمْ إِنَّمَا قِيلَ ذَلِكَ لِلْمَأْمُورِينَ الَّذِينَ قِيلَ لَهُمْ-</w:t>
      </w:r>
      <w:r w:rsidRPr="00946DCD">
        <w:rPr>
          <w:rFonts w:ascii="NoorLotus" w:hAnsi="NoorLotus" w:cs="NoorLotus"/>
          <w:color w:val="006A0F"/>
          <w:rtl/>
        </w:rPr>
        <w:t xml:space="preserve"> أَطِيعُوا اللَّهَ وَ أَطِيعُوا الرَّسُولَ وَ أُولِي الْأَمْرِ مِنْكُم»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D01CBE" w:rsidP="007F1053">
    <w:pPr>
      <w:pStyle w:val="Header"/>
    </w:pPr>
  </w:p>
  <w:p w:rsidR="007F1053" w:rsidRDefault="00D01CBE" w:rsidP="007F1053"/>
  <w:p w:rsidR="007F1053" w:rsidRDefault="00D01CBE"/>
  <w:p w:rsidR="007F1053" w:rsidRDefault="00D01CBE"/>
  <w:p w:rsidR="007F1053" w:rsidRDefault="00D01CBE"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Pr="009E10DD" w:rsidRDefault="00A3028D" w:rsidP="00B420A1">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B420A1">
      <w:rPr>
        <w:rFonts w:hint="cs"/>
        <w:sz w:val="18"/>
        <w:szCs w:val="18"/>
        <w:rtl/>
      </w:rPr>
      <w:t>57</w:t>
    </w:r>
    <w:r>
      <w:rPr>
        <w:sz w:val="18"/>
        <w:szCs w:val="18"/>
        <w:rtl/>
      </w:rPr>
      <w:t>(تاری</w:t>
    </w:r>
    <w:r>
      <w:rPr>
        <w:rFonts w:hint="cs"/>
        <w:sz w:val="18"/>
        <w:szCs w:val="18"/>
        <w:rtl/>
      </w:rPr>
      <w:t>خ</w:t>
    </w:r>
    <w:r w:rsidR="00B420A1">
      <w:rPr>
        <w:rFonts w:hint="cs"/>
        <w:sz w:val="18"/>
        <w:szCs w:val="18"/>
        <w:rtl/>
      </w:rPr>
      <w:t>:19</w:t>
    </w:r>
    <w:r>
      <w:rPr>
        <w:rFonts w:hint="cs"/>
        <w:sz w:val="18"/>
        <w:szCs w:val="18"/>
        <w:rtl/>
      </w:rPr>
      <w:t>/09</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4D"/>
    <w:rsid w:val="00005EAD"/>
    <w:rsid w:val="00007401"/>
    <w:rsid w:val="00017387"/>
    <w:rsid w:val="0002536A"/>
    <w:rsid w:val="00025D55"/>
    <w:rsid w:val="00036A7A"/>
    <w:rsid w:val="0005190A"/>
    <w:rsid w:val="00053BA2"/>
    <w:rsid w:val="000558DB"/>
    <w:rsid w:val="0008182E"/>
    <w:rsid w:val="0009269B"/>
    <w:rsid w:val="000944E0"/>
    <w:rsid w:val="00097C21"/>
    <w:rsid w:val="000A71D3"/>
    <w:rsid w:val="000A7E14"/>
    <w:rsid w:val="000C6685"/>
    <w:rsid w:val="000D008C"/>
    <w:rsid w:val="000D3D57"/>
    <w:rsid w:val="000E1ECE"/>
    <w:rsid w:val="000F3263"/>
    <w:rsid w:val="001150B6"/>
    <w:rsid w:val="0012295E"/>
    <w:rsid w:val="00123A32"/>
    <w:rsid w:val="00127570"/>
    <w:rsid w:val="0014071B"/>
    <w:rsid w:val="001416F8"/>
    <w:rsid w:val="00144134"/>
    <w:rsid w:val="00152568"/>
    <w:rsid w:val="00194873"/>
    <w:rsid w:val="00197460"/>
    <w:rsid w:val="001B02C9"/>
    <w:rsid w:val="001B58D3"/>
    <w:rsid w:val="00204C65"/>
    <w:rsid w:val="00217333"/>
    <w:rsid w:val="00217E1B"/>
    <w:rsid w:val="002267A8"/>
    <w:rsid w:val="00234B2A"/>
    <w:rsid w:val="00237F62"/>
    <w:rsid w:val="0026094B"/>
    <w:rsid w:val="00274449"/>
    <w:rsid w:val="0027655B"/>
    <w:rsid w:val="002777C1"/>
    <w:rsid w:val="00284CB9"/>
    <w:rsid w:val="002D489F"/>
    <w:rsid w:val="002E1CB1"/>
    <w:rsid w:val="002E7AD6"/>
    <w:rsid w:val="002F0A36"/>
    <w:rsid w:val="002F5735"/>
    <w:rsid w:val="003105BC"/>
    <w:rsid w:val="00334201"/>
    <w:rsid w:val="00346FF8"/>
    <w:rsid w:val="003643FB"/>
    <w:rsid w:val="00372C0C"/>
    <w:rsid w:val="003733FC"/>
    <w:rsid w:val="00382009"/>
    <w:rsid w:val="003A4F1E"/>
    <w:rsid w:val="003A54D0"/>
    <w:rsid w:val="003F002D"/>
    <w:rsid w:val="00412820"/>
    <w:rsid w:val="00421F51"/>
    <w:rsid w:val="00425FA3"/>
    <w:rsid w:val="004440BB"/>
    <w:rsid w:val="00494270"/>
    <w:rsid w:val="004B7039"/>
    <w:rsid w:val="004C1BD7"/>
    <w:rsid w:val="004D7064"/>
    <w:rsid w:val="00503262"/>
    <w:rsid w:val="00510E97"/>
    <w:rsid w:val="0055463E"/>
    <w:rsid w:val="00560CA7"/>
    <w:rsid w:val="0056579F"/>
    <w:rsid w:val="005703C4"/>
    <w:rsid w:val="00581D36"/>
    <w:rsid w:val="0059095A"/>
    <w:rsid w:val="00592044"/>
    <w:rsid w:val="00596574"/>
    <w:rsid w:val="005C2486"/>
    <w:rsid w:val="005C7D70"/>
    <w:rsid w:val="005D3B22"/>
    <w:rsid w:val="005F1BA6"/>
    <w:rsid w:val="00600D97"/>
    <w:rsid w:val="00612D03"/>
    <w:rsid w:val="006249D2"/>
    <w:rsid w:val="00644757"/>
    <w:rsid w:val="00646D1C"/>
    <w:rsid w:val="00667DC6"/>
    <w:rsid w:val="00677F8B"/>
    <w:rsid w:val="00682965"/>
    <w:rsid w:val="00685125"/>
    <w:rsid w:val="006C323B"/>
    <w:rsid w:val="006C6496"/>
    <w:rsid w:val="006C7830"/>
    <w:rsid w:val="006D472D"/>
    <w:rsid w:val="006F3103"/>
    <w:rsid w:val="006F4A7A"/>
    <w:rsid w:val="007037FE"/>
    <w:rsid w:val="007078F9"/>
    <w:rsid w:val="00724424"/>
    <w:rsid w:val="007541C7"/>
    <w:rsid w:val="00756CD0"/>
    <w:rsid w:val="00756EFC"/>
    <w:rsid w:val="00772F73"/>
    <w:rsid w:val="007958DA"/>
    <w:rsid w:val="00795CB2"/>
    <w:rsid w:val="00796480"/>
    <w:rsid w:val="007A59E5"/>
    <w:rsid w:val="007D208B"/>
    <w:rsid w:val="007E0F8C"/>
    <w:rsid w:val="007F27E1"/>
    <w:rsid w:val="00801281"/>
    <w:rsid w:val="008331D2"/>
    <w:rsid w:val="00841BE3"/>
    <w:rsid w:val="00857B17"/>
    <w:rsid w:val="00881275"/>
    <w:rsid w:val="00893F15"/>
    <w:rsid w:val="008940A0"/>
    <w:rsid w:val="00894249"/>
    <w:rsid w:val="008A2B1E"/>
    <w:rsid w:val="008C7258"/>
    <w:rsid w:val="008E1635"/>
    <w:rsid w:val="008F323C"/>
    <w:rsid w:val="009007E7"/>
    <w:rsid w:val="00904F34"/>
    <w:rsid w:val="009309B5"/>
    <w:rsid w:val="00946DCD"/>
    <w:rsid w:val="00952CF1"/>
    <w:rsid w:val="009548CC"/>
    <w:rsid w:val="00970C56"/>
    <w:rsid w:val="0098060E"/>
    <w:rsid w:val="00981A20"/>
    <w:rsid w:val="00993835"/>
    <w:rsid w:val="0099612B"/>
    <w:rsid w:val="00996446"/>
    <w:rsid w:val="009A0947"/>
    <w:rsid w:val="009A7E1A"/>
    <w:rsid w:val="009B2A5A"/>
    <w:rsid w:val="009C464D"/>
    <w:rsid w:val="009F7A6E"/>
    <w:rsid w:val="00A028A2"/>
    <w:rsid w:val="00A119EC"/>
    <w:rsid w:val="00A177C2"/>
    <w:rsid w:val="00A2476D"/>
    <w:rsid w:val="00A3028D"/>
    <w:rsid w:val="00A60BFF"/>
    <w:rsid w:val="00A639AF"/>
    <w:rsid w:val="00A84B3E"/>
    <w:rsid w:val="00A85ABF"/>
    <w:rsid w:val="00A86D58"/>
    <w:rsid w:val="00A94EA6"/>
    <w:rsid w:val="00A96891"/>
    <w:rsid w:val="00AD66EE"/>
    <w:rsid w:val="00AF1A3E"/>
    <w:rsid w:val="00AF4FC2"/>
    <w:rsid w:val="00AF5F1C"/>
    <w:rsid w:val="00B0229B"/>
    <w:rsid w:val="00B13C96"/>
    <w:rsid w:val="00B4005A"/>
    <w:rsid w:val="00B420A1"/>
    <w:rsid w:val="00B5183A"/>
    <w:rsid w:val="00B65602"/>
    <w:rsid w:val="00B65AED"/>
    <w:rsid w:val="00B66C51"/>
    <w:rsid w:val="00B67C45"/>
    <w:rsid w:val="00BA0119"/>
    <w:rsid w:val="00BA68FA"/>
    <w:rsid w:val="00BF666D"/>
    <w:rsid w:val="00C0592F"/>
    <w:rsid w:val="00C11B2D"/>
    <w:rsid w:val="00C1654D"/>
    <w:rsid w:val="00C16611"/>
    <w:rsid w:val="00C173EB"/>
    <w:rsid w:val="00C30C49"/>
    <w:rsid w:val="00C55369"/>
    <w:rsid w:val="00C5591C"/>
    <w:rsid w:val="00C643CA"/>
    <w:rsid w:val="00C7346A"/>
    <w:rsid w:val="00C835DA"/>
    <w:rsid w:val="00C92408"/>
    <w:rsid w:val="00C95A3C"/>
    <w:rsid w:val="00CA2E03"/>
    <w:rsid w:val="00CA7718"/>
    <w:rsid w:val="00CB6A6F"/>
    <w:rsid w:val="00CB6AAF"/>
    <w:rsid w:val="00CB7055"/>
    <w:rsid w:val="00D01CBE"/>
    <w:rsid w:val="00D0223A"/>
    <w:rsid w:val="00D24507"/>
    <w:rsid w:val="00D632E1"/>
    <w:rsid w:val="00D76E03"/>
    <w:rsid w:val="00D822D9"/>
    <w:rsid w:val="00DF2493"/>
    <w:rsid w:val="00DF53A1"/>
    <w:rsid w:val="00DF6CA2"/>
    <w:rsid w:val="00E1080F"/>
    <w:rsid w:val="00E33ADF"/>
    <w:rsid w:val="00EA20A7"/>
    <w:rsid w:val="00EB45BC"/>
    <w:rsid w:val="00EC5568"/>
    <w:rsid w:val="00EE6B91"/>
    <w:rsid w:val="00EF7986"/>
    <w:rsid w:val="00F14CC2"/>
    <w:rsid w:val="00F17F80"/>
    <w:rsid w:val="00F2428A"/>
    <w:rsid w:val="00F318F5"/>
    <w:rsid w:val="00F321BE"/>
    <w:rsid w:val="00F473CA"/>
    <w:rsid w:val="00F56BAE"/>
    <w:rsid w:val="00F756CA"/>
    <w:rsid w:val="00F773E4"/>
    <w:rsid w:val="00F9061C"/>
    <w:rsid w:val="00FC31ED"/>
    <w:rsid w:val="00FC42A5"/>
    <w:rsid w:val="00FD5080"/>
    <w:rsid w:val="00FE2E35"/>
    <w:rsid w:val="00FF04AD"/>
    <w:rsid w:val="00FF70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15982-AE61-4DA2-84C1-636FFE92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4D"/>
    <w:pPr>
      <w:bidi/>
    </w:pPr>
    <w:rPr>
      <w:rFonts w:cs="B Badr"/>
      <w:szCs w:val="28"/>
    </w:rPr>
  </w:style>
  <w:style w:type="paragraph" w:styleId="Heading1">
    <w:name w:val="heading 1"/>
    <w:basedOn w:val="Normal"/>
    <w:next w:val="Normal"/>
    <w:link w:val="Heading1Char"/>
    <w:uiPriority w:val="9"/>
    <w:qFormat/>
    <w:rsid w:val="00FE2E35"/>
    <w:pPr>
      <w:keepNext/>
      <w:keepLines/>
      <w:spacing w:after="0" w:line="240" w:lineRule="auto"/>
      <w:outlineLvl w:val="0"/>
    </w:pPr>
    <w:rPr>
      <w:rFonts w:ascii="NoorLotus" w:eastAsiaTheme="majorEastAsia" w:hAnsi="NoorLotus" w:cs="NoorLotus"/>
      <w:b/>
      <w:bCs/>
      <w:sz w:val="28"/>
    </w:rPr>
  </w:style>
  <w:style w:type="paragraph" w:styleId="Heading2">
    <w:name w:val="heading 2"/>
    <w:basedOn w:val="Normal"/>
    <w:next w:val="Normal"/>
    <w:link w:val="Heading2Char"/>
    <w:uiPriority w:val="9"/>
    <w:unhideWhenUsed/>
    <w:qFormat/>
    <w:rsid w:val="00FE2E35"/>
    <w:pPr>
      <w:keepNext/>
      <w:keepLines/>
      <w:spacing w:before="200" w:after="0"/>
      <w:outlineLvl w:val="1"/>
    </w:pPr>
    <w:rPr>
      <w:rFonts w:asciiTheme="majorHAnsi" w:eastAsiaTheme="majorEastAsia" w:hAnsiTheme="majorHAnsi" w:cs="NoorLotus"/>
      <w:b/>
      <w:bCs/>
      <w:sz w:val="26"/>
    </w:rPr>
  </w:style>
  <w:style w:type="paragraph" w:styleId="Heading3">
    <w:name w:val="heading 3"/>
    <w:basedOn w:val="Normal"/>
    <w:next w:val="Normal"/>
    <w:link w:val="Heading3Char"/>
    <w:uiPriority w:val="9"/>
    <w:unhideWhenUsed/>
    <w:qFormat/>
    <w:rsid w:val="00FE2E35"/>
    <w:pPr>
      <w:keepNext/>
      <w:keepLines/>
      <w:spacing w:before="40" w:after="0"/>
      <w:outlineLvl w:val="2"/>
    </w:pPr>
    <w:rPr>
      <w:rFonts w:asciiTheme="majorHAnsi" w:eastAsiaTheme="majorEastAsia" w:hAnsiTheme="majorHAnsi" w:cs="NoorLotus"/>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35"/>
    <w:rPr>
      <w:rFonts w:ascii="NoorLotus" w:eastAsiaTheme="majorEastAsia" w:hAnsi="NoorLotus" w:cs="NoorLotus"/>
      <w:b/>
      <w:bCs/>
      <w:sz w:val="28"/>
      <w:szCs w:val="28"/>
    </w:rPr>
  </w:style>
  <w:style w:type="character" w:customStyle="1" w:styleId="Heading2Char">
    <w:name w:val="Heading 2 Char"/>
    <w:basedOn w:val="DefaultParagraphFont"/>
    <w:link w:val="Heading2"/>
    <w:uiPriority w:val="9"/>
    <w:rsid w:val="00FE2E35"/>
    <w:rPr>
      <w:rFonts w:asciiTheme="majorHAnsi" w:eastAsiaTheme="majorEastAsia" w:hAnsiTheme="majorHAnsi" w:cs="NoorLotus"/>
      <w:b/>
      <w:bCs/>
      <w:sz w:val="26"/>
      <w:szCs w:val="28"/>
    </w:rPr>
  </w:style>
  <w:style w:type="paragraph" w:styleId="NoSpacing">
    <w:name w:val="No Spacing"/>
    <w:uiPriority w:val="1"/>
    <w:qFormat/>
    <w:rsid w:val="00C1654D"/>
    <w:pPr>
      <w:bidi/>
      <w:spacing w:after="0" w:line="240" w:lineRule="auto"/>
      <w:ind w:firstLine="227"/>
    </w:pPr>
    <w:rPr>
      <w:rFonts w:ascii="NoorLotus" w:eastAsia="Calibri" w:hAnsi="NoorLotus" w:cs="NoorLotus"/>
      <w:sz w:val="28"/>
      <w:szCs w:val="28"/>
    </w:rPr>
  </w:style>
  <w:style w:type="paragraph" w:styleId="Header">
    <w:name w:val="header"/>
    <w:basedOn w:val="Normal"/>
    <w:link w:val="HeaderChar"/>
    <w:uiPriority w:val="99"/>
    <w:unhideWhenUsed/>
    <w:rsid w:val="00C1654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C1654D"/>
    <w:rPr>
      <w:rFonts w:ascii="NoorLotus" w:eastAsia="Calibri" w:hAnsi="NoorLotus" w:cs="NoorLotus"/>
      <w:b/>
      <w:bCs/>
      <w:sz w:val="28"/>
      <w:szCs w:val="28"/>
    </w:rPr>
  </w:style>
  <w:style w:type="paragraph" w:styleId="Footer">
    <w:name w:val="footer"/>
    <w:basedOn w:val="Normal"/>
    <w:link w:val="FooterChar"/>
    <w:uiPriority w:val="99"/>
    <w:unhideWhenUsed/>
    <w:rsid w:val="00C1654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C1654D"/>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C1654D"/>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C1654D"/>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C1654D"/>
    <w:rPr>
      <w:vertAlign w:val="superscript"/>
    </w:rPr>
  </w:style>
  <w:style w:type="character" w:styleId="Hyperlink">
    <w:name w:val="Hyperlink"/>
    <w:basedOn w:val="DefaultParagraphFont"/>
    <w:uiPriority w:val="99"/>
    <w:unhideWhenUsed/>
    <w:rsid w:val="00C1654D"/>
    <w:rPr>
      <w:color w:val="0000FF" w:themeColor="hyperlink"/>
      <w:u w:val="single"/>
    </w:rPr>
  </w:style>
  <w:style w:type="paragraph" w:styleId="TOCHeading">
    <w:name w:val="TOC Heading"/>
    <w:basedOn w:val="Heading1"/>
    <w:next w:val="Normal"/>
    <w:uiPriority w:val="39"/>
    <w:unhideWhenUsed/>
    <w:qFormat/>
    <w:rsid w:val="00C1654D"/>
    <w:pPr>
      <w:bidi w:val="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C1654D"/>
    <w:pPr>
      <w:bidi w:val="0"/>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C1654D"/>
    <w:pPr>
      <w:bidi w:val="0"/>
      <w:spacing w:after="100" w:line="240" w:lineRule="auto"/>
      <w:ind w:left="24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16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4D"/>
    <w:rPr>
      <w:rFonts w:ascii="Tahoma" w:hAnsi="Tahoma" w:cs="Tahoma"/>
      <w:sz w:val="16"/>
      <w:szCs w:val="16"/>
    </w:rPr>
  </w:style>
  <w:style w:type="paragraph" w:styleId="NormalWeb">
    <w:name w:val="Normal (Web)"/>
    <w:basedOn w:val="Normal"/>
    <w:uiPriority w:val="99"/>
    <w:unhideWhenUsed/>
    <w:rsid w:val="001150B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FE2E35"/>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2173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053">
      <w:bodyDiv w:val="1"/>
      <w:marLeft w:val="0"/>
      <w:marRight w:val="0"/>
      <w:marTop w:val="0"/>
      <w:marBottom w:val="0"/>
      <w:divBdr>
        <w:top w:val="none" w:sz="0" w:space="0" w:color="auto"/>
        <w:left w:val="none" w:sz="0" w:space="0" w:color="auto"/>
        <w:bottom w:val="none" w:sz="0" w:space="0" w:color="auto"/>
        <w:right w:val="none" w:sz="0" w:space="0" w:color="auto"/>
      </w:divBdr>
    </w:div>
    <w:div w:id="125780036">
      <w:bodyDiv w:val="1"/>
      <w:marLeft w:val="0"/>
      <w:marRight w:val="0"/>
      <w:marTop w:val="0"/>
      <w:marBottom w:val="0"/>
      <w:divBdr>
        <w:top w:val="none" w:sz="0" w:space="0" w:color="auto"/>
        <w:left w:val="none" w:sz="0" w:space="0" w:color="auto"/>
        <w:bottom w:val="none" w:sz="0" w:space="0" w:color="auto"/>
        <w:right w:val="none" w:sz="0" w:space="0" w:color="auto"/>
      </w:divBdr>
    </w:div>
    <w:div w:id="307825349">
      <w:bodyDiv w:val="1"/>
      <w:marLeft w:val="0"/>
      <w:marRight w:val="0"/>
      <w:marTop w:val="0"/>
      <w:marBottom w:val="0"/>
      <w:divBdr>
        <w:top w:val="none" w:sz="0" w:space="0" w:color="auto"/>
        <w:left w:val="none" w:sz="0" w:space="0" w:color="auto"/>
        <w:bottom w:val="none" w:sz="0" w:space="0" w:color="auto"/>
        <w:right w:val="none" w:sz="0" w:space="0" w:color="auto"/>
      </w:divBdr>
    </w:div>
    <w:div w:id="324431410">
      <w:bodyDiv w:val="1"/>
      <w:marLeft w:val="0"/>
      <w:marRight w:val="0"/>
      <w:marTop w:val="0"/>
      <w:marBottom w:val="0"/>
      <w:divBdr>
        <w:top w:val="none" w:sz="0" w:space="0" w:color="auto"/>
        <w:left w:val="none" w:sz="0" w:space="0" w:color="auto"/>
        <w:bottom w:val="none" w:sz="0" w:space="0" w:color="auto"/>
        <w:right w:val="none" w:sz="0" w:space="0" w:color="auto"/>
      </w:divBdr>
    </w:div>
    <w:div w:id="392583016">
      <w:bodyDiv w:val="1"/>
      <w:marLeft w:val="0"/>
      <w:marRight w:val="0"/>
      <w:marTop w:val="0"/>
      <w:marBottom w:val="0"/>
      <w:divBdr>
        <w:top w:val="none" w:sz="0" w:space="0" w:color="auto"/>
        <w:left w:val="none" w:sz="0" w:space="0" w:color="auto"/>
        <w:bottom w:val="none" w:sz="0" w:space="0" w:color="auto"/>
        <w:right w:val="none" w:sz="0" w:space="0" w:color="auto"/>
      </w:divBdr>
    </w:div>
    <w:div w:id="424574269">
      <w:bodyDiv w:val="1"/>
      <w:marLeft w:val="0"/>
      <w:marRight w:val="0"/>
      <w:marTop w:val="0"/>
      <w:marBottom w:val="0"/>
      <w:divBdr>
        <w:top w:val="none" w:sz="0" w:space="0" w:color="auto"/>
        <w:left w:val="none" w:sz="0" w:space="0" w:color="auto"/>
        <w:bottom w:val="none" w:sz="0" w:space="0" w:color="auto"/>
        <w:right w:val="none" w:sz="0" w:space="0" w:color="auto"/>
      </w:divBdr>
    </w:div>
    <w:div w:id="511921853">
      <w:bodyDiv w:val="1"/>
      <w:marLeft w:val="0"/>
      <w:marRight w:val="0"/>
      <w:marTop w:val="0"/>
      <w:marBottom w:val="0"/>
      <w:divBdr>
        <w:top w:val="none" w:sz="0" w:space="0" w:color="auto"/>
        <w:left w:val="none" w:sz="0" w:space="0" w:color="auto"/>
        <w:bottom w:val="none" w:sz="0" w:space="0" w:color="auto"/>
        <w:right w:val="none" w:sz="0" w:space="0" w:color="auto"/>
      </w:divBdr>
    </w:div>
    <w:div w:id="885021660">
      <w:bodyDiv w:val="1"/>
      <w:marLeft w:val="0"/>
      <w:marRight w:val="0"/>
      <w:marTop w:val="0"/>
      <w:marBottom w:val="0"/>
      <w:divBdr>
        <w:top w:val="none" w:sz="0" w:space="0" w:color="auto"/>
        <w:left w:val="none" w:sz="0" w:space="0" w:color="auto"/>
        <w:bottom w:val="none" w:sz="0" w:space="0" w:color="auto"/>
        <w:right w:val="none" w:sz="0" w:space="0" w:color="auto"/>
      </w:divBdr>
    </w:div>
    <w:div w:id="905645551">
      <w:bodyDiv w:val="1"/>
      <w:marLeft w:val="0"/>
      <w:marRight w:val="0"/>
      <w:marTop w:val="0"/>
      <w:marBottom w:val="0"/>
      <w:divBdr>
        <w:top w:val="none" w:sz="0" w:space="0" w:color="auto"/>
        <w:left w:val="none" w:sz="0" w:space="0" w:color="auto"/>
        <w:bottom w:val="none" w:sz="0" w:space="0" w:color="auto"/>
        <w:right w:val="none" w:sz="0" w:space="0" w:color="auto"/>
      </w:divBdr>
    </w:div>
    <w:div w:id="914894344">
      <w:bodyDiv w:val="1"/>
      <w:marLeft w:val="0"/>
      <w:marRight w:val="0"/>
      <w:marTop w:val="0"/>
      <w:marBottom w:val="0"/>
      <w:divBdr>
        <w:top w:val="none" w:sz="0" w:space="0" w:color="auto"/>
        <w:left w:val="none" w:sz="0" w:space="0" w:color="auto"/>
        <w:bottom w:val="none" w:sz="0" w:space="0" w:color="auto"/>
        <w:right w:val="none" w:sz="0" w:space="0" w:color="auto"/>
      </w:divBdr>
    </w:div>
    <w:div w:id="953243496">
      <w:bodyDiv w:val="1"/>
      <w:marLeft w:val="0"/>
      <w:marRight w:val="0"/>
      <w:marTop w:val="0"/>
      <w:marBottom w:val="0"/>
      <w:divBdr>
        <w:top w:val="none" w:sz="0" w:space="0" w:color="auto"/>
        <w:left w:val="none" w:sz="0" w:space="0" w:color="auto"/>
        <w:bottom w:val="none" w:sz="0" w:space="0" w:color="auto"/>
        <w:right w:val="none" w:sz="0" w:space="0" w:color="auto"/>
      </w:divBdr>
    </w:div>
    <w:div w:id="1066413450">
      <w:bodyDiv w:val="1"/>
      <w:marLeft w:val="0"/>
      <w:marRight w:val="0"/>
      <w:marTop w:val="0"/>
      <w:marBottom w:val="0"/>
      <w:divBdr>
        <w:top w:val="none" w:sz="0" w:space="0" w:color="auto"/>
        <w:left w:val="none" w:sz="0" w:space="0" w:color="auto"/>
        <w:bottom w:val="none" w:sz="0" w:space="0" w:color="auto"/>
        <w:right w:val="none" w:sz="0" w:space="0" w:color="auto"/>
      </w:divBdr>
    </w:div>
    <w:div w:id="1093743404">
      <w:bodyDiv w:val="1"/>
      <w:marLeft w:val="0"/>
      <w:marRight w:val="0"/>
      <w:marTop w:val="0"/>
      <w:marBottom w:val="0"/>
      <w:divBdr>
        <w:top w:val="none" w:sz="0" w:space="0" w:color="auto"/>
        <w:left w:val="none" w:sz="0" w:space="0" w:color="auto"/>
        <w:bottom w:val="none" w:sz="0" w:space="0" w:color="auto"/>
        <w:right w:val="none" w:sz="0" w:space="0" w:color="auto"/>
      </w:divBdr>
    </w:div>
    <w:div w:id="1142504685">
      <w:bodyDiv w:val="1"/>
      <w:marLeft w:val="0"/>
      <w:marRight w:val="0"/>
      <w:marTop w:val="0"/>
      <w:marBottom w:val="0"/>
      <w:divBdr>
        <w:top w:val="none" w:sz="0" w:space="0" w:color="auto"/>
        <w:left w:val="none" w:sz="0" w:space="0" w:color="auto"/>
        <w:bottom w:val="none" w:sz="0" w:space="0" w:color="auto"/>
        <w:right w:val="none" w:sz="0" w:space="0" w:color="auto"/>
      </w:divBdr>
    </w:div>
    <w:div w:id="1283227486">
      <w:bodyDiv w:val="1"/>
      <w:marLeft w:val="0"/>
      <w:marRight w:val="0"/>
      <w:marTop w:val="0"/>
      <w:marBottom w:val="0"/>
      <w:divBdr>
        <w:top w:val="none" w:sz="0" w:space="0" w:color="auto"/>
        <w:left w:val="none" w:sz="0" w:space="0" w:color="auto"/>
        <w:bottom w:val="none" w:sz="0" w:space="0" w:color="auto"/>
        <w:right w:val="none" w:sz="0" w:space="0" w:color="auto"/>
      </w:divBdr>
    </w:div>
    <w:div w:id="1393116354">
      <w:bodyDiv w:val="1"/>
      <w:marLeft w:val="0"/>
      <w:marRight w:val="0"/>
      <w:marTop w:val="0"/>
      <w:marBottom w:val="0"/>
      <w:divBdr>
        <w:top w:val="none" w:sz="0" w:space="0" w:color="auto"/>
        <w:left w:val="none" w:sz="0" w:space="0" w:color="auto"/>
        <w:bottom w:val="none" w:sz="0" w:space="0" w:color="auto"/>
        <w:right w:val="none" w:sz="0" w:space="0" w:color="auto"/>
      </w:divBdr>
    </w:div>
    <w:div w:id="1553346239">
      <w:bodyDiv w:val="1"/>
      <w:marLeft w:val="0"/>
      <w:marRight w:val="0"/>
      <w:marTop w:val="0"/>
      <w:marBottom w:val="0"/>
      <w:divBdr>
        <w:top w:val="none" w:sz="0" w:space="0" w:color="auto"/>
        <w:left w:val="none" w:sz="0" w:space="0" w:color="auto"/>
        <w:bottom w:val="none" w:sz="0" w:space="0" w:color="auto"/>
        <w:right w:val="none" w:sz="0" w:space="0" w:color="auto"/>
      </w:divBdr>
    </w:div>
    <w:div w:id="2010207330">
      <w:bodyDiv w:val="1"/>
      <w:marLeft w:val="0"/>
      <w:marRight w:val="0"/>
      <w:marTop w:val="0"/>
      <w:marBottom w:val="0"/>
      <w:divBdr>
        <w:top w:val="none" w:sz="0" w:space="0" w:color="auto"/>
        <w:left w:val="none" w:sz="0" w:space="0" w:color="auto"/>
        <w:bottom w:val="none" w:sz="0" w:space="0" w:color="auto"/>
        <w:right w:val="none" w:sz="0" w:space="0" w:color="auto"/>
      </w:divBdr>
    </w:div>
    <w:div w:id="2054191130">
      <w:bodyDiv w:val="1"/>
      <w:marLeft w:val="0"/>
      <w:marRight w:val="0"/>
      <w:marTop w:val="0"/>
      <w:marBottom w:val="0"/>
      <w:divBdr>
        <w:top w:val="none" w:sz="0" w:space="0" w:color="auto"/>
        <w:left w:val="none" w:sz="0" w:space="0" w:color="auto"/>
        <w:bottom w:val="none" w:sz="0" w:space="0" w:color="auto"/>
        <w:right w:val="none" w:sz="0" w:space="0" w:color="auto"/>
      </w:divBdr>
    </w:div>
    <w:div w:id="20872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5F54-4ACC-4CA0-A614-B98BFC07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Asus pc</dc:creator>
  <cp:lastModifiedBy>zeynabsalar</cp:lastModifiedBy>
  <cp:revision>171</cp:revision>
  <cp:lastPrinted>2024-12-09T19:24:00Z</cp:lastPrinted>
  <dcterms:created xsi:type="dcterms:W3CDTF">2024-12-08T16:20:00Z</dcterms:created>
  <dcterms:modified xsi:type="dcterms:W3CDTF">2024-12-09T19:24:00Z</dcterms:modified>
</cp:coreProperties>
</file>