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B Badr"/>
          <w:b w:val="0"/>
          <w:bCs w:val="0"/>
          <w:color w:val="auto"/>
          <w:sz w:val="22"/>
          <w:rtl/>
          <w:lang w:eastAsia="en-US" w:bidi="fa-IR"/>
        </w:rPr>
        <w:id w:val="577169202"/>
        <w:docPartObj>
          <w:docPartGallery w:val="Table of Contents"/>
          <w:docPartUnique/>
        </w:docPartObj>
      </w:sdtPr>
      <w:sdtEndPr>
        <w:rPr>
          <w:noProof/>
        </w:rPr>
      </w:sdtEndPr>
      <w:sdtContent>
        <w:p w14:paraId="10E6417A" w14:textId="77777777" w:rsidR="00FF27F7" w:rsidRDefault="00FF27F7" w:rsidP="00CD530C">
          <w:pPr>
            <w:pStyle w:val="TOCHeading"/>
            <w:bidi/>
            <w:jc w:val="both"/>
          </w:pPr>
          <w:r>
            <w:t>Contents</w:t>
          </w:r>
        </w:p>
        <w:p w14:paraId="01ABCDAA" w14:textId="77777777" w:rsidR="00CD530C" w:rsidRPr="00CD530C" w:rsidRDefault="00FF27F7" w:rsidP="00CD530C">
          <w:pPr>
            <w:pStyle w:val="TOC1"/>
            <w:tabs>
              <w:tab w:val="right" w:leader="dot" w:pos="9350"/>
            </w:tabs>
            <w:bidi/>
            <w:rPr>
              <w:rFonts w:ascii="NoorLotus" w:eastAsiaTheme="minorEastAsia" w:hAnsi="NoorLotus" w:cs="NoorLotus"/>
              <w:noProof/>
              <w:sz w:val="28"/>
              <w:szCs w:val="28"/>
              <w:lang w:bidi="fa-IR"/>
            </w:rPr>
          </w:pPr>
          <w:r>
            <w:fldChar w:fldCharType="begin"/>
          </w:r>
          <w:r>
            <w:instrText xml:space="preserve"> TOC \o "1-3" \h \z \u </w:instrText>
          </w:r>
          <w:r>
            <w:fldChar w:fldCharType="separate"/>
          </w:r>
          <w:bookmarkStart w:id="0" w:name="_GoBack"/>
          <w:r w:rsidR="00CD530C" w:rsidRPr="00CD530C">
            <w:rPr>
              <w:rStyle w:val="Hyperlink"/>
              <w:rFonts w:ascii="NoorLotus" w:hAnsi="NoorLotus" w:cs="NoorLotus"/>
              <w:noProof/>
              <w:sz w:val="28"/>
              <w:szCs w:val="28"/>
              <w:rtl/>
            </w:rPr>
            <w:fldChar w:fldCharType="begin"/>
          </w:r>
          <w:r w:rsidR="00CD530C" w:rsidRPr="00CD530C">
            <w:rPr>
              <w:rStyle w:val="Hyperlink"/>
              <w:rFonts w:ascii="NoorLotus" w:hAnsi="NoorLotus" w:cs="NoorLotus"/>
              <w:noProof/>
              <w:sz w:val="28"/>
              <w:szCs w:val="28"/>
            </w:rPr>
            <w:instrText xml:space="preserve"> </w:instrText>
          </w:r>
          <w:r w:rsidR="00CD530C" w:rsidRPr="00CD530C">
            <w:rPr>
              <w:rFonts w:ascii="NoorLotus" w:hAnsi="NoorLotus" w:cs="NoorLotus"/>
              <w:noProof/>
              <w:sz w:val="28"/>
              <w:szCs w:val="28"/>
            </w:rPr>
            <w:instrText>HYPERLINK \l "_Toc184209462"</w:instrText>
          </w:r>
          <w:r w:rsidR="00CD530C" w:rsidRPr="00CD530C">
            <w:rPr>
              <w:rStyle w:val="Hyperlink"/>
              <w:rFonts w:ascii="NoorLotus" w:hAnsi="NoorLotus" w:cs="NoorLotus"/>
              <w:noProof/>
              <w:sz w:val="28"/>
              <w:szCs w:val="28"/>
            </w:rPr>
            <w:instrText xml:space="preserve"> </w:instrText>
          </w:r>
          <w:r w:rsidR="00CD530C" w:rsidRPr="00CD530C">
            <w:rPr>
              <w:rStyle w:val="Hyperlink"/>
              <w:rFonts w:ascii="NoorLotus" w:hAnsi="NoorLotus" w:cs="NoorLotus"/>
              <w:noProof/>
              <w:sz w:val="28"/>
              <w:szCs w:val="28"/>
              <w:rtl/>
            </w:rPr>
          </w:r>
          <w:r w:rsidR="00CD530C" w:rsidRPr="00CD530C">
            <w:rPr>
              <w:rStyle w:val="Hyperlink"/>
              <w:rFonts w:ascii="NoorLotus" w:hAnsi="NoorLotus" w:cs="NoorLotus"/>
              <w:noProof/>
              <w:sz w:val="28"/>
              <w:szCs w:val="28"/>
              <w:rtl/>
            </w:rPr>
            <w:fldChar w:fldCharType="separate"/>
          </w:r>
          <w:r w:rsidR="00CD530C" w:rsidRPr="00CD530C">
            <w:rPr>
              <w:rStyle w:val="Hyperlink"/>
              <w:rFonts w:ascii="NoorLotus" w:hAnsi="NoorLotus" w:cs="NoorLotus"/>
              <w:noProof/>
              <w:sz w:val="28"/>
              <w:szCs w:val="28"/>
              <w:rtl/>
            </w:rPr>
            <w:t>ادامه بررسی برائت شرعیه</w:t>
          </w:r>
          <w:r w:rsidR="00CD530C" w:rsidRPr="00CD530C">
            <w:rPr>
              <w:rFonts w:ascii="NoorLotus" w:hAnsi="NoorLotus" w:cs="NoorLotus"/>
              <w:noProof/>
              <w:webHidden/>
              <w:sz w:val="28"/>
              <w:szCs w:val="28"/>
            </w:rPr>
            <w:tab/>
          </w:r>
          <w:r w:rsidR="00CD530C" w:rsidRPr="00CD530C">
            <w:rPr>
              <w:rStyle w:val="Hyperlink"/>
              <w:rFonts w:ascii="NoorLotus" w:hAnsi="NoorLotus" w:cs="NoorLotus"/>
              <w:noProof/>
              <w:sz w:val="28"/>
              <w:szCs w:val="28"/>
              <w:rtl/>
            </w:rPr>
            <w:fldChar w:fldCharType="begin"/>
          </w:r>
          <w:r w:rsidR="00CD530C" w:rsidRPr="00CD530C">
            <w:rPr>
              <w:rFonts w:ascii="NoorLotus" w:hAnsi="NoorLotus" w:cs="NoorLotus"/>
              <w:noProof/>
              <w:webHidden/>
              <w:sz w:val="28"/>
              <w:szCs w:val="28"/>
            </w:rPr>
            <w:instrText xml:space="preserve"> PAGEREF _Toc184209462 \h </w:instrText>
          </w:r>
          <w:r w:rsidR="00CD530C" w:rsidRPr="00CD530C">
            <w:rPr>
              <w:rStyle w:val="Hyperlink"/>
              <w:rFonts w:ascii="NoorLotus" w:hAnsi="NoorLotus" w:cs="NoorLotus"/>
              <w:noProof/>
              <w:sz w:val="28"/>
              <w:szCs w:val="28"/>
              <w:rtl/>
            </w:rPr>
          </w:r>
          <w:r w:rsidR="00CD530C" w:rsidRPr="00CD530C">
            <w:rPr>
              <w:rStyle w:val="Hyperlink"/>
              <w:rFonts w:ascii="NoorLotus" w:hAnsi="NoorLotus" w:cs="NoorLotus"/>
              <w:noProof/>
              <w:sz w:val="28"/>
              <w:szCs w:val="28"/>
              <w:rtl/>
            </w:rPr>
            <w:fldChar w:fldCharType="separate"/>
          </w:r>
          <w:r w:rsidR="00CD530C">
            <w:rPr>
              <w:rFonts w:ascii="NoorLotus" w:hAnsi="NoorLotus" w:cs="NoorLotus"/>
              <w:noProof/>
              <w:webHidden/>
              <w:sz w:val="28"/>
              <w:szCs w:val="28"/>
              <w:rtl/>
            </w:rPr>
            <w:t>2</w:t>
          </w:r>
          <w:r w:rsidR="00CD530C" w:rsidRPr="00CD530C">
            <w:rPr>
              <w:rStyle w:val="Hyperlink"/>
              <w:rFonts w:ascii="NoorLotus" w:hAnsi="NoorLotus" w:cs="NoorLotus"/>
              <w:noProof/>
              <w:sz w:val="28"/>
              <w:szCs w:val="28"/>
              <w:rtl/>
            </w:rPr>
            <w:fldChar w:fldCharType="end"/>
          </w:r>
          <w:r w:rsidR="00CD530C" w:rsidRPr="00CD530C">
            <w:rPr>
              <w:rStyle w:val="Hyperlink"/>
              <w:rFonts w:ascii="NoorLotus" w:hAnsi="NoorLotus" w:cs="NoorLotus"/>
              <w:noProof/>
              <w:sz w:val="28"/>
              <w:szCs w:val="28"/>
              <w:rtl/>
            </w:rPr>
            <w:fldChar w:fldCharType="end"/>
          </w:r>
        </w:p>
        <w:p w14:paraId="36FDA03D" w14:textId="77777777" w:rsidR="00CD530C" w:rsidRPr="00CD530C" w:rsidRDefault="00CD530C" w:rsidP="00CD530C">
          <w:pPr>
            <w:pStyle w:val="TOC1"/>
            <w:tabs>
              <w:tab w:val="right" w:leader="dot" w:pos="9350"/>
            </w:tabs>
            <w:bidi/>
            <w:rPr>
              <w:rFonts w:ascii="NoorLotus" w:eastAsiaTheme="minorEastAsia" w:hAnsi="NoorLotus" w:cs="NoorLotus"/>
              <w:noProof/>
              <w:sz w:val="28"/>
              <w:szCs w:val="28"/>
              <w:lang w:bidi="fa-IR"/>
            </w:rPr>
          </w:pPr>
          <w:hyperlink w:anchor="_Toc184209463" w:history="1">
            <w:r w:rsidRPr="00CD530C">
              <w:rPr>
                <w:rStyle w:val="Hyperlink"/>
                <w:rFonts w:ascii="NoorLotus" w:hAnsi="NoorLotus" w:cs="NoorLotus"/>
                <w:noProof/>
                <w:sz w:val="28"/>
                <w:szCs w:val="28"/>
                <w:rtl/>
              </w:rPr>
              <w:t>ادامه بررسی استصحاب عدم تکلیف</w:t>
            </w:r>
            <w:r w:rsidRPr="00CD530C">
              <w:rPr>
                <w:rFonts w:ascii="NoorLotus" w:hAnsi="NoorLotus" w:cs="NoorLotus"/>
                <w:noProof/>
                <w:webHidden/>
                <w:sz w:val="28"/>
                <w:szCs w:val="28"/>
              </w:rPr>
              <w:tab/>
            </w:r>
            <w:r w:rsidRPr="00CD530C">
              <w:rPr>
                <w:rStyle w:val="Hyperlink"/>
                <w:rFonts w:ascii="NoorLotus" w:hAnsi="NoorLotus" w:cs="NoorLotus"/>
                <w:noProof/>
                <w:sz w:val="28"/>
                <w:szCs w:val="28"/>
                <w:rtl/>
              </w:rPr>
              <w:fldChar w:fldCharType="begin"/>
            </w:r>
            <w:r w:rsidRPr="00CD530C">
              <w:rPr>
                <w:rFonts w:ascii="NoorLotus" w:hAnsi="NoorLotus" w:cs="NoorLotus"/>
                <w:noProof/>
                <w:webHidden/>
                <w:sz w:val="28"/>
                <w:szCs w:val="28"/>
              </w:rPr>
              <w:instrText xml:space="preserve"> PAGEREF _Toc184209463 \h </w:instrText>
            </w:r>
            <w:r w:rsidRPr="00CD530C">
              <w:rPr>
                <w:rStyle w:val="Hyperlink"/>
                <w:rFonts w:ascii="NoorLotus" w:hAnsi="NoorLotus" w:cs="NoorLotus"/>
                <w:noProof/>
                <w:sz w:val="28"/>
                <w:szCs w:val="28"/>
                <w:rtl/>
              </w:rPr>
            </w:r>
            <w:r w:rsidRPr="00CD530C">
              <w:rPr>
                <w:rStyle w:val="Hyperlink"/>
                <w:rFonts w:ascii="NoorLotus" w:hAnsi="NoorLotus" w:cs="NoorLotus"/>
                <w:noProof/>
                <w:sz w:val="28"/>
                <w:szCs w:val="28"/>
                <w:rtl/>
              </w:rPr>
              <w:fldChar w:fldCharType="separate"/>
            </w:r>
            <w:r>
              <w:rPr>
                <w:rFonts w:ascii="NoorLotus" w:hAnsi="NoorLotus" w:cs="NoorLotus"/>
                <w:noProof/>
                <w:webHidden/>
                <w:sz w:val="28"/>
                <w:szCs w:val="28"/>
                <w:rtl/>
              </w:rPr>
              <w:t>2</w:t>
            </w:r>
            <w:r w:rsidRPr="00CD530C">
              <w:rPr>
                <w:rStyle w:val="Hyperlink"/>
                <w:rFonts w:ascii="NoorLotus" w:hAnsi="NoorLotus" w:cs="NoorLotus"/>
                <w:noProof/>
                <w:sz w:val="28"/>
                <w:szCs w:val="28"/>
                <w:rtl/>
              </w:rPr>
              <w:fldChar w:fldCharType="end"/>
            </w:r>
          </w:hyperlink>
        </w:p>
        <w:p w14:paraId="3AF927D1" w14:textId="77777777" w:rsidR="00CD530C" w:rsidRPr="00CD530C" w:rsidRDefault="00CD530C" w:rsidP="00CD530C">
          <w:pPr>
            <w:pStyle w:val="TOC2"/>
            <w:tabs>
              <w:tab w:val="right" w:leader="dot" w:pos="9350"/>
            </w:tabs>
            <w:bidi/>
            <w:rPr>
              <w:rFonts w:ascii="NoorLotus" w:eastAsiaTheme="minorEastAsia" w:hAnsi="NoorLotus" w:cs="NoorLotus"/>
              <w:noProof/>
              <w:sz w:val="28"/>
              <w:szCs w:val="28"/>
              <w:lang w:bidi="fa-IR"/>
            </w:rPr>
          </w:pPr>
          <w:hyperlink w:anchor="_Toc184209464" w:history="1">
            <w:r w:rsidRPr="00CD530C">
              <w:rPr>
                <w:rStyle w:val="Hyperlink"/>
                <w:rFonts w:ascii="NoorLotus" w:hAnsi="NoorLotus" w:cs="NoorLotus"/>
                <w:noProof/>
                <w:sz w:val="28"/>
                <w:szCs w:val="28"/>
                <w:rtl/>
              </w:rPr>
              <w:t>بررسی مناقشات شیخ انصاری در استصحاب عدم تکلیف به لحاظ قبل از بلوغ</w:t>
            </w:r>
            <w:r w:rsidRPr="00CD530C">
              <w:rPr>
                <w:rFonts w:ascii="NoorLotus" w:hAnsi="NoorLotus" w:cs="NoorLotus"/>
                <w:noProof/>
                <w:webHidden/>
                <w:sz w:val="28"/>
                <w:szCs w:val="28"/>
              </w:rPr>
              <w:tab/>
            </w:r>
            <w:r w:rsidRPr="00CD530C">
              <w:rPr>
                <w:rStyle w:val="Hyperlink"/>
                <w:rFonts w:ascii="NoorLotus" w:hAnsi="NoorLotus" w:cs="NoorLotus"/>
                <w:noProof/>
                <w:sz w:val="28"/>
                <w:szCs w:val="28"/>
                <w:rtl/>
              </w:rPr>
              <w:fldChar w:fldCharType="begin"/>
            </w:r>
            <w:r w:rsidRPr="00CD530C">
              <w:rPr>
                <w:rFonts w:ascii="NoorLotus" w:hAnsi="NoorLotus" w:cs="NoorLotus"/>
                <w:noProof/>
                <w:webHidden/>
                <w:sz w:val="28"/>
                <w:szCs w:val="28"/>
              </w:rPr>
              <w:instrText xml:space="preserve"> PAGEREF _Toc184209464 \h </w:instrText>
            </w:r>
            <w:r w:rsidRPr="00CD530C">
              <w:rPr>
                <w:rStyle w:val="Hyperlink"/>
                <w:rFonts w:ascii="NoorLotus" w:hAnsi="NoorLotus" w:cs="NoorLotus"/>
                <w:noProof/>
                <w:sz w:val="28"/>
                <w:szCs w:val="28"/>
                <w:rtl/>
              </w:rPr>
            </w:r>
            <w:r w:rsidRPr="00CD530C">
              <w:rPr>
                <w:rStyle w:val="Hyperlink"/>
                <w:rFonts w:ascii="NoorLotus" w:hAnsi="NoorLotus" w:cs="NoorLotus"/>
                <w:noProof/>
                <w:sz w:val="28"/>
                <w:szCs w:val="28"/>
                <w:rtl/>
              </w:rPr>
              <w:fldChar w:fldCharType="separate"/>
            </w:r>
            <w:r>
              <w:rPr>
                <w:rFonts w:ascii="NoorLotus" w:hAnsi="NoorLotus" w:cs="NoorLotus"/>
                <w:noProof/>
                <w:webHidden/>
                <w:sz w:val="28"/>
                <w:szCs w:val="28"/>
                <w:rtl/>
              </w:rPr>
              <w:t>2</w:t>
            </w:r>
            <w:r w:rsidRPr="00CD530C">
              <w:rPr>
                <w:rStyle w:val="Hyperlink"/>
                <w:rFonts w:ascii="NoorLotus" w:hAnsi="NoorLotus" w:cs="NoorLotus"/>
                <w:noProof/>
                <w:sz w:val="28"/>
                <w:szCs w:val="28"/>
                <w:rtl/>
              </w:rPr>
              <w:fldChar w:fldCharType="end"/>
            </w:r>
          </w:hyperlink>
        </w:p>
        <w:p w14:paraId="03795DBD" w14:textId="77777777" w:rsidR="00CD530C" w:rsidRPr="00CD530C" w:rsidRDefault="00CD530C" w:rsidP="00CD530C">
          <w:pPr>
            <w:pStyle w:val="TOC3"/>
            <w:tabs>
              <w:tab w:val="right" w:leader="dot" w:pos="9350"/>
            </w:tabs>
            <w:rPr>
              <w:rFonts w:ascii="NoorLotus" w:hAnsi="NoorLotus" w:cs="NoorLotus"/>
              <w:noProof/>
              <w:sz w:val="28"/>
            </w:rPr>
          </w:pPr>
          <w:hyperlink w:anchor="_Toc184209465" w:history="1">
            <w:r w:rsidRPr="00CD530C">
              <w:rPr>
                <w:rStyle w:val="Hyperlink"/>
                <w:rFonts w:ascii="NoorLotus" w:hAnsi="NoorLotus" w:cs="NoorLotus"/>
                <w:noProof/>
                <w:sz w:val="28"/>
                <w:rtl/>
              </w:rPr>
              <w:t>اشکال اول</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_Toc184209465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3</w:t>
            </w:r>
            <w:r w:rsidRPr="00CD530C">
              <w:rPr>
                <w:rStyle w:val="Hyperlink"/>
                <w:rFonts w:ascii="NoorLotus" w:hAnsi="NoorLotus" w:cs="NoorLotus"/>
                <w:noProof/>
                <w:sz w:val="28"/>
                <w:rtl/>
              </w:rPr>
              <w:fldChar w:fldCharType="end"/>
            </w:r>
          </w:hyperlink>
        </w:p>
        <w:p w14:paraId="620DC2D9" w14:textId="77777777" w:rsidR="00CD530C" w:rsidRPr="00CD530C" w:rsidRDefault="00CD530C" w:rsidP="00CD530C">
          <w:pPr>
            <w:pStyle w:val="TOC3"/>
            <w:tabs>
              <w:tab w:val="right" w:leader="dot" w:pos="9350"/>
            </w:tabs>
            <w:rPr>
              <w:rFonts w:ascii="NoorLotus" w:hAnsi="NoorLotus" w:cs="NoorLotus"/>
              <w:noProof/>
              <w:sz w:val="28"/>
            </w:rPr>
          </w:pPr>
          <w:hyperlink w:anchor="_Toc184209466" w:history="1">
            <w:r w:rsidRPr="00CD530C">
              <w:rPr>
                <w:rStyle w:val="Hyperlink"/>
                <w:rFonts w:ascii="NoorLotus" w:hAnsi="NoorLotus" w:cs="NoorLotus"/>
                <w:noProof/>
                <w:sz w:val="28"/>
                <w:rtl/>
              </w:rPr>
              <w:t>بررسی اشکال اول</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_Toc184209466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3</w:t>
            </w:r>
            <w:r w:rsidRPr="00CD530C">
              <w:rPr>
                <w:rStyle w:val="Hyperlink"/>
                <w:rFonts w:ascii="NoorLotus" w:hAnsi="NoorLotus" w:cs="NoorLotus"/>
                <w:noProof/>
                <w:sz w:val="28"/>
                <w:rtl/>
              </w:rPr>
              <w:fldChar w:fldCharType="end"/>
            </w:r>
          </w:hyperlink>
        </w:p>
        <w:p w14:paraId="44F8D899" w14:textId="77777777" w:rsidR="00CD530C" w:rsidRPr="00CD530C" w:rsidRDefault="00CD530C" w:rsidP="00CD530C">
          <w:pPr>
            <w:pStyle w:val="TOC3"/>
            <w:tabs>
              <w:tab w:val="right" w:leader="dot" w:pos="9350"/>
            </w:tabs>
            <w:rPr>
              <w:rFonts w:ascii="NoorLotus" w:hAnsi="NoorLotus" w:cs="NoorLotus"/>
              <w:noProof/>
              <w:sz w:val="28"/>
            </w:rPr>
          </w:pPr>
          <w:hyperlink w:anchor="_Toc184209467" w:history="1">
            <w:r w:rsidRPr="00CD530C">
              <w:rPr>
                <w:rStyle w:val="Hyperlink"/>
                <w:rFonts w:ascii="NoorLotus" w:hAnsi="NoorLotus" w:cs="NoorLotus"/>
                <w:noProof/>
                <w:sz w:val="28"/>
                <w:rtl/>
              </w:rPr>
              <w:t>اشکال دوم</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_Toc184209467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3</w:t>
            </w:r>
            <w:r w:rsidRPr="00CD530C">
              <w:rPr>
                <w:rStyle w:val="Hyperlink"/>
                <w:rFonts w:ascii="NoorLotus" w:hAnsi="NoorLotus" w:cs="NoorLotus"/>
                <w:noProof/>
                <w:sz w:val="28"/>
                <w:rtl/>
              </w:rPr>
              <w:fldChar w:fldCharType="end"/>
            </w:r>
          </w:hyperlink>
        </w:p>
        <w:p w14:paraId="199A304A" w14:textId="77777777" w:rsidR="00CD530C" w:rsidRPr="00CD530C" w:rsidRDefault="00CD530C" w:rsidP="00CD530C">
          <w:pPr>
            <w:pStyle w:val="TOC3"/>
            <w:tabs>
              <w:tab w:val="right" w:leader="dot" w:pos="9350"/>
            </w:tabs>
            <w:rPr>
              <w:rFonts w:ascii="NoorLotus" w:hAnsi="NoorLotus" w:cs="NoorLotus"/>
              <w:noProof/>
              <w:sz w:val="28"/>
            </w:rPr>
          </w:pPr>
          <w:hyperlink w:anchor="_Toc184209468" w:history="1">
            <w:r w:rsidRPr="00CD530C">
              <w:rPr>
                <w:rStyle w:val="Hyperlink"/>
                <w:rFonts w:ascii="NoorLotus" w:hAnsi="NoorLotus" w:cs="NoorLotus"/>
                <w:noProof/>
                <w:sz w:val="28"/>
                <w:rtl/>
              </w:rPr>
              <w:t>بررسی اشکال دوم</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_Toc184209468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3</w:t>
            </w:r>
            <w:r w:rsidRPr="00CD530C">
              <w:rPr>
                <w:rStyle w:val="Hyperlink"/>
                <w:rFonts w:ascii="NoorLotus" w:hAnsi="NoorLotus" w:cs="NoorLotus"/>
                <w:noProof/>
                <w:sz w:val="28"/>
                <w:rtl/>
              </w:rPr>
              <w:fldChar w:fldCharType="end"/>
            </w:r>
          </w:hyperlink>
        </w:p>
        <w:p w14:paraId="4B3B3E08" w14:textId="77777777" w:rsidR="00CD530C" w:rsidRPr="00CD530C" w:rsidRDefault="00CD530C" w:rsidP="00CD530C">
          <w:pPr>
            <w:pStyle w:val="TOC2"/>
            <w:tabs>
              <w:tab w:val="right" w:leader="dot" w:pos="9350"/>
            </w:tabs>
            <w:bidi/>
            <w:rPr>
              <w:rFonts w:ascii="NoorLotus" w:eastAsiaTheme="minorEastAsia" w:hAnsi="NoorLotus" w:cs="NoorLotus"/>
              <w:noProof/>
              <w:sz w:val="28"/>
              <w:szCs w:val="28"/>
              <w:lang w:bidi="fa-IR"/>
            </w:rPr>
          </w:pPr>
          <w:hyperlink w:anchor="_Toc184209469" w:history="1">
            <w:r w:rsidRPr="00CD530C">
              <w:rPr>
                <w:rStyle w:val="Hyperlink"/>
                <w:rFonts w:ascii="NoorLotus" w:hAnsi="NoorLotus" w:cs="NoorLotus"/>
                <w:noProof/>
                <w:sz w:val="28"/>
                <w:szCs w:val="28"/>
                <w:rtl/>
              </w:rPr>
              <w:t>شبهه‌ی لغویت ادله‌ی برائت در صورت جریان استصحاب عدم تکلیف و برائت با هم</w:t>
            </w:r>
            <w:r w:rsidRPr="00CD530C">
              <w:rPr>
                <w:rFonts w:ascii="NoorLotus" w:hAnsi="NoorLotus" w:cs="NoorLotus"/>
                <w:noProof/>
                <w:webHidden/>
                <w:sz w:val="28"/>
                <w:szCs w:val="28"/>
              </w:rPr>
              <w:tab/>
            </w:r>
            <w:r w:rsidRPr="00CD530C">
              <w:rPr>
                <w:rStyle w:val="Hyperlink"/>
                <w:rFonts w:ascii="NoorLotus" w:hAnsi="NoorLotus" w:cs="NoorLotus"/>
                <w:noProof/>
                <w:sz w:val="28"/>
                <w:szCs w:val="28"/>
                <w:rtl/>
              </w:rPr>
              <w:fldChar w:fldCharType="begin"/>
            </w:r>
            <w:r w:rsidRPr="00CD530C">
              <w:rPr>
                <w:rFonts w:ascii="NoorLotus" w:hAnsi="NoorLotus" w:cs="NoorLotus"/>
                <w:noProof/>
                <w:webHidden/>
                <w:sz w:val="28"/>
                <w:szCs w:val="28"/>
              </w:rPr>
              <w:instrText xml:space="preserve"> PAGEREF _Toc184209469 \h </w:instrText>
            </w:r>
            <w:r w:rsidRPr="00CD530C">
              <w:rPr>
                <w:rStyle w:val="Hyperlink"/>
                <w:rFonts w:ascii="NoorLotus" w:hAnsi="NoorLotus" w:cs="NoorLotus"/>
                <w:noProof/>
                <w:sz w:val="28"/>
                <w:szCs w:val="28"/>
                <w:rtl/>
              </w:rPr>
            </w:r>
            <w:r w:rsidRPr="00CD530C">
              <w:rPr>
                <w:rStyle w:val="Hyperlink"/>
                <w:rFonts w:ascii="NoorLotus" w:hAnsi="NoorLotus" w:cs="NoorLotus"/>
                <w:noProof/>
                <w:sz w:val="28"/>
                <w:szCs w:val="28"/>
                <w:rtl/>
              </w:rPr>
              <w:fldChar w:fldCharType="separate"/>
            </w:r>
            <w:r>
              <w:rPr>
                <w:rFonts w:ascii="NoorLotus" w:hAnsi="NoorLotus" w:cs="NoorLotus"/>
                <w:noProof/>
                <w:webHidden/>
                <w:sz w:val="28"/>
                <w:szCs w:val="28"/>
                <w:rtl/>
              </w:rPr>
              <w:t>4</w:t>
            </w:r>
            <w:r w:rsidRPr="00CD530C">
              <w:rPr>
                <w:rStyle w:val="Hyperlink"/>
                <w:rFonts w:ascii="NoorLotus" w:hAnsi="NoorLotus" w:cs="NoorLotus"/>
                <w:noProof/>
                <w:sz w:val="28"/>
                <w:szCs w:val="28"/>
                <w:rtl/>
              </w:rPr>
              <w:fldChar w:fldCharType="end"/>
            </w:r>
          </w:hyperlink>
        </w:p>
        <w:p w14:paraId="3AC786C2" w14:textId="77777777" w:rsidR="00CD530C" w:rsidRPr="00CD530C" w:rsidRDefault="00CD530C" w:rsidP="00CD530C">
          <w:pPr>
            <w:pStyle w:val="TOC3"/>
            <w:tabs>
              <w:tab w:val="right" w:leader="dot" w:pos="9350"/>
            </w:tabs>
            <w:rPr>
              <w:rFonts w:ascii="NoorLotus" w:hAnsi="NoorLotus" w:cs="NoorLotus"/>
              <w:noProof/>
              <w:sz w:val="28"/>
            </w:rPr>
          </w:pPr>
          <w:hyperlink w:anchor="_Toc184209470" w:history="1">
            <w:r w:rsidRPr="00CD530C">
              <w:rPr>
                <w:rStyle w:val="Hyperlink"/>
                <w:rFonts w:ascii="NoorLotus" w:hAnsi="NoorLotus" w:cs="NoorLotus"/>
                <w:noProof/>
                <w:sz w:val="28"/>
                <w:rtl/>
              </w:rPr>
              <w:t>پاسخ‌های مرحوم خویی به شبهه</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_Toc184209470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5</w:t>
            </w:r>
            <w:r w:rsidRPr="00CD530C">
              <w:rPr>
                <w:rStyle w:val="Hyperlink"/>
                <w:rFonts w:ascii="NoorLotus" w:hAnsi="NoorLotus" w:cs="NoorLotus"/>
                <w:noProof/>
                <w:sz w:val="28"/>
                <w:rtl/>
              </w:rPr>
              <w:fldChar w:fldCharType="end"/>
            </w:r>
          </w:hyperlink>
        </w:p>
        <w:p w14:paraId="13898FC1" w14:textId="77777777" w:rsidR="00CD530C" w:rsidRPr="00CD530C" w:rsidRDefault="00CD530C" w:rsidP="00CD530C">
          <w:pPr>
            <w:pStyle w:val="TOC3"/>
            <w:tabs>
              <w:tab w:val="right" w:leader="dot" w:pos="9350"/>
            </w:tabs>
            <w:rPr>
              <w:rFonts w:ascii="NoorLotus" w:hAnsi="NoorLotus" w:cs="NoorLotus"/>
              <w:noProof/>
              <w:sz w:val="28"/>
            </w:rPr>
          </w:pPr>
          <w:hyperlink w:anchor="_Toc184209471" w:history="1">
            <w:r w:rsidRPr="00CD530C">
              <w:rPr>
                <w:rStyle w:val="Hyperlink"/>
                <w:rFonts w:ascii="NoorLotus" w:hAnsi="NoorLotus" w:cs="NoorLotus"/>
                <w:noProof/>
                <w:sz w:val="28"/>
                <w:rtl/>
              </w:rPr>
              <w:t>جواب اول:</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_Toc184209471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5</w:t>
            </w:r>
            <w:r w:rsidRPr="00CD530C">
              <w:rPr>
                <w:rStyle w:val="Hyperlink"/>
                <w:rFonts w:ascii="NoorLotus" w:hAnsi="NoorLotus" w:cs="NoorLotus"/>
                <w:noProof/>
                <w:sz w:val="28"/>
                <w:rtl/>
              </w:rPr>
              <w:fldChar w:fldCharType="end"/>
            </w:r>
          </w:hyperlink>
        </w:p>
        <w:p w14:paraId="1F5C9956" w14:textId="77777777" w:rsidR="00CD530C" w:rsidRPr="00CD530C" w:rsidRDefault="00CD530C" w:rsidP="00CD530C">
          <w:pPr>
            <w:pStyle w:val="TOC3"/>
            <w:tabs>
              <w:tab w:val="right" w:leader="dot" w:pos="9350"/>
            </w:tabs>
            <w:rPr>
              <w:rFonts w:ascii="NoorLotus" w:hAnsi="NoorLotus" w:cs="NoorLotus"/>
              <w:noProof/>
              <w:sz w:val="28"/>
            </w:rPr>
          </w:pPr>
          <w:hyperlink w:anchor="_Toc184209472" w:history="1">
            <w:r w:rsidRPr="00CD530C">
              <w:rPr>
                <w:rStyle w:val="Hyperlink"/>
                <w:rFonts w:ascii="NoorLotus" w:hAnsi="NoorLotus" w:cs="NoorLotus"/>
                <w:noProof/>
                <w:sz w:val="28"/>
                <w:rtl/>
              </w:rPr>
              <w:t>بررسی جواب اول</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_Toc184209472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5</w:t>
            </w:r>
            <w:r w:rsidRPr="00CD530C">
              <w:rPr>
                <w:rStyle w:val="Hyperlink"/>
                <w:rFonts w:ascii="NoorLotus" w:hAnsi="NoorLotus" w:cs="NoorLotus"/>
                <w:noProof/>
                <w:sz w:val="28"/>
                <w:rtl/>
              </w:rPr>
              <w:fldChar w:fldCharType="end"/>
            </w:r>
          </w:hyperlink>
        </w:p>
        <w:p w14:paraId="3E7330E3" w14:textId="77777777" w:rsidR="00CD530C" w:rsidRPr="00CD530C" w:rsidRDefault="00CD530C" w:rsidP="00CD530C">
          <w:pPr>
            <w:pStyle w:val="TOC3"/>
            <w:tabs>
              <w:tab w:val="right" w:leader="dot" w:pos="9350"/>
            </w:tabs>
            <w:rPr>
              <w:rFonts w:ascii="NoorLotus" w:hAnsi="NoorLotus" w:cs="NoorLotus"/>
              <w:noProof/>
              <w:sz w:val="28"/>
            </w:rPr>
          </w:pPr>
          <w:hyperlink w:anchor="_Toc184209473" w:history="1">
            <w:r w:rsidRPr="00CD530C">
              <w:rPr>
                <w:rStyle w:val="Hyperlink"/>
                <w:rFonts w:ascii="NoorLotus" w:hAnsi="NoorLotus" w:cs="NoorLotus"/>
                <w:noProof/>
                <w:sz w:val="28"/>
                <w:rtl/>
              </w:rPr>
              <w:t>بررسی جواب دوم</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_Toc184209473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5</w:t>
            </w:r>
            <w:r w:rsidRPr="00CD530C">
              <w:rPr>
                <w:rStyle w:val="Hyperlink"/>
                <w:rFonts w:ascii="NoorLotus" w:hAnsi="NoorLotus" w:cs="NoorLotus"/>
                <w:noProof/>
                <w:sz w:val="28"/>
                <w:rtl/>
              </w:rPr>
              <w:fldChar w:fldCharType="end"/>
            </w:r>
          </w:hyperlink>
        </w:p>
        <w:p w14:paraId="64275A97" w14:textId="77777777" w:rsidR="00CD530C" w:rsidRPr="00CD530C" w:rsidRDefault="00CD530C" w:rsidP="00CD530C">
          <w:pPr>
            <w:pStyle w:val="TOC2"/>
            <w:tabs>
              <w:tab w:val="right" w:leader="dot" w:pos="9350"/>
            </w:tabs>
            <w:bidi/>
            <w:rPr>
              <w:rFonts w:ascii="NoorLotus" w:eastAsiaTheme="minorEastAsia" w:hAnsi="NoorLotus" w:cs="NoorLotus"/>
              <w:noProof/>
              <w:sz w:val="28"/>
              <w:szCs w:val="28"/>
              <w:lang w:bidi="fa-IR"/>
            </w:rPr>
          </w:pPr>
          <w:hyperlink w:anchor="_Toc184209474" w:history="1">
            <w:r w:rsidRPr="00CD530C">
              <w:rPr>
                <w:rStyle w:val="Hyperlink"/>
                <w:rFonts w:ascii="NoorLotus" w:hAnsi="NoorLotus" w:cs="NoorLotus"/>
                <w:noProof/>
                <w:sz w:val="28"/>
                <w:szCs w:val="28"/>
                <w:rtl/>
              </w:rPr>
              <w:t>جواب استاد حفظه الله از شبهه‌ی لغویت ادله‌ی برائت در صورت جریان استصحاب عدم تکلیف</w:t>
            </w:r>
            <w:r w:rsidRPr="00CD530C">
              <w:rPr>
                <w:rFonts w:ascii="NoorLotus" w:hAnsi="NoorLotus" w:cs="NoorLotus"/>
                <w:noProof/>
                <w:webHidden/>
                <w:sz w:val="28"/>
                <w:szCs w:val="28"/>
              </w:rPr>
              <w:tab/>
            </w:r>
            <w:r w:rsidRPr="00CD530C">
              <w:rPr>
                <w:rStyle w:val="Hyperlink"/>
                <w:rFonts w:ascii="NoorLotus" w:hAnsi="NoorLotus" w:cs="NoorLotus"/>
                <w:noProof/>
                <w:sz w:val="28"/>
                <w:szCs w:val="28"/>
                <w:rtl/>
              </w:rPr>
              <w:fldChar w:fldCharType="begin"/>
            </w:r>
            <w:r w:rsidRPr="00CD530C">
              <w:rPr>
                <w:rFonts w:ascii="NoorLotus" w:hAnsi="NoorLotus" w:cs="NoorLotus"/>
                <w:noProof/>
                <w:webHidden/>
                <w:sz w:val="28"/>
                <w:szCs w:val="28"/>
              </w:rPr>
              <w:instrText xml:space="preserve"> PAGEREF _Toc184209474 \h </w:instrText>
            </w:r>
            <w:r w:rsidRPr="00CD530C">
              <w:rPr>
                <w:rStyle w:val="Hyperlink"/>
                <w:rFonts w:ascii="NoorLotus" w:hAnsi="NoorLotus" w:cs="NoorLotus"/>
                <w:noProof/>
                <w:sz w:val="28"/>
                <w:szCs w:val="28"/>
                <w:rtl/>
              </w:rPr>
            </w:r>
            <w:r w:rsidRPr="00CD530C">
              <w:rPr>
                <w:rStyle w:val="Hyperlink"/>
                <w:rFonts w:ascii="NoorLotus" w:hAnsi="NoorLotus" w:cs="NoorLotus"/>
                <w:noProof/>
                <w:sz w:val="28"/>
                <w:szCs w:val="28"/>
                <w:rtl/>
              </w:rPr>
              <w:fldChar w:fldCharType="separate"/>
            </w:r>
            <w:r>
              <w:rPr>
                <w:rFonts w:ascii="NoorLotus" w:hAnsi="NoorLotus" w:cs="NoorLotus"/>
                <w:noProof/>
                <w:webHidden/>
                <w:sz w:val="28"/>
                <w:szCs w:val="28"/>
                <w:rtl/>
              </w:rPr>
              <w:t>7</w:t>
            </w:r>
            <w:r w:rsidRPr="00CD530C">
              <w:rPr>
                <w:rStyle w:val="Hyperlink"/>
                <w:rFonts w:ascii="NoorLotus" w:hAnsi="NoorLotus" w:cs="NoorLotus"/>
                <w:noProof/>
                <w:sz w:val="28"/>
                <w:szCs w:val="28"/>
                <w:rtl/>
              </w:rPr>
              <w:fldChar w:fldCharType="end"/>
            </w:r>
          </w:hyperlink>
        </w:p>
        <w:p w14:paraId="54CB42CC" w14:textId="77777777" w:rsidR="00CD530C" w:rsidRPr="00CD530C" w:rsidRDefault="00CD530C" w:rsidP="00CD530C">
          <w:pPr>
            <w:pStyle w:val="TOC1"/>
            <w:tabs>
              <w:tab w:val="right" w:leader="dot" w:pos="9350"/>
            </w:tabs>
            <w:bidi/>
            <w:rPr>
              <w:rFonts w:ascii="NoorLotus" w:eastAsiaTheme="minorEastAsia" w:hAnsi="NoorLotus" w:cs="NoorLotus"/>
              <w:noProof/>
              <w:sz w:val="28"/>
              <w:szCs w:val="28"/>
              <w:lang w:bidi="fa-IR"/>
            </w:rPr>
          </w:pPr>
          <w:hyperlink w:anchor="_Toc184209475" w:history="1">
            <w:r w:rsidRPr="00CD530C">
              <w:rPr>
                <w:rStyle w:val="Hyperlink"/>
                <w:rFonts w:ascii="NoorLotus" w:hAnsi="NoorLotus" w:cs="NoorLotus"/>
                <w:noProof/>
                <w:sz w:val="28"/>
                <w:szCs w:val="28"/>
                <w:rtl/>
              </w:rPr>
              <w:t>ادله‌ی اخباریون بر وجوب احتیاط</w:t>
            </w:r>
            <w:r w:rsidRPr="00CD530C">
              <w:rPr>
                <w:rFonts w:ascii="NoorLotus" w:hAnsi="NoorLotus" w:cs="NoorLotus"/>
                <w:noProof/>
                <w:webHidden/>
                <w:sz w:val="28"/>
                <w:szCs w:val="28"/>
              </w:rPr>
              <w:tab/>
            </w:r>
            <w:r w:rsidRPr="00CD530C">
              <w:rPr>
                <w:rStyle w:val="Hyperlink"/>
                <w:rFonts w:ascii="NoorLotus" w:hAnsi="NoorLotus" w:cs="NoorLotus"/>
                <w:noProof/>
                <w:sz w:val="28"/>
                <w:szCs w:val="28"/>
                <w:rtl/>
              </w:rPr>
              <w:fldChar w:fldCharType="begin"/>
            </w:r>
            <w:r w:rsidRPr="00CD530C">
              <w:rPr>
                <w:rFonts w:ascii="NoorLotus" w:hAnsi="NoorLotus" w:cs="NoorLotus"/>
                <w:noProof/>
                <w:webHidden/>
                <w:sz w:val="28"/>
                <w:szCs w:val="28"/>
              </w:rPr>
              <w:instrText xml:space="preserve"> PAGEREF _Toc184209475 \h </w:instrText>
            </w:r>
            <w:r w:rsidRPr="00CD530C">
              <w:rPr>
                <w:rStyle w:val="Hyperlink"/>
                <w:rFonts w:ascii="NoorLotus" w:hAnsi="NoorLotus" w:cs="NoorLotus"/>
                <w:noProof/>
                <w:sz w:val="28"/>
                <w:szCs w:val="28"/>
                <w:rtl/>
              </w:rPr>
            </w:r>
            <w:r w:rsidRPr="00CD530C">
              <w:rPr>
                <w:rStyle w:val="Hyperlink"/>
                <w:rFonts w:ascii="NoorLotus" w:hAnsi="NoorLotus" w:cs="NoorLotus"/>
                <w:noProof/>
                <w:sz w:val="28"/>
                <w:szCs w:val="28"/>
                <w:rtl/>
              </w:rPr>
              <w:fldChar w:fldCharType="separate"/>
            </w:r>
            <w:r>
              <w:rPr>
                <w:rFonts w:ascii="NoorLotus" w:hAnsi="NoorLotus" w:cs="NoorLotus"/>
                <w:noProof/>
                <w:webHidden/>
                <w:sz w:val="28"/>
                <w:szCs w:val="28"/>
                <w:rtl/>
              </w:rPr>
              <w:t>7</w:t>
            </w:r>
            <w:r w:rsidRPr="00CD530C">
              <w:rPr>
                <w:rStyle w:val="Hyperlink"/>
                <w:rFonts w:ascii="NoorLotus" w:hAnsi="NoorLotus" w:cs="NoorLotus"/>
                <w:noProof/>
                <w:sz w:val="28"/>
                <w:szCs w:val="28"/>
                <w:rtl/>
              </w:rPr>
              <w:fldChar w:fldCharType="end"/>
            </w:r>
          </w:hyperlink>
        </w:p>
        <w:p w14:paraId="14CE7430" w14:textId="77777777" w:rsidR="00CD530C" w:rsidRPr="00CD530C" w:rsidRDefault="00CD530C" w:rsidP="00CD530C">
          <w:pPr>
            <w:pStyle w:val="TOC2"/>
            <w:tabs>
              <w:tab w:val="right" w:leader="dot" w:pos="9350"/>
            </w:tabs>
            <w:bidi/>
            <w:rPr>
              <w:rFonts w:ascii="NoorLotus" w:eastAsiaTheme="minorEastAsia" w:hAnsi="NoorLotus" w:cs="NoorLotus"/>
              <w:noProof/>
              <w:sz w:val="28"/>
              <w:szCs w:val="28"/>
              <w:lang w:bidi="fa-IR"/>
            </w:rPr>
          </w:pPr>
          <w:hyperlink w:anchor="_Toc184209476" w:history="1">
            <w:r w:rsidRPr="00CD530C">
              <w:rPr>
                <w:rStyle w:val="Hyperlink"/>
                <w:rFonts w:ascii="NoorLotus" w:hAnsi="NoorLotus" w:cs="NoorLotus"/>
                <w:noProof/>
                <w:sz w:val="28"/>
                <w:szCs w:val="28"/>
                <w:rtl/>
              </w:rPr>
              <w:t>دلیل اول: عقل</w:t>
            </w:r>
            <w:r w:rsidRPr="00CD530C">
              <w:rPr>
                <w:rFonts w:ascii="NoorLotus" w:hAnsi="NoorLotus" w:cs="NoorLotus"/>
                <w:noProof/>
                <w:webHidden/>
                <w:sz w:val="28"/>
                <w:szCs w:val="28"/>
              </w:rPr>
              <w:tab/>
            </w:r>
            <w:r w:rsidRPr="00CD530C">
              <w:rPr>
                <w:rStyle w:val="Hyperlink"/>
                <w:rFonts w:ascii="NoorLotus" w:hAnsi="NoorLotus" w:cs="NoorLotus"/>
                <w:noProof/>
                <w:sz w:val="28"/>
                <w:szCs w:val="28"/>
                <w:rtl/>
              </w:rPr>
              <w:fldChar w:fldCharType="begin"/>
            </w:r>
            <w:r w:rsidRPr="00CD530C">
              <w:rPr>
                <w:rFonts w:ascii="NoorLotus" w:hAnsi="NoorLotus" w:cs="NoorLotus"/>
                <w:noProof/>
                <w:webHidden/>
                <w:sz w:val="28"/>
                <w:szCs w:val="28"/>
              </w:rPr>
              <w:instrText xml:space="preserve"> PAGEREF _Toc184209476 \h </w:instrText>
            </w:r>
            <w:r w:rsidRPr="00CD530C">
              <w:rPr>
                <w:rStyle w:val="Hyperlink"/>
                <w:rFonts w:ascii="NoorLotus" w:hAnsi="NoorLotus" w:cs="NoorLotus"/>
                <w:noProof/>
                <w:sz w:val="28"/>
                <w:szCs w:val="28"/>
                <w:rtl/>
              </w:rPr>
            </w:r>
            <w:r w:rsidRPr="00CD530C">
              <w:rPr>
                <w:rStyle w:val="Hyperlink"/>
                <w:rFonts w:ascii="NoorLotus" w:hAnsi="NoorLotus" w:cs="NoorLotus"/>
                <w:noProof/>
                <w:sz w:val="28"/>
                <w:szCs w:val="28"/>
                <w:rtl/>
              </w:rPr>
              <w:fldChar w:fldCharType="separate"/>
            </w:r>
            <w:r>
              <w:rPr>
                <w:rFonts w:ascii="NoorLotus" w:hAnsi="NoorLotus" w:cs="NoorLotus"/>
                <w:noProof/>
                <w:webHidden/>
                <w:sz w:val="28"/>
                <w:szCs w:val="28"/>
                <w:rtl/>
              </w:rPr>
              <w:t>7</w:t>
            </w:r>
            <w:r w:rsidRPr="00CD530C">
              <w:rPr>
                <w:rStyle w:val="Hyperlink"/>
                <w:rFonts w:ascii="NoorLotus" w:hAnsi="NoorLotus" w:cs="NoorLotus"/>
                <w:noProof/>
                <w:sz w:val="28"/>
                <w:szCs w:val="28"/>
                <w:rtl/>
              </w:rPr>
              <w:fldChar w:fldCharType="end"/>
            </w:r>
          </w:hyperlink>
        </w:p>
        <w:p w14:paraId="4F4C1460" w14:textId="77777777" w:rsidR="00CD530C" w:rsidRPr="00CD530C" w:rsidRDefault="00CD530C" w:rsidP="00CD530C">
          <w:pPr>
            <w:pStyle w:val="TOC3"/>
            <w:tabs>
              <w:tab w:val="right" w:leader="dot" w:pos="9350"/>
            </w:tabs>
            <w:rPr>
              <w:rFonts w:ascii="NoorLotus" w:hAnsi="NoorLotus" w:cs="NoorLotus"/>
              <w:noProof/>
              <w:sz w:val="28"/>
            </w:rPr>
          </w:pPr>
          <w:hyperlink w:anchor="_Toc184209477" w:history="1">
            <w:r w:rsidRPr="00CD530C">
              <w:rPr>
                <w:rStyle w:val="Hyperlink"/>
                <w:rFonts w:ascii="NoorLotus" w:hAnsi="NoorLotus" w:cs="NoorLotus"/>
                <w:noProof/>
                <w:sz w:val="28"/>
                <w:rtl/>
              </w:rPr>
              <w:t>بررسی دلیل اول</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_Toc184209477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7</w:t>
            </w:r>
            <w:r w:rsidRPr="00CD530C">
              <w:rPr>
                <w:rStyle w:val="Hyperlink"/>
                <w:rFonts w:ascii="NoorLotus" w:hAnsi="NoorLotus" w:cs="NoorLotus"/>
                <w:noProof/>
                <w:sz w:val="28"/>
                <w:rtl/>
              </w:rPr>
              <w:fldChar w:fldCharType="end"/>
            </w:r>
          </w:hyperlink>
        </w:p>
        <w:p w14:paraId="34B696E5" w14:textId="77777777" w:rsidR="00CD530C" w:rsidRPr="00CD530C" w:rsidRDefault="00CD530C" w:rsidP="00CD530C">
          <w:pPr>
            <w:pStyle w:val="TOC2"/>
            <w:tabs>
              <w:tab w:val="right" w:leader="dot" w:pos="9350"/>
            </w:tabs>
            <w:bidi/>
            <w:rPr>
              <w:rFonts w:ascii="NoorLotus" w:eastAsiaTheme="minorEastAsia" w:hAnsi="NoorLotus" w:cs="NoorLotus"/>
              <w:noProof/>
              <w:sz w:val="28"/>
              <w:szCs w:val="28"/>
              <w:lang w:bidi="fa-IR"/>
            </w:rPr>
          </w:pPr>
          <w:hyperlink w:anchor="_Toc184209478" w:history="1">
            <w:r w:rsidRPr="00CD530C">
              <w:rPr>
                <w:rStyle w:val="Hyperlink"/>
                <w:rFonts w:ascii="NoorLotus" w:hAnsi="NoorLotus" w:cs="NoorLotus"/>
                <w:noProof/>
                <w:sz w:val="28"/>
                <w:szCs w:val="28"/>
                <w:rtl/>
              </w:rPr>
              <w:t>بررسی نسبت بین قاعد‌ه‌ی قبح عقاب بلابیان و قاعده «وجوب دفع ضرر محتمل»</w:t>
            </w:r>
            <w:r w:rsidRPr="00CD530C">
              <w:rPr>
                <w:rFonts w:ascii="NoorLotus" w:hAnsi="NoorLotus" w:cs="NoorLotus"/>
                <w:noProof/>
                <w:webHidden/>
                <w:sz w:val="28"/>
                <w:szCs w:val="28"/>
              </w:rPr>
              <w:tab/>
            </w:r>
            <w:r w:rsidRPr="00CD530C">
              <w:rPr>
                <w:rStyle w:val="Hyperlink"/>
                <w:rFonts w:ascii="NoorLotus" w:hAnsi="NoorLotus" w:cs="NoorLotus"/>
                <w:noProof/>
                <w:sz w:val="28"/>
                <w:szCs w:val="28"/>
                <w:rtl/>
              </w:rPr>
              <w:fldChar w:fldCharType="begin"/>
            </w:r>
            <w:r w:rsidRPr="00CD530C">
              <w:rPr>
                <w:rFonts w:ascii="NoorLotus" w:hAnsi="NoorLotus" w:cs="NoorLotus"/>
                <w:noProof/>
                <w:webHidden/>
                <w:sz w:val="28"/>
                <w:szCs w:val="28"/>
              </w:rPr>
              <w:instrText xml:space="preserve"> PAGEREF _Toc184209478 \h </w:instrText>
            </w:r>
            <w:r w:rsidRPr="00CD530C">
              <w:rPr>
                <w:rStyle w:val="Hyperlink"/>
                <w:rFonts w:ascii="NoorLotus" w:hAnsi="NoorLotus" w:cs="NoorLotus"/>
                <w:noProof/>
                <w:sz w:val="28"/>
                <w:szCs w:val="28"/>
                <w:rtl/>
              </w:rPr>
            </w:r>
            <w:r w:rsidRPr="00CD530C">
              <w:rPr>
                <w:rStyle w:val="Hyperlink"/>
                <w:rFonts w:ascii="NoorLotus" w:hAnsi="NoorLotus" w:cs="NoorLotus"/>
                <w:noProof/>
                <w:sz w:val="28"/>
                <w:szCs w:val="28"/>
                <w:rtl/>
              </w:rPr>
              <w:fldChar w:fldCharType="separate"/>
            </w:r>
            <w:r>
              <w:rPr>
                <w:rFonts w:ascii="NoorLotus" w:hAnsi="NoorLotus" w:cs="NoorLotus"/>
                <w:noProof/>
                <w:webHidden/>
                <w:sz w:val="28"/>
                <w:szCs w:val="28"/>
                <w:rtl/>
              </w:rPr>
              <w:t>8</w:t>
            </w:r>
            <w:r w:rsidRPr="00CD530C">
              <w:rPr>
                <w:rStyle w:val="Hyperlink"/>
                <w:rFonts w:ascii="NoorLotus" w:hAnsi="NoorLotus" w:cs="NoorLotus"/>
                <w:noProof/>
                <w:sz w:val="28"/>
                <w:szCs w:val="28"/>
                <w:rtl/>
              </w:rPr>
              <w:fldChar w:fldCharType="end"/>
            </w:r>
          </w:hyperlink>
        </w:p>
        <w:p w14:paraId="5BC797DF" w14:textId="77777777" w:rsidR="00CD530C" w:rsidRPr="00CD530C" w:rsidRDefault="00CD530C" w:rsidP="00CD530C">
          <w:pPr>
            <w:pStyle w:val="TOC3"/>
            <w:tabs>
              <w:tab w:val="right" w:leader="dot" w:pos="9350"/>
            </w:tabs>
            <w:rPr>
              <w:rFonts w:ascii="NoorLotus" w:hAnsi="NoorLotus" w:cs="NoorLotus"/>
              <w:noProof/>
              <w:sz w:val="28"/>
            </w:rPr>
          </w:pPr>
          <w:hyperlink w:anchor="_Toc184209479" w:history="1">
            <w:r w:rsidRPr="00CD530C">
              <w:rPr>
                <w:rStyle w:val="Hyperlink"/>
                <w:rFonts w:ascii="NoorLotus" w:hAnsi="NoorLotus" w:cs="NoorLotus"/>
                <w:noProof/>
                <w:sz w:val="28"/>
                <w:rtl/>
              </w:rPr>
              <w:t>بررسی شبهه ورود قاعده «وجوب دفع» بر قاعده «قبح عقاب»</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_Toc184209479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8</w:t>
            </w:r>
            <w:r w:rsidRPr="00CD530C">
              <w:rPr>
                <w:rStyle w:val="Hyperlink"/>
                <w:rFonts w:ascii="NoorLotus" w:hAnsi="NoorLotus" w:cs="NoorLotus"/>
                <w:noProof/>
                <w:sz w:val="28"/>
                <w:rtl/>
              </w:rPr>
              <w:fldChar w:fldCharType="end"/>
            </w:r>
          </w:hyperlink>
        </w:p>
        <w:p w14:paraId="131A2732" w14:textId="77777777" w:rsidR="00CD530C" w:rsidRPr="00CD530C" w:rsidRDefault="00CD530C" w:rsidP="00CD530C">
          <w:pPr>
            <w:pStyle w:val="TOC3"/>
            <w:tabs>
              <w:tab w:val="right" w:leader="dot" w:pos="9350"/>
            </w:tabs>
            <w:rPr>
              <w:rFonts w:ascii="NoorLotus" w:hAnsi="NoorLotus" w:cs="NoorLotus"/>
              <w:noProof/>
              <w:sz w:val="28"/>
            </w:rPr>
          </w:pPr>
          <w:hyperlink w:anchor="_Toc184209480" w:history="1">
            <w:r w:rsidRPr="00CD530C">
              <w:rPr>
                <w:rStyle w:val="Hyperlink"/>
                <w:rFonts w:ascii="NoorLotus" w:hAnsi="NoorLotus" w:cs="NoorLotus"/>
                <w:noProof/>
                <w:sz w:val="28"/>
                <w:rtl/>
              </w:rPr>
              <w:t>جواب اول: بیان مرحوم آخوند در کفایه</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_Toc184209480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8</w:t>
            </w:r>
            <w:r w:rsidRPr="00CD530C">
              <w:rPr>
                <w:rStyle w:val="Hyperlink"/>
                <w:rFonts w:ascii="NoorLotus" w:hAnsi="NoorLotus" w:cs="NoorLotus"/>
                <w:noProof/>
                <w:sz w:val="28"/>
                <w:rtl/>
              </w:rPr>
              <w:fldChar w:fldCharType="end"/>
            </w:r>
          </w:hyperlink>
        </w:p>
        <w:p w14:paraId="6D5E7331" w14:textId="77777777" w:rsidR="00CD530C" w:rsidRPr="00CD530C" w:rsidRDefault="00CD530C" w:rsidP="00CD530C">
          <w:pPr>
            <w:pStyle w:val="TOC3"/>
            <w:tabs>
              <w:tab w:val="right" w:leader="dot" w:pos="9350"/>
            </w:tabs>
            <w:rPr>
              <w:rFonts w:ascii="NoorLotus" w:hAnsi="NoorLotus" w:cs="NoorLotus"/>
              <w:noProof/>
              <w:sz w:val="28"/>
            </w:rPr>
          </w:pPr>
          <w:hyperlink w:anchor="_Toc184209481" w:history="1">
            <w:r w:rsidRPr="00CD530C">
              <w:rPr>
                <w:rStyle w:val="Hyperlink"/>
                <w:rFonts w:ascii="NoorLotus" w:hAnsi="NoorLotus" w:cs="NoorLotus"/>
                <w:noProof/>
                <w:sz w:val="28"/>
                <w:rtl/>
              </w:rPr>
              <w:t>بررسی جواب اول</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_Toc184209481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8</w:t>
            </w:r>
            <w:r w:rsidRPr="00CD530C">
              <w:rPr>
                <w:rStyle w:val="Hyperlink"/>
                <w:rFonts w:ascii="NoorLotus" w:hAnsi="NoorLotus" w:cs="NoorLotus"/>
                <w:noProof/>
                <w:sz w:val="28"/>
                <w:rtl/>
              </w:rPr>
              <w:fldChar w:fldCharType="end"/>
            </w:r>
          </w:hyperlink>
        </w:p>
        <w:p w14:paraId="5B760A52" w14:textId="77777777" w:rsidR="00CD530C" w:rsidRPr="00CD530C" w:rsidRDefault="00CD530C" w:rsidP="00CD530C">
          <w:pPr>
            <w:pStyle w:val="TOC3"/>
            <w:tabs>
              <w:tab w:val="right" w:leader="dot" w:pos="9350"/>
            </w:tabs>
            <w:rPr>
              <w:rFonts w:ascii="NoorLotus" w:hAnsi="NoorLotus" w:cs="NoorLotus"/>
              <w:noProof/>
              <w:sz w:val="28"/>
            </w:rPr>
          </w:pPr>
          <w:hyperlink w:anchor="_Toc184209482" w:history="1">
            <w:r w:rsidRPr="00CD530C">
              <w:rPr>
                <w:rStyle w:val="Hyperlink"/>
                <w:rFonts w:ascii="NoorLotus" w:hAnsi="NoorLotus" w:cs="NoorLotus"/>
                <w:noProof/>
                <w:sz w:val="28"/>
                <w:rtl/>
              </w:rPr>
              <w:t>جواب دوم: بیان صاحب کفایه در حاشیه رسائل</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_Toc184209482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8</w:t>
            </w:r>
            <w:r w:rsidRPr="00CD530C">
              <w:rPr>
                <w:rStyle w:val="Hyperlink"/>
                <w:rFonts w:ascii="NoorLotus" w:hAnsi="NoorLotus" w:cs="NoorLotus"/>
                <w:noProof/>
                <w:sz w:val="28"/>
                <w:rtl/>
              </w:rPr>
              <w:fldChar w:fldCharType="end"/>
            </w:r>
          </w:hyperlink>
        </w:p>
        <w:p w14:paraId="5A76DECD" w14:textId="77777777" w:rsidR="00CD530C" w:rsidRPr="00CD530C" w:rsidRDefault="00CD530C" w:rsidP="00CD530C">
          <w:pPr>
            <w:pStyle w:val="TOC3"/>
            <w:tabs>
              <w:tab w:val="right" w:leader="dot" w:pos="9350"/>
            </w:tabs>
            <w:rPr>
              <w:rFonts w:ascii="NoorLotus" w:hAnsi="NoorLotus" w:cs="NoorLotus"/>
              <w:noProof/>
              <w:sz w:val="28"/>
            </w:rPr>
          </w:pPr>
          <w:hyperlink w:anchor="_Toc184209483" w:history="1">
            <w:r w:rsidRPr="00CD530C">
              <w:rPr>
                <w:rStyle w:val="Hyperlink"/>
                <w:rFonts w:ascii="NoorLotus" w:hAnsi="NoorLotus" w:cs="NoorLotus"/>
                <w:noProof/>
                <w:sz w:val="28"/>
                <w:rtl/>
              </w:rPr>
              <w:t>بررسی جواب دوم</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_Toc184209483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9</w:t>
            </w:r>
            <w:r w:rsidRPr="00CD530C">
              <w:rPr>
                <w:rStyle w:val="Hyperlink"/>
                <w:rFonts w:ascii="NoorLotus" w:hAnsi="NoorLotus" w:cs="NoorLotus"/>
                <w:noProof/>
                <w:sz w:val="28"/>
                <w:rtl/>
              </w:rPr>
              <w:fldChar w:fldCharType="end"/>
            </w:r>
          </w:hyperlink>
        </w:p>
        <w:p w14:paraId="1D4E57B6" w14:textId="77777777" w:rsidR="00CD530C" w:rsidRPr="00CD530C" w:rsidRDefault="00CD530C" w:rsidP="00CD530C">
          <w:pPr>
            <w:pStyle w:val="TOC3"/>
            <w:tabs>
              <w:tab w:val="right" w:leader="dot" w:pos="9350"/>
            </w:tabs>
            <w:rPr>
              <w:rFonts w:ascii="NoorLotus" w:hAnsi="NoorLotus" w:cs="NoorLotus"/>
              <w:noProof/>
              <w:sz w:val="28"/>
            </w:rPr>
          </w:pPr>
          <w:hyperlink w:anchor="_Toc184209484" w:history="1">
            <w:r w:rsidRPr="00CD530C">
              <w:rPr>
                <w:rStyle w:val="Hyperlink"/>
                <w:rFonts w:ascii="NoorLotus" w:hAnsi="NoorLotus" w:cs="NoorLotus"/>
                <w:noProof/>
                <w:sz w:val="28"/>
                <w:rtl/>
              </w:rPr>
              <w:t>جواب سوم: بیان استاد حفظه الله از شبهه‌ی مذکور</w:t>
            </w:r>
            <w:r w:rsidRPr="00CD530C">
              <w:rPr>
                <w:rFonts w:ascii="NoorLotus" w:hAnsi="NoorLotus" w:cs="NoorLotus"/>
                <w:noProof/>
                <w:webHidden/>
                <w:sz w:val="28"/>
              </w:rPr>
              <w:tab/>
            </w:r>
            <w:r w:rsidRPr="00CD530C">
              <w:rPr>
                <w:rStyle w:val="Hyperlink"/>
                <w:rFonts w:ascii="NoorLotus" w:hAnsi="NoorLotus" w:cs="NoorLotus"/>
                <w:noProof/>
                <w:sz w:val="28"/>
                <w:rtl/>
              </w:rPr>
              <w:fldChar w:fldCharType="begin"/>
            </w:r>
            <w:r w:rsidRPr="00CD530C">
              <w:rPr>
                <w:rFonts w:ascii="NoorLotus" w:hAnsi="NoorLotus" w:cs="NoorLotus"/>
                <w:noProof/>
                <w:webHidden/>
                <w:sz w:val="28"/>
              </w:rPr>
              <w:instrText xml:space="preserve"> PAGEREF _Toc184209484 \h </w:instrText>
            </w:r>
            <w:r w:rsidRPr="00CD530C">
              <w:rPr>
                <w:rStyle w:val="Hyperlink"/>
                <w:rFonts w:ascii="NoorLotus" w:hAnsi="NoorLotus" w:cs="NoorLotus"/>
                <w:noProof/>
                <w:sz w:val="28"/>
                <w:rtl/>
              </w:rPr>
            </w:r>
            <w:r w:rsidRPr="00CD530C">
              <w:rPr>
                <w:rStyle w:val="Hyperlink"/>
                <w:rFonts w:ascii="NoorLotus" w:hAnsi="NoorLotus" w:cs="NoorLotus"/>
                <w:noProof/>
                <w:sz w:val="28"/>
                <w:rtl/>
              </w:rPr>
              <w:fldChar w:fldCharType="separate"/>
            </w:r>
            <w:r>
              <w:rPr>
                <w:rFonts w:ascii="NoorLotus" w:hAnsi="NoorLotus" w:cs="NoorLotus"/>
                <w:noProof/>
                <w:webHidden/>
                <w:sz w:val="28"/>
                <w:rtl/>
              </w:rPr>
              <w:t>9</w:t>
            </w:r>
            <w:r w:rsidRPr="00CD530C">
              <w:rPr>
                <w:rStyle w:val="Hyperlink"/>
                <w:rFonts w:ascii="NoorLotus" w:hAnsi="NoorLotus" w:cs="NoorLotus"/>
                <w:noProof/>
                <w:sz w:val="28"/>
                <w:rtl/>
              </w:rPr>
              <w:fldChar w:fldCharType="end"/>
            </w:r>
          </w:hyperlink>
        </w:p>
        <w:bookmarkEnd w:id="0"/>
        <w:p w14:paraId="2EB16091" w14:textId="77777777" w:rsidR="00FF27F7" w:rsidRDefault="00FF27F7" w:rsidP="00CD530C">
          <w:pPr>
            <w:jc w:val="both"/>
            <w:rPr>
              <w:rtl/>
            </w:rPr>
          </w:pPr>
          <w:r>
            <w:rPr>
              <w:b/>
              <w:bCs/>
              <w:noProof/>
            </w:rPr>
            <w:fldChar w:fldCharType="end"/>
          </w:r>
        </w:p>
      </w:sdtContent>
    </w:sdt>
    <w:p w14:paraId="65D25CFC" w14:textId="77777777" w:rsidR="007078F9" w:rsidRDefault="00AF6425" w:rsidP="00CD530C">
      <w:pPr>
        <w:pStyle w:val="NoSpacing"/>
        <w:jc w:val="center"/>
        <w:rPr>
          <w:rtl/>
        </w:rPr>
      </w:pPr>
      <w:r>
        <w:rPr>
          <w:rFonts w:hint="cs"/>
          <w:rtl/>
        </w:rPr>
        <w:t>بسم الله الرحمن الرحیم</w:t>
      </w:r>
    </w:p>
    <w:p w14:paraId="5246263C" w14:textId="77777777" w:rsidR="00AF6425" w:rsidRDefault="00AF6425" w:rsidP="00CD530C">
      <w:pPr>
        <w:pStyle w:val="Heading1"/>
        <w:jc w:val="both"/>
        <w:rPr>
          <w:rtl/>
        </w:rPr>
      </w:pPr>
      <w:bookmarkStart w:id="1" w:name="_Toc184209462"/>
      <w:r>
        <w:rPr>
          <w:rFonts w:hint="cs"/>
          <w:rtl/>
        </w:rPr>
        <w:t>ادامه بررسی برائت شرعیه</w:t>
      </w:r>
      <w:bookmarkEnd w:id="1"/>
      <w:r>
        <w:rPr>
          <w:rFonts w:hint="cs"/>
          <w:rtl/>
        </w:rPr>
        <w:t xml:space="preserve"> </w:t>
      </w:r>
    </w:p>
    <w:p w14:paraId="68359AD8" w14:textId="77777777" w:rsidR="00AF6425" w:rsidRDefault="00AF6425" w:rsidP="00CD530C">
      <w:pPr>
        <w:pStyle w:val="Heading1"/>
        <w:rPr>
          <w:rtl/>
        </w:rPr>
      </w:pPr>
      <w:bookmarkStart w:id="2" w:name="_Toc184209463"/>
      <w:r>
        <w:rPr>
          <w:rFonts w:hint="cs"/>
          <w:rtl/>
        </w:rPr>
        <w:t>ادامه بررسی استصحاب عدم تکلیف</w:t>
      </w:r>
      <w:bookmarkEnd w:id="2"/>
    </w:p>
    <w:p w14:paraId="6B824282" w14:textId="77777777" w:rsidR="00AF6425" w:rsidRDefault="00AF6425" w:rsidP="00CD530C">
      <w:pPr>
        <w:pStyle w:val="NoSpacing"/>
        <w:jc w:val="both"/>
        <w:rPr>
          <w:rtl/>
        </w:rPr>
      </w:pPr>
      <w:r>
        <w:rPr>
          <w:rFonts w:hint="cs"/>
          <w:rtl/>
        </w:rPr>
        <w:t>بحث ر</w:t>
      </w:r>
      <w:r w:rsidR="00075AF9">
        <w:rPr>
          <w:rFonts w:hint="cs"/>
          <w:rtl/>
        </w:rPr>
        <w:t>اجع به استصحاب عدم تکلیف بود. به نظر ما هم</w:t>
      </w:r>
      <w:r>
        <w:rPr>
          <w:rFonts w:hint="cs"/>
          <w:rtl/>
        </w:rPr>
        <w:t xml:space="preserve"> می‌توان استصحاب عدم جعل جاری کرد و هم استصحاب عدم مجعول به لحاظ ما قبل از تحقق موضوع خاص </w:t>
      </w:r>
      <w:r w:rsidR="0004594B">
        <w:rPr>
          <w:rFonts w:hint="cs"/>
          <w:rtl/>
        </w:rPr>
        <w:t>-</w:t>
      </w:r>
      <w:r>
        <w:rPr>
          <w:rFonts w:hint="cs"/>
          <w:rtl/>
        </w:rPr>
        <w:t>مثل مستطیع یا زلزله که موضوع وجوب نماز آیات است</w:t>
      </w:r>
      <w:r w:rsidR="0004594B">
        <w:rPr>
          <w:rFonts w:hint="cs"/>
          <w:rtl/>
        </w:rPr>
        <w:t>-</w:t>
      </w:r>
      <w:r>
        <w:rPr>
          <w:rFonts w:hint="cs"/>
          <w:rtl/>
        </w:rPr>
        <w:t xml:space="preserve"> جاری کرد به ا</w:t>
      </w:r>
      <w:r w:rsidR="00F2092C">
        <w:rPr>
          <w:rFonts w:hint="cs"/>
          <w:rtl/>
        </w:rPr>
        <w:t>ین نحو که «قبل از این که این مکلف</w:t>
      </w:r>
      <w:r>
        <w:rPr>
          <w:rFonts w:hint="cs"/>
          <w:rtl/>
        </w:rPr>
        <w:t xml:space="preserve"> مست</w:t>
      </w:r>
      <w:r w:rsidR="00F2092C">
        <w:rPr>
          <w:rFonts w:hint="cs"/>
          <w:rtl/>
        </w:rPr>
        <w:t>طیع شود عمره بر او واجب نبود» «قبل از این که این زلزله</w:t>
      </w:r>
      <w:r w:rsidR="0004594B">
        <w:rPr>
          <w:rFonts w:hint="cs"/>
          <w:rtl/>
        </w:rPr>
        <w:t xml:space="preserve"> حادث</w:t>
      </w:r>
      <w:r w:rsidR="00F2092C">
        <w:rPr>
          <w:rFonts w:hint="cs"/>
          <w:rtl/>
        </w:rPr>
        <w:t xml:space="preserve"> شود نماز آیات بر این مکلف واجب نبود.» الان نیز آن استصحاب می‌شود. </w:t>
      </w:r>
      <w:r>
        <w:rPr>
          <w:rFonts w:hint="cs"/>
          <w:rtl/>
        </w:rPr>
        <w:t xml:space="preserve">و هم می‌توان </w:t>
      </w:r>
      <w:r w:rsidR="00F2092C">
        <w:rPr>
          <w:rFonts w:hint="cs"/>
          <w:rtl/>
        </w:rPr>
        <w:t xml:space="preserve">استصحاب عدم مجعول </w:t>
      </w:r>
      <w:r>
        <w:rPr>
          <w:rFonts w:hint="cs"/>
          <w:rtl/>
        </w:rPr>
        <w:t xml:space="preserve">به لحاظ </w:t>
      </w:r>
      <w:r w:rsidR="00F2092C">
        <w:rPr>
          <w:rFonts w:hint="cs"/>
          <w:rtl/>
        </w:rPr>
        <w:t xml:space="preserve">موضوع عام که بلوغ است </w:t>
      </w:r>
      <w:r>
        <w:rPr>
          <w:rFonts w:hint="cs"/>
          <w:rtl/>
        </w:rPr>
        <w:t>جاری کرد به این نحو که گ</w:t>
      </w:r>
      <w:r w:rsidR="00F2092C">
        <w:rPr>
          <w:rFonts w:hint="cs"/>
          <w:rtl/>
        </w:rPr>
        <w:t>فته شود «</w:t>
      </w:r>
      <w:r w:rsidR="0004594B">
        <w:rPr>
          <w:rFonts w:hint="cs"/>
          <w:rtl/>
        </w:rPr>
        <w:t xml:space="preserve">بر </w:t>
      </w:r>
      <w:r w:rsidR="00F2092C">
        <w:rPr>
          <w:rFonts w:hint="cs"/>
          <w:rtl/>
        </w:rPr>
        <w:t>این مکلف قبل از بلوغ این فعل واجب نبود</w:t>
      </w:r>
      <w:r>
        <w:rPr>
          <w:rFonts w:hint="cs"/>
          <w:rtl/>
        </w:rPr>
        <w:t>»</w:t>
      </w:r>
      <w:r w:rsidR="0056323C">
        <w:rPr>
          <w:rFonts w:hint="cs"/>
          <w:rtl/>
        </w:rPr>
        <w:t>.</w:t>
      </w:r>
    </w:p>
    <w:p w14:paraId="7F3E6098" w14:textId="77777777" w:rsidR="0019522D" w:rsidRDefault="0019522D" w:rsidP="00CD530C">
      <w:pPr>
        <w:pStyle w:val="Heading2"/>
        <w:jc w:val="both"/>
        <w:rPr>
          <w:rtl/>
        </w:rPr>
      </w:pPr>
      <w:bookmarkStart w:id="3" w:name="_Toc184209464"/>
      <w:r>
        <w:rPr>
          <w:rFonts w:hint="cs"/>
          <w:rtl/>
        </w:rPr>
        <w:t>بررسی مناقشات شیخ انصاری در استصحاب عدم تکلیف به لحاظ قبل از بلوغ</w:t>
      </w:r>
      <w:bookmarkEnd w:id="3"/>
    </w:p>
    <w:p w14:paraId="170CB2AA" w14:textId="77777777" w:rsidR="0019522D" w:rsidRDefault="0019522D" w:rsidP="00CD530C">
      <w:pPr>
        <w:pStyle w:val="NoSpacing"/>
        <w:jc w:val="both"/>
        <w:rPr>
          <w:rtl/>
        </w:rPr>
      </w:pPr>
      <w:r>
        <w:rPr>
          <w:rFonts w:hint="cs"/>
          <w:rtl/>
        </w:rPr>
        <w:t xml:space="preserve">شیخ انصاری دو اشکال نسبت به این استصحاب مطرح کردند: </w:t>
      </w:r>
    </w:p>
    <w:p w14:paraId="5D2ED895" w14:textId="77777777" w:rsidR="0019522D" w:rsidRPr="0019522D" w:rsidRDefault="0019522D" w:rsidP="00CD530C">
      <w:pPr>
        <w:pStyle w:val="Heading3"/>
        <w:rPr>
          <w:rtl/>
        </w:rPr>
      </w:pPr>
      <w:bookmarkStart w:id="4" w:name="_Toc184209465"/>
      <w:r>
        <w:rPr>
          <w:rFonts w:hint="cs"/>
          <w:rtl/>
        </w:rPr>
        <w:lastRenderedPageBreak/>
        <w:t>اشکال اول</w:t>
      </w:r>
      <w:bookmarkEnd w:id="4"/>
    </w:p>
    <w:p w14:paraId="6937A823" w14:textId="77777777" w:rsidR="00E31F9B" w:rsidRDefault="0004594B" w:rsidP="00CD530C">
      <w:pPr>
        <w:pStyle w:val="NoSpacing"/>
        <w:jc w:val="both"/>
        <w:rPr>
          <w:rtl/>
        </w:rPr>
      </w:pPr>
      <w:r>
        <w:rPr>
          <w:rFonts w:hint="cs"/>
          <w:rtl/>
        </w:rPr>
        <w:t>ایشان</w:t>
      </w:r>
      <w:r w:rsidR="0056323C">
        <w:rPr>
          <w:rFonts w:hint="cs"/>
          <w:rtl/>
        </w:rPr>
        <w:t xml:space="preserve"> فرموده‌اند: مهم اثبات اباحه است و صرف اثبات عدم تکلیف چون اثر ندارد فایده ندارد. </w:t>
      </w:r>
      <w:r w:rsidR="00D71EB0">
        <w:rPr>
          <w:rFonts w:hint="cs"/>
          <w:rtl/>
        </w:rPr>
        <w:t xml:space="preserve">و </w:t>
      </w:r>
      <w:r w:rsidR="00AF6425">
        <w:rPr>
          <w:rFonts w:hint="cs"/>
          <w:rtl/>
        </w:rPr>
        <w:t xml:space="preserve">استصحاب </w:t>
      </w:r>
      <w:r w:rsidR="00D71EB0">
        <w:rPr>
          <w:rFonts w:hint="cs"/>
          <w:rtl/>
        </w:rPr>
        <w:t>عدم تکلیف برای اثبات اباحه نیز اصل مثبت است.</w:t>
      </w:r>
      <w:r w:rsidR="00AF6425">
        <w:rPr>
          <w:rFonts w:hint="cs"/>
          <w:rtl/>
        </w:rPr>
        <w:t xml:space="preserve"> </w:t>
      </w:r>
      <w:r w:rsidR="00D71EB0">
        <w:rPr>
          <w:rFonts w:hint="cs"/>
          <w:rtl/>
        </w:rPr>
        <w:t xml:space="preserve">و باید </w:t>
      </w:r>
      <w:r w:rsidR="00AF6425">
        <w:rPr>
          <w:rFonts w:hint="cs"/>
          <w:rtl/>
        </w:rPr>
        <w:t xml:space="preserve">خود اباحه‌ استصحاب شود. </w:t>
      </w:r>
      <w:r w:rsidR="00D71EB0">
        <w:rPr>
          <w:rFonts w:hint="cs"/>
          <w:rtl/>
        </w:rPr>
        <w:t xml:space="preserve">لذا </w:t>
      </w:r>
      <w:r w:rsidR="00AF6425">
        <w:rPr>
          <w:rFonts w:hint="cs"/>
          <w:rtl/>
        </w:rPr>
        <w:t xml:space="preserve">باید ثابت شود که شرب تتن بر </w:t>
      </w:r>
      <w:r w:rsidR="00E31F9B">
        <w:rPr>
          <w:rFonts w:hint="cs"/>
          <w:rtl/>
        </w:rPr>
        <w:t xml:space="preserve">این شخص در حالی که </w:t>
      </w:r>
      <w:r w:rsidR="00AF6425">
        <w:rPr>
          <w:rFonts w:hint="cs"/>
          <w:rtl/>
        </w:rPr>
        <w:t xml:space="preserve">صبی </w:t>
      </w:r>
      <w:r w:rsidR="00E31F9B">
        <w:rPr>
          <w:rFonts w:hint="cs"/>
          <w:rtl/>
        </w:rPr>
        <w:t>ممیز بود، مباح بود</w:t>
      </w:r>
      <w:r w:rsidR="0019522D">
        <w:rPr>
          <w:rStyle w:val="FootnoteReference"/>
          <w:rtl/>
        </w:rPr>
        <w:footnoteReference w:id="1"/>
      </w:r>
      <w:r w:rsidR="00E31F9B">
        <w:rPr>
          <w:rFonts w:hint="cs"/>
          <w:rtl/>
        </w:rPr>
        <w:t>.</w:t>
      </w:r>
    </w:p>
    <w:p w14:paraId="173A4905" w14:textId="77777777" w:rsidR="0019522D" w:rsidRDefault="0019522D" w:rsidP="00CD530C">
      <w:pPr>
        <w:pStyle w:val="Heading3"/>
        <w:rPr>
          <w:rtl/>
        </w:rPr>
      </w:pPr>
      <w:bookmarkStart w:id="5" w:name="_Toc184209466"/>
      <w:r>
        <w:rPr>
          <w:rFonts w:hint="cs"/>
          <w:rtl/>
        </w:rPr>
        <w:t>بررسی اشکال اول</w:t>
      </w:r>
      <w:bookmarkEnd w:id="5"/>
    </w:p>
    <w:p w14:paraId="320FF36C" w14:textId="77777777" w:rsidR="00AF6425" w:rsidRDefault="00E31F9B" w:rsidP="00CD530C">
      <w:pPr>
        <w:pStyle w:val="NoSpacing"/>
        <w:jc w:val="both"/>
        <w:rPr>
          <w:rtl/>
        </w:rPr>
      </w:pPr>
      <w:r>
        <w:rPr>
          <w:rFonts w:hint="cs"/>
          <w:rtl/>
        </w:rPr>
        <w:t>اثبات اباحه‌ی شرب تتن بر این شخص در حالی که صبی ممیز بود، مشکل است. زیرا در مفاد «رفع القلم عن الصبی</w:t>
      </w:r>
      <w:r w:rsidR="00AF6425">
        <w:rPr>
          <w:rFonts w:hint="cs"/>
          <w:rtl/>
        </w:rPr>
        <w:t>»</w:t>
      </w:r>
      <w:r w:rsidR="00376EA6">
        <w:rPr>
          <w:rStyle w:val="FootnoteReference"/>
          <w:rtl/>
        </w:rPr>
        <w:footnoteReference w:id="2"/>
      </w:r>
      <w:r w:rsidR="00376EA6">
        <w:rPr>
          <w:rFonts w:hint="cs"/>
          <w:rtl/>
        </w:rPr>
        <w:t xml:space="preserve"> </w:t>
      </w:r>
      <w:r>
        <w:rPr>
          <w:rFonts w:hint="cs"/>
          <w:rtl/>
        </w:rPr>
        <w:t>دو احتمال وجود دارد: یک: مفاد آن رفع قلم مؤاخذه است</w:t>
      </w:r>
      <w:r w:rsidR="00BC7A6F">
        <w:rPr>
          <w:rFonts w:hint="cs"/>
          <w:rtl/>
        </w:rPr>
        <w:t xml:space="preserve">. دو: مفاد آن رفع قلم تشریع است. و طبق احتمال دوم کانّه امر صبی </w:t>
      </w:r>
      <w:r w:rsidR="0019522D">
        <w:rPr>
          <w:rFonts w:hint="cs"/>
          <w:rtl/>
        </w:rPr>
        <w:t xml:space="preserve">در شرع </w:t>
      </w:r>
      <w:r w:rsidR="00AF6425">
        <w:rPr>
          <w:rFonts w:hint="cs"/>
          <w:rtl/>
        </w:rPr>
        <w:t xml:space="preserve">مهمل است نه این که </w:t>
      </w:r>
      <w:r w:rsidR="0019522D">
        <w:rPr>
          <w:rFonts w:hint="cs"/>
          <w:rtl/>
        </w:rPr>
        <w:t xml:space="preserve">برای او </w:t>
      </w:r>
      <w:r w:rsidR="00AF6425">
        <w:rPr>
          <w:rFonts w:hint="cs"/>
          <w:rtl/>
        </w:rPr>
        <w:t>انشاء حلیت ش</w:t>
      </w:r>
      <w:r w:rsidR="002A56B0">
        <w:rPr>
          <w:rFonts w:hint="cs"/>
          <w:rtl/>
        </w:rPr>
        <w:t>ده باشد تا بقای آن استصحاب شود.</w:t>
      </w:r>
    </w:p>
    <w:p w14:paraId="28FA4F53" w14:textId="77777777" w:rsidR="0019522D" w:rsidRDefault="0019522D" w:rsidP="00CD530C">
      <w:pPr>
        <w:pStyle w:val="Heading3"/>
        <w:rPr>
          <w:rtl/>
        </w:rPr>
      </w:pPr>
      <w:bookmarkStart w:id="6" w:name="_Toc184209467"/>
      <w:r>
        <w:rPr>
          <w:rFonts w:hint="cs"/>
          <w:rtl/>
        </w:rPr>
        <w:t>اشکال</w:t>
      </w:r>
      <w:r w:rsidRPr="002A56B0">
        <w:rPr>
          <w:rStyle w:val="Heading3Char"/>
          <w:rFonts w:hint="cs"/>
          <w:rtl/>
        </w:rPr>
        <w:t xml:space="preserve"> </w:t>
      </w:r>
      <w:r>
        <w:rPr>
          <w:rFonts w:hint="cs"/>
          <w:rtl/>
        </w:rPr>
        <w:t>دوم</w:t>
      </w:r>
      <w:bookmarkEnd w:id="6"/>
    </w:p>
    <w:p w14:paraId="25C1FBDF" w14:textId="77777777" w:rsidR="00AF6425" w:rsidRDefault="00376EA6" w:rsidP="00CD530C">
      <w:pPr>
        <w:pStyle w:val="NoSpacing"/>
        <w:jc w:val="both"/>
        <w:rPr>
          <w:rtl/>
        </w:rPr>
      </w:pPr>
      <w:r>
        <w:rPr>
          <w:rFonts w:hint="cs"/>
          <w:rtl/>
        </w:rPr>
        <w:t xml:space="preserve">شیخ انصاری همچنین </w:t>
      </w:r>
      <w:r w:rsidR="00AF6425">
        <w:rPr>
          <w:rFonts w:hint="cs"/>
          <w:rtl/>
        </w:rPr>
        <w:t xml:space="preserve">فرموده‌اند: ممکن است صباوت عنوان مقوم اباحه‌ی شرب تتن برای صبی باشد و با از بین </w:t>
      </w:r>
      <w:r>
        <w:rPr>
          <w:rFonts w:hint="cs"/>
          <w:rtl/>
        </w:rPr>
        <w:t>رفتن این عنوان موضوع باقی نیست (در حالی که در استصحاب بقای موضوع شرط است.)</w:t>
      </w:r>
      <w:r>
        <w:rPr>
          <w:rStyle w:val="FootnoteReference"/>
          <w:rtl/>
        </w:rPr>
        <w:footnoteReference w:id="3"/>
      </w:r>
    </w:p>
    <w:p w14:paraId="1DE84FE3" w14:textId="77777777" w:rsidR="00376EA6" w:rsidRDefault="00376EA6" w:rsidP="00CD530C">
      <w:pPr>
        <w:pStyle w:val="Heading3"/>
        <w:rPr>
          <w:rtl/>
        </w:rPr>
      </w:pPr>
      <w:bookmarkStart w:id="7" w:name="_Toc184209468"/>
      <w:r>
        <w:rPr>
          <w:rFonts w:hint="cs"/>
          <w:rtl/>
        </w:rPr>
        <w:t>بررسی اشکال دوم</w:t>
      </w:r>
      <w:bookmarkEnd w:id="7"/>
    </w:p>
    <w:p w14:paraId="744D81F1" w14:textId="77777777" w:rsidR="00056F00" w:rsidRDefault="00056F00" w:rsidP="00CD530C">
      <w:pPr>
        <w:pStyle w:val="NoSpacing"/>
        <w:jc w:val="both"/>
        <w:rPr>
          <w:rtl/>
        </w:rPr>
      </w:pPr>
      <w:r>
        <w:rPr>
          <w:rFonts w:hint="cs"/>
          <w:rtl/>
        </w:rPr>
        <w:t>به نظر ما بالوجدان در نظر عرف</w:t>
      </w:r>
      <w:r w:rsidR="00835FFA">
        <w:rPr>
          <w:rFonts w:hint="cs"/>
          <w:rtl/>
        </w:rPr>
        <w:t xml:space="preserve"> معروض اباحه</w:t>
      </w:r>
      <w:r w:rsidR="002A56B0">
        <w:rPr>
          <w:rFonts w:hint="cs"/>
          <w:rtl/>
        </w:rPr>
        <w:t>،</w:t>
      </w:r>
      <w:r w:rsidR="00835FFA">
        <w:rPr>
          <w:rFonts w:hint="cs"/>
          <w:rtl/>
        </w:rPr>
        <w:t xml:space="preserve"> ذات این شخص است نه عنوان صبی لذا </w:t>
      </w:r>
      <w:r w:rsidR="002A56B0">
        <w:rPr>
          <w:rFonts w:hint="cs"/>
          <w:rtl/>
        </w:rPr>
        <w:t xml:space="preserve">-بر فرض که از حدیث «رفع القلم عن الصبی» استفاده‌ی اباحه شود- </w:t>
      </w:r>
      <w:r w:rsidR="00835FFA">
        <w:rPr>
          <w:rFonts w:hint="cs"/>
          <w:rtl/>
        </w:rPr>
        <w:t>عرفا گفته می‌شود «</w:t>
      </w:r>
      <w:r>
        <w:rPr>
          <w:rFonts w:hint="cs"/>
          <w:rtl/>
        </w:rPr>
        <w:t>این شخص وقتی صبی بود بر او شرب تتن مباح بود</w:t>
      </w:r>
      <w:r w:rsidR="00835FFA">
        <w:rPr>
          <w:rFonts w:hint="cs"/>
          <w:rtl/>
        </w:rPr>
        <w:t>»</w:t>
      </w:r>
      <w:r>
        <w:rPr>
          <w:rFonts w:hint="cs"/>
          <w:rtl/>
        </w:rPr>
        <w:t>.</w:t>
      </w:r>
    </w:p>
    <w:p w14:paraId="5C7EE985" w14:textId="77777777" w:rsidR="00AF6425" w:rsidRDefault="00056F00" w:rsidP="00CD530C">
      <w:pPr>
        <w:pStyle w:val="NoSpacing"/>
        <w:jc w:val="both"/>
        <w:rPr>
          <w:rtl/>
        </w:rPr>
      </w:pPr>
      <w:r>
        <w:rPr>
          <w:rFonts w:hint="cs"/>
          <w:rtl/>
        </w:rPr>
        <w:t xml:space="preserve"> </w:t>
      </w:r>
      <w:r w:rsidR="00835FFA">
        <w:rPr>
          <w:rFonts w:hint="cs"/>
          <w:rtl/>
        </w:rPr>
        <w:t>به لحاظ احتمال بقای حکم نیز احتمال دارد اباحه‌ای که در سابق بود اباح</w:t>
      </w:r>
      <w:r w:rsidR="009730AF">
        <w:rPr>
          <w:rFonts w:hint="cs"/>
          <w:rtl/>
        </w:rPr>
        <w:t>ه‌ی مشترک بین صبی و بالغ بود</w:t>
      </w:r>
      <w:r w:rsidR="002A56B0">
        <w:rPr>
          <w:rFonts w:hint="cs"/>
          <w:rtl/>
        </w:rPr>
        <w:t>ه باشد</w:t>
      </w:r>
      <w:r w:rsidR="009730AF">
        <w:rPr>
          <w:rFonts w:hint="cs"/>
          <w:rtl/>
        </w:rPr>
        <w:t xml:space="preserve"> لذا استصحاب کلی قسم ثانی جاری می‌شود و گفته می‌شود «آن اباحه‌ی ثابت در حق این صبی </w:t>
      </w:r>
      <w:r w:rsidR="00043284">
        <w:rPr>
          <w:rFonts w:hint="cs"/>
          <w:rtl/>
        </w:rPr>
        <w:t xml:space="preserve">که </w:t>
      </w:r>
      <w:r w:rsidR="009730AF">
        <w:rPr>
          <w:rFonts w:hint="cs"/>
          <w:rtl/>
        </w:rPr>
        <w:t xml:space="preserve">معلوم نیست اباحه‌ی مطلقه بود تا الان باقی باشد </w:t>
      </w:r>
      <w:r w:rsidR="00835FFA">
        <w:rPr>
          <w:rFonts w:hint="cs"/>
          <w:rtl/>
        </w:rPr>
        <w:t>یا ا</w:t>
      </w:r>
      <w:r w:rsidR="009730AF">
        <w:rPr>
          <w:rFonts w:hint="cs"/>
          <w:rtl/>
        </w:rPr>
        <w:t xml:space="preserve">باحه‌ی مختص به حال صباوت بود </w:t>
      </w:r>
      <w:r w:rsidR="00303D6F">
        <w:rPr>
          <w:rFonts w:hint="cs"/>
          <w:rtl/>
        </w:rPr>
        <w:t xml:space="preserve">تا الان زایل شده باشد، استصحاب بقای آن جاری می‌شود.» </w:t>
      </w:r>
    </w:p>
    <w:p w14:paraId="0BD16D9C" w14:textId="77777777" w:rsidR="00ED5CCF" w:rsidRDefault="00043284" w:rsidP="00CD530C">
      <w:pPr>
        <w:pStyle w:val="NoSpacing"/>
        <w:jc w:val="both"/>
        <w:rPr>
          <w:rtl/>
        </w:rPr>
      </w:pPr>
      <w:r>
        <w:rPr>
          <w:rFonts w:hint="cs"/>
          <w:rtl/>
        </w:rPr>
        <w:t xml:space="preserve">در جلسه قبل </w:t>
      </w:r>
      <w:r w:rsidR="00747CE9">
        <w:rPr>
          <w:rFonts w:hint="cs"/>
          <w:rtl/>
        </w:rPr>
        <w:t xml:space="preserve">به مناسبت این بحث، مسأله‌ی استحاله مطرح شد. </w:t>
      </w:r>
      <w:r w:rsidR="006C0FEF">
        <w:rPr>
          <w:rFonts w:hint="cs"/>
          <w:rtl/>
        </w:rPr>
        <w:t xml:space="preserve">ممکن است گفته شود </w:t>
      </w:r>
      <w:r w:rsidR="00986804">
        <w:rPr>
          <w:rFonts w:hint="cs"/>
          <w:rtl/>
        </w:rPr>
        <w:t>در موارد استحاله</w:t>
      </w:r>
      <w:r w:rsidR="006C0FEF">
        <w:rPr>
          <w:rFonts w:hint="cs"/>
          <w:rtl/>
        </w:rPr>
        <w:t xml:space="preserve"> قیاس شکل اول تشکیل می</w:t>
      </w:r>
      <w:r>
        <w:rPr>
          <w:rFonts w:hint="cs"/>
          <w:rtl/>
        </w:rPr>
        <w:t>‌شود</w:t>
      </w:r>
      <w:r w:rsidR="006C0FEF">
        <w:rPr>
          <w:rFonts w:hint="cs"/>
          <w:rtl/>
        </w:rPr>
        <w:t xml:space="preserve">. </w:t>
      </w:r>
      <w:r w:rsidR="002C0834">
        <w:rPr>
          <w:rFonts w:hint="cs"/>
          <w:rtl/>
        </w:rPr>
        <w:t xml:space="preserve">به این نحو که «هذا الملح </w:t>
      </w:r>
      <w:r w:rsidR="00D26441">
        <w:rPr>
          <w:rFonts w:hint="cs"/>
          <w:rtl/>
        </w:rPr>
        <w:t xml:space="preserve">کان کلبا» و «الکلب کان نجسا» نتیجه‌ی آن «هذا </w:t>
      </w:r>
      <w:r w:rsidR="00D26441">
        <w:rPr>
          <w:rFonts w:hint="cs"/>
          <w:rtl/>
        </w:rPr>
        <w:lastRenderedPageBreak/>
        <w:t xml:space="preserve">الملح کان نجسا» خواهد بود. </w:t>
      </w:r>
      <w:r>
        <w:rPr>
          <w:rFonts w:hint="cs"/>
          <w:rtl/>
        </w:rPr>
        <w:t xml:space="preserve">یا مثلا گفته شود: </w:t>
      </w:r>
      <w:r w:rsidR="00F570AF">
        <w:rPr>
          <w:rFonts w:hint="cs"/>
          <w:rtl/>
        </w:rPr>
        <w:t>«</w:t>
      </w:r>
      <w:r w:rsidR="00986804">
        <w:rPr>
          <w:rFonts w:hint="cs"/>
          <w:rtl/>
        </w:rPr>
        <w:t>این بخار قبلا آب بود. و آن آب نجس بود پس این بخار قبلا نجس نبود.</w:t>
      </w:r>
      <w:r w:rsidR="00F570AF">
        <w:rPr>
          <w:rFonts w:hint="cs"/>
          <w:rtl/>
        </w:rPr>
        <w:t xml:space="preserve">» در موارد احتمال بقای آن </w:t>
      </w:r>
      <w:r w:rsidR="00986804">
        <w:rPr>
          <w:rFonts w:hint="cs"/>
          <w:rtl/>
        </w:rPr>
        <w:t xml:space="preserve">استصحاب </w:t>
      </w:r>
      <w:r w:rsidR="00F570AF">
        <w:rPr>
          <w:rFonts w:hint="cs"/>
          <w:rtl/>
        </w:rPr>
        <w:t xml:space="preserve">بقای نجاست جاری می‌شود. </w:t>
      </w:r>
    </w:p>
    <w:p w14:paraId="7C66A86C" w14:textId="77777777" w:rsidR="00835FFA" w:rsidRDefault="00043284" w:rsidP="00CD530C">
      <w:pPr>
        <w:pStyle w:val="NoSpacing"/>
        <w:jc w:val="both"/>
        <w:rPr>
          <w:rtl/>
        </w:rPr>
      </w:pPr>
      <w:r>
        <w:rPr>
          <w:rFonts w:hint="cs"/>
          <w:rtl/>
        </w:rPr>
        <w:t>لذا بعضی در مطهریت استحاله‌</w:t>
      </w:r>
      <w:r w:rsidR="00ED5CCF">
        <w:rPr>
          <w:rFonts w:hint="cs"/>
          <w:rtl/>
        </w:rPr>
        <w:t xml:space="preserve"> در متنجس اشکال کردند. </w:t>
      </w:r>
      <w:r w:rsidR="00986804">
        <w:rPr>
          <w:rFonts w:hint="cs"/>
          <w:rtl/>
        </w:rPr>
        <w:t xml:space="preserve">در استحاله‌ی </w:t>
      </w:r>
      <w:r w:rsidR="00ED5CCF">
        <w:rPr>
          <w:rFonts w:hint="cs"/>
          <w:rtl/>
        </w:rPr>
        <w:t xml:space="preserve">عین </w:t>
      </w:r>
      <w:r w:rsidR="00986804">
        <w:rPr>
          <w:rFonts w:hint="cs"/>
          <w:rtl/>
        </w:rPr>
        <w:t>نجس چون</w:t>
      </w:r>
      <w:r w:rsidR="00FB61BF">
        <w:rPr>
          <w:rFonts w:hint="cs"/>
          <w:rtl/>
        </w:rPr>
        <w:t xml:space="preserve"> عنوان کلب بقائا نیز در نجاست کلبیه دخیل است لذا اگر ملح مستحیل از کلب</w:t>
      </w:r>
      <w:r>
        <w:rPr>
          <w:rFonts w:hint="cs"/>
          <w:rtl/>
        </w:rPr>
        <w:t>،</w:t>
      </w:r>
      <w:r w:rsidR="00FB61BF">
        <w:rPr>
          <w:rFonts w:hint="cs"/>
          <w:rtl/>
        </w:rPr>
        <w:t xml:space="preserve"> نجس باشد </w:t>
      </w:r>
      <w:r>
        <w:rPr>
          <w:rFonts w:hint="cs"/>
          <w:rtl/>
        </w:rPr>
        <w:t xml:space="preserve">نجاستش </w:t>
      </w:r>
      <w:r w:rsidR="00986804">
        <w:rPr>
          <w:rFonts w:hint="cs"/>
          <w:rtl/>
        </w:rPr>
        <w:t>نجاست دیگری است</w:t>
      </w:r>
      <w:r w:rsidR="00FB61BF">
        <w:rPr>
          <w:rFonts w:hint="cs"/>
          <w:rtl/>
        </w:rPr>
        <w:t>.</w:t>
      </w:r>
      <w:r w:rsidR="004316F1">
        <w:rPr>
          <w:rFonts w:hint="cs"/>
          <w:rtl/>
        </w:rPr>
        <w:t xml:space="preserve"> </w:t>
      </w:r>
      <w:r w:rsidR="00986804">
        <w:rPr>
          <w:rFonts w:hint="cs"/>
          <w:rtl/>
        </w:rPr>
        <w:t xml:space="preserve">ولی در استحاله‌ی متنجس مثل تبدیل خشب </w:t>
      </w:r>
      <w:r w:rsidR="00FB61BF">
        <w:rPr>
          <w:rFonts w:hint="cs"/>
          <w:rtl/>
        </w:rPr>
        <w:t xml:space="preserve">به </w:t>
      </w:r>
      <w:r w:rsidR="00986804">
        <w:rPr>
          <w:rFonts w:hint="cs"/>
          <w:rtl/>
        </w:rPr>
        <w:t>خاکستر بعضی مثل مرحوم خوانساری می‌گویند: معروض نجاست عرفا جسم است نه خشب</w:t>
      </w:r>
      <w:r w:rsidR="00FB61BF">
        <w:rPr>
          <w:rStyle w:val="FootnoteReference"/>
          <w:rtl/>
        </w:rPr>
        <w:footnoteReference w:id="4"/>
      </w:r>
      <w:r w:rsidR="00FB61BF">
        <w:rPr>
          <w:rFonts w:hint="cs"/>
          <w:rtl/>
        </w:rPr>
        <w:t xml:space="preserve">  و بعضی نیز می‌گویند در این موارد می‌توان گفت </w:t>
      </w:r>
      <w:r w:rsidR="00FA094D">
        <w:rPr>
          <w:rFonts w:hint="cs"/>
          <w:rtl/>
        </w:rPr>
        <w:t>«هذا</w:t>
      </w:r>
      <w:r w:rsidR="00FB61BF">
        <w:rPr>
          <w:rFonts w:hint="cs"/>
          <w:rtl/>
        </w:rPr>
        <w:t xml:space="preserve"> </w:t>
      </w:r>
      <w:r w:rsidR="00FB61BF">
        <w:rPr>
          <w:rFonts w:ascii="Times New Roman" w:hAnsi="Times New Roman" w:cs="Times New Roman" w:hint="cs"/>
          <w:rtl/>
        </w:rPr>
        <w:t>–</w:t>
      </w:r>
      <w:r w:rsidR="00FB61BF">
        <w:rPr>
          <w:rFonts w:hint="cs"/>
          <w:rtl/>
        </w:rPr>
        <w:t>یعنی خاکستر-</w:t>
      </w:r>
      <w:r w:rsidR="00FA094D">
        <w:rPr>
          <w:rFonts w:hint="cs"/>
          <w:rtl/>
        </w:rPr>
        <w:t xml:space="preserve"> کان خشبا و الخشب کان نجسا فهذا کان نجاسا» لذا استصحاب جاری می‌شود. </w:t>
      </w:r>
    </w:p>
    <w:p w14:paraId="095844A1" w14:textId="77777777" w:rsidR="00AF734D" w:rsidRDefault="004316F1" w:rsidP="00CD530C">
      <w:pPr>
        <w:pStyle w:val="NoSpacing"/>
        <w:jc w:val="both"/>
        <w:rPr>
          <w:rtl/>
        </w:rPr>
      </w:pPr>
      <w:r>
        <w:rPr>
          <w:rFonts w:hint="cs"/>
          <w:rtl/>
        </w:rPr>
        <w:t xml:space="preserve">در جلسه قبل گفته شد </w:t>
      </w:r>
      <w:r w:rsidR="00FA094D">
        <w:rPr>
          <w:rFonts w:hint="cs"/>
          <w:rtl/>
        </w:rPr>
        <w:t>این مطلب ولو منطقا درست ب</w:t>
      </w:r>
      <w:r w:rsidR="00FB61BF">
        <w:rPr>
          <w:rFonts w:hint="cs"/>
          <w:rtl/>
        </w:rPr>
        <w:t>اشد ولی عرفا درست نیست</w:t>
      </w:r>
      <w:r w:rsidR="00F3547F">
        <w:rPr>
          <w:rFonts w:hint="cs"/>
          <w:rtl/>
        </w:rPr>
        <w:t xml:space="preserve"> و عنون «کلب» مقو</w:t>
      </w:r>
      <w:r>
        <w:rPr>
          <w:rFonts w:hint="cs"/>
          <w:rtl/>
        </w:rPr>
        <w:t>م است</w:t>
      </w:r>
      <w:r w:rsidR="00FB61BF">
        <w:rPr>
          <w:rFonts w:hint="cs"/>
          <w:rtl/>
        </w:rPr>
        <w:t xml:space="preserve"> زیرا عرف نمی‌گوید «</w:t>
      </w:r>
      <w:r w:rsidR="00F3547F">
        <w:rPr>
          <w:rFonts w:hint="cs"/>
          <w:rtl/>
        </w:rPr>
        <w:t>هذا کان نجسا» بلکه می‌گوید «هذا کان کلبا و الکلب کان نجسا».</w:t>
      </w:r>
    </w:p>
    <w:p w14:paraId="1A4D7EAD" w14:textId="35383C48" w:rsidR="001F5A5D" w:rsidRDefault="004316F1" w:rsidP="00CD530C">
      <w:pPr>
        <w:pStyle w:val="NoSpacing"/>
        <w:jc w:val="both"/>
        <w:rPr>
          <w:rtl/>
        </w:rPr>
      </w:pPr>
      <w:r>
        <w:rPr>
          <w:rFonts w:hint="cs"/>
          <w:rtl/>
        </w:rPr>
        <w:t>اما ب نظر می‌رسد از نظر منطقی نیز این بیان صحیح نباشد زیرا</w:t>
      </w:r>
      <w:r w:rsidR="00AF734D">
        <w:rPr>
          <w:rFonts w:hint="cs"/>
          <w:rtl/>
        </w:rPr>
        <w:t xml:space="preserve"> </w:t>
      </w:r>
      <w:r w:rsidR="00FA094D">
        <w:rPr>
          <w:rFonts w:hint="cs"/>
          <w:rtl/>
        </w:rPr>
        <w:t xml:space="preserve">در قیاس شکل اول </w:t>
      </w:r>
      <w:r w:rsidR="00AF734D">
        <w:rPr>
          <w:rFonts w:hint="cs"/>
          <w:rtl/>
        </w:rPr>
        <w:t xml:space="preserve">مثلا </w:t>
      </w:r>
      <w:r w:rsidR="00FA094D">
        <w:rPr>
          <w:rFonts w:hint="cs"/>
          <w:rtl/>
        </w:rPr>
        <w:t>گفته می‌شود «</w:t>
      </w:r>
      <w:r w:rsidR="00AF734D">
        <w:rPr>
          <w:rFonts w:hint="cs"/>
          <w:rtl/>
        </w:rPr>
        <w:t>العالم متغیر و کل متغیر حادث فالعالم حادث»</w:t>
      </w:r>
      <w:r>
        <w:rPr>
          <w:rFonts w:hint="cs"/>
          <w:rtl/>
        </w:rPr>
        <w:t xml:space="preserve"> ولی  اگر گفته </w:t>
      </w:r>
      <w:r w:rsidR="00FA094D">
        <w:rPr>
          <w:rFonts w:hint="cs"/>
          <w:rtl/>
        </w:rPr>
        <w:t>شود «</w:t>
      </w:r>
      <w:r w:rsidR="00AF734D">
        <w:rPr>
          <w:rFonts w:hint="cs"/>
          <w:rtl/>
        </w:rPr>
        <w:t>العالم کان متغیرا</w:t>
      </w:r>
      <w:r w:rsidR="00FA094D">
        <w:rPr>
          <w:rFonts w:hint="cs"/>
          <w:rtl/>
        </w:rPr>
        <w:t>» در کبری باید گفته شود «و ما کان متغیرا فهو حادث» یعنی</w:t>
      </w:r>
      <w:r w:rsidR="00AF734D">
        <w:rPr>
          <w:rFonts w:hint="cs"/>
          <w:rtl/>
        </w:rPr>
        <w:t xml:space="preserve"> محمول به هر نحوی در صغری اخذ شود باید </w:t>
      </w:r>
      <w:r w:rsidR="00FA094D">
        <w:rPr>
          <w:rFonts w:hint="cs"/>
          <w:rtl/>
        </w:rPr>
        <w:t>در</w:t>
      </w:r>
      <w:r w:rsidR="00AF734D">
        <w:rPr>
          <w:rFonts w:hint="cs"/>
          <w:rtl/>
        </w:rPr>
        <w:t xml:space="preserve"> کبری نیز به همان نحو اخذ شود. در ما نحن فیه نیز </w:t>
      </w:r>
      <w:r>
        <w:rPr>
          <w:rFonts w:hint="cs"/>
          <w:rtl/>
        </w:rPr>
        <w:t>گفته می‌شود «هذا البخار کان ماءً</w:t>
      </w:r>
      <w:r w:rsidR="00AF734D">
        <w:rPr>
          <w:rFonts w:hint="cs"/>
          <w:rtl/>
        </w:rPr>
        <w:t xml:space="preserve">» </w:t>
      </w:r>
      <w:r w:rsidR="00154169">
        <w:rPr>
          <w:rFonts w:hint="cs"/>
          <w:rtl/>
        </w:rPr>
        <w:t xml:space="preserve">و در این صورت </w:t>
      </w:r>
      <w:r w:rsidR="00DE03CC">
        <w:rPr>
          <w:rFonts w:hint="cs"/>
          <w:rtl/>
        </w:rPr>
        <w:t>کبری باید چنین باشد:</w:t>
      </w:r>
      <w:r>
        <w:rPr>
          <w:rFonts w:hint="cs"/>
          <w:rtl/>
        </w:rPr>
        <w:t xml:space="preserve"> «ما کان ماءً</w:t>
      </w:r>
      <w:r w:rsidR="00154169">
        <w:rPr>
          <w:rFonts w:hint="cs"/>
          <w:rtl/>
        </w:rPr>
        <w:t xml:space="preserve"> کان</w:t>
      </w:r>
      <w:r w:rsidR="00F153CB">
        <w:rPr>
          <w:rFonts w:hint="cs"/>
          <w:rtl/>
        </w:rPr>
        <w:t xml:space="preserve"> </w:t>
      </w:r>
      <w:r w:rsidR="00154169">
        <w:rPr>
          <w:rFonts w:hint="cs"/>
          <w:rtl/>
        </w:rPr>
        <w:t xml:space="preserve">مطهرا» </w:t>
      </w:r>
      <w:r w:rsidR="00DE03CC">
        <w:rPr>
          <w:rFonts w:hint="cs"/>
          <w:rtl/>
        </w:rPr>
        <w:t xml:space="preserve">اما این کبری، صادق نیست چون طهارت آن </w:t>
      </w:r>
      <w:r w:rsidR="00154169">
        <w:rPr>
          <w:rFonts w:hint="cs"/>
          <w:rtl/>
        </w:rPr>
        <w:t>اول الکلام است زیرا این بخار ولو «</w:t>
      </w:r>
      <w:r w:rsidR="00DE03CC">
        <w:rPr>
          <w:rFonts w:hint="cs"/>
          <w:rtl/>
        </w:rPr>
        <w:t>کان ماءً</w:t>
      </w:r>
      <w:r w:rsidR="00154169">
        <w:rPr>
          <w:rFonts w:hint="cs"/>
          <w:rtl/>
        </w:rPr>
        <w:t>» بود ولی «کان مطهرا</w:t>
      </w:r>
      <w:r w:rsidR="00D451FB">
        <w:rPr>
          <w:rFonts w:hint="cs"/>
          <w:rtl/>
        </w:rPr>
        <w:t>» نبود بلکه ماء «کان مطهرا» بود.</w:t>
      </w:r>
    </w:p>
    <w:p w14:paraId="2A017071" w14:textId="3E2A4DA1" w:rsidR="00EE72DA" w:rsidRDefault="00A3089E" w:rsidP="00CD530C">
      <w:pPr>
        <w:pStyle w:val="NoSpacing"/>
        <w:jc w:val="both"/>
        <w:rPr>
          <w:rtl/>
        </w:rPr>
      </w:pPr>
      <w:r>
        <w:rPr>
          <w:rFonts w:hint="cs"/>
          <w:rtl/>
        </w:rPr>
        <w:t xml:space="preserve">مثل این که نسبت به یک انسان سیاه‌پوست گفته شود «هذا کان منیا و المنی ابیض </w:t>
      </w:r>
      <w:r w:rsidR="00B43392">
        <w:rPr>
          <w:rFonts w:hint="cs"/>
          <w:rtl/>
        </w:rPr>
        <w:t>فهذا کان</w:t>
      </w:r>
      <w:r w:rsidR="00F153CB">
        <w:rPr>
          <w:rFonts w:hint="cs"/>
          <w:rtl/>
        </w:rPr>
        <w:t xml:space="preserve"> </w:t>
      </w:r>
      <w:r w:rsidR="00B43392">
        <w:rPr>
          <w:rFonts w:hint="cs"/>
          <w:rtl/>
        </w:rPr>
        <w:t>ابیض» در حالی که</w:t>
      </w:r>
      <w:r>
        <w:rPr>
          <w:rFonts w:hint="cs"/>
          <w:rtl/>
        </w:rPr>
        <w:t xml:space="preserve"> </w:t>
      </w:r>
      <w:r w:rsidR="00B43392">
        <w:rPr>
          <w:rFonts w:hint="cs"/>
          <w:rtl/>
        </w:rPr>
        <w:t xml:space="preserve">این قیاس شکل اول نیست بلکه باید گفته شود «هذا الانسان </w:t>
      </w:r>
      <w:r w:rsidR="00B43392">
        <w:rPr>
          <w:rFonts w:ascii="Times New Roman" w:hAnsi="Times New Roman" w:cs="Times New Roman" w:hint="cs"/>
          <w:rtl/>
        </w:rPr>
        <w:t>–</w:t>
      </w:r>
      <w:r w:rsidR="00B43392">
        <w:rPr>
          <w:rFonts w:hint="cs"/>
          <w:rtl/>
        </w:rPr>
        <w:t>که ممکن است سیاه پوست باشد- کان منی</w:t>
      </w:r>
      <w:r w:rsidR="00FA094D">
        <w:rPr>
          <w:rFonts w:hint="cs"/>
          <w:rtl/>
        </w:rPr>
        <w:t>ا</w:t>
      </w:r>
      <w:r w:rsidR="006F6CA4">
        <w:rPr>
          <w:rFonts w:hint="cs"/>
          <w:rtl/>
        </w:rPr>
        <w:t xml:space="preserve"> و ما کان منیا کان اب</w:t>
      </w:r>
      <w:r w:rsidR="00B43392">
        <w:rPr>
          <w:rFonts w:hint="cs"/>
          <w:rtl/>
        </w:rPr>
        <w:t xml:space="preserve">یض» بعد گفته می‌شود این درست نیست </w:t>
      </w:r>
      <w:r w:rsidR="006F6CA4">
        <w:rPr>
          <w:rFonts w:hint="cs"/>
          <w:rtl/>
        </w:rPr>
        <w:t>چون چنین نیست که «ما کان منیا کان اب</w:t>
      </w:r>
      <w:r w:rsidR="004916EE">
        <w:rPr>
          <w:rFonts w:hint="cs"/>
          <w:rtl/>
        </w:rPr>
        <w:t>یض»</w:t>
      </w:r>
      <w:r w:rsidR="00B43392">
        <w:rPr>
          <w:rFonts w:hint="cs"/>
          <w:rtl/>
        </w:rPr>
        <w:t xml:space="preserve"> </w:t>
      </w:r>
      <w:r w:rsidR="004916EE">
        <w:rPr>
          <w:rFonts w:hint="cs"/>
          <w:rtl/>
        </w:rPr>
        <w:t xml:space="preserve">چون این انسان </w:t>
      </w:r>
      <w:r w:rsidR="006F6CA4">
        <w:rPr>
          <w:rFonts w:hint="cs"/>
          <w:rtl/>
        </w:rPr>
        <w:t>«</w:t>
      </w:r>
      <w:r w:rsidR="004916EE">
        <w:rPr>
          <w:rFonts w:hint="cs"/>
          <w:rtl/>
        </w:rPr>
        <w:t xml:space="preserve">کان منیا و لکن لم یکن ابیض» زیرا عرفا ابیض بودن عارض بر صورت </w:t>
      </w:r>
      <w:r w:rsidR="0071404E">
        <w:rPr>
          <w:rFonts w:hint="cs"/>
          <w:rtl/>
        </w:rPr>
        <w:t>م</w:t>
      </w:r>
      <w:r w:rsidR="006F6CA4">
        <w:rPr>
          <w:rFonts w:hint="cs"/>
          <w:rtl/>
        </w:rPr>
        <w:t>َ</w:t>
      </w:r>
      <w:r w:rsidR="0071404E">
        <w:rPr>
          <w:rFonts w:hint="cs"/>
          <w:rtl/>
        </w:rPr>
        <w:t xml:space="preserve">نویه </w:t>
      </w:r>
      <w:r w:rsidR="00FA094D">
        <w:rPr>
          <w:rFonts w:hint="cs"/>
          <w:rtl/>
        </w:rPr>
        <w:t xml:space="preserve">است و </w:t>
      </w:r>
      <w:r w:rsidR="0071404E">
        <w:rPr>
          <w:rFonts w:hint="cs"/>
          <w:rtl/>
        </w:rPr>
        <w:t xml:space="preserve">وقتی </w:t>
      </w:r>
      <w:r w:rsidR="00FA094D">
        <w:rPr>
          <w:rFonts w:hint="cs"/>
          <w:rtl/>
        </w:rPr>
        <w:t>تبدل صورت شود دیگر نمی‌توان گفت «</w:t>
      </w:r>
      <w:r w:rsidR="0071404E">
        <w:rPr>
          <w:rFonts w:hint="cs"/>
          <w:rtl/>
        </w:rPr>
        <w:t>ما کان منیا کان ابیض» بلکه باید گفته شود «ما کان منیا کان منی</w:t>
      </w:r>
      <w:r w:rsidR="00FA094D">
        <w:rPr>
          <w:rFonts w:hint="cs"/>
          <w:rtl/>
        </w:rPr>
        <w:t>ا ابیض»</w:t>
      </w:r>
      <w:r w:rsidR="00EE72DA">
        <w:rPr>
          <w:rFonts w:hint="cs"/>
          <w:rtl/>
        </w:rPr>
        <w:t>.</w:t>
      </w:r>
    </w:p>
    <w:p w14:paraId="14435E5E" w14:textId="77777777" w:rsidR="00FA094D" w:rsidRDefault="00EE72DA" w:rsidP="00CD530C">
      <w:pPr>
        <w:pStyle w:val="Heading2"/>
        <w:jc w:val="both"/>
        <w:rPr>
          <w:rtl/>
        </w:rPr>
      </w:pPr>
      <w:bookmarkStart w:id="8" w:name="_Toc183930481"/>
      <w:bookmarkStart w:id="9" w:name="_Toc184209469"/>
      <w:r>
        <w:rPr>
          <w:rFonts w:hint="cs"/>
          <w:rtl/>
        </w:rPr>
        <w:t>شبهه‌ی</w:t>
      </w:r>
      <w:r w:rsidR="00255BBF">
        <w:rPr>
          <w:rFonts w:hint="cs"/>
          <w:rtl/>
        </w:rPr>
        <w:t xml:space="preserve"> لغویت ادله‌ی برائت در صورت</w:t>
      </w:r>
      <w:r>
        <w:rPr>
          <w:rFonts w:hint="cs"/>
          <w:rtl/>
        </w:rPr>
        <w:t xml:space="preserve"> جریان استصحاب عدم تکلیف و برائت با هم</w:t>
      </w:r>
      <w:bookmarkEnd w:id="8"/>
      <w:bookmarkEnd w:id="9"/>
      <w:r>
        <w:rPr>
          <w:rFonts w:hint="cs"/>
          <w:rtl/>
        </w:rPr>
        <w:t xml:space="preserve"> </w:t>
      </w:r>
      <w:r w:rsidR="00FA094D">
        <w:rPr>
          <w:rFonts w:hint="cs"/>
          <w:rtl/>
        </w:rPr>
        <w:t xml:space="preserve"> </w:t>
      </w:r>
    </w:p>
    <w:p w14:paraId="77880247" w14:textId="367DE9F6" w:rsidR="00322FF2" w:rsidRDefault="00EE72DA" w:rsidP="00CD530C">
      <w:pPr>
        <w:pStyle w:val="NoSpacing"/>
        <w:jc w:val="both"/>
        <w:rPr>
          <w:rtl/>
        </w:rPr>
      </w:pPr>
      <w:r>
        <w:rPr>
          <w:rFonts w:hint="cs"/>
          <w:rtl/>
        </w:rPr>
        <w:t xml:space="preserve">در صورت </w:t>
      </w:r>
      <w:r w:rsidR="00333E72">
        <w:rPr>
          <w:rFonts w:hint="cs"/>
          <w:rtl/>
        </w:rPr>
        <w:t xml:space="preserve">تمامیت </w:t>
      </w:r>
      <w:r w:rsidR="00322FF2">
        <w:rPr>
          <w:rFonts w:hint="cs"/>
          <w:rtl/>
        </w:rPr>
        <w:t>استصحاب عدم تکلیف</w:t>
      </w:r>
      <w:r>
        <w:rPr>
          <w:rFonts w:hint="cs"/>
          <w:rtl/>
        </w:rPr>
        <w:t xml:space="preserve"> و برائت با هم</w:t>
      </w:r>
      <w:r w:rsidR="00322FF2">
        <w:rPr>
          <w:rFonts w:hint="cs"/>
          <w:rtl/>
        </w:rPr>
        <w:t xml:space="preserve"> </w:t>
      </w:r>
      <w:r>
        <w:rPr>
          <w:rFonts w:hint="cs"/>
          <w:rtl/>
        </w:rPr>
        <w:t>بنا</w:t>
      </w:r>
      <w:r w:rsidR="00B76B8A">
        <w:rPr>
          <w:rFonts w:hint="cs"/>
          <w:rtl/>
        </w:rPr>
        <w:t xml:space="preserve"> </w:t>
      </w:r>
      <w:r>
        <w:rPr>
          <w:rFonts w:hint="cs"/>
          <w:rtl/>
        </w:rPr>
        <w:t xml:space="preserve">بر قول به حکومت استصحاب بر برائت </w:t>
      </w:r>
      <w:r w:rsidR="00333E72">
        <w:rPr>
          <w:rFonts w:hint="cs"/>
          <w:rtl/>
        </w:rPr>
        <w:t>دلیل</w:t>
      </w:r>
      <w:r w:rsidR="00322FF2">
        <w:rPr>
          <w:rFonts w:hint="cs"/>
          <w:rtl/>
        </w:rPr>
        <w:t xml:space="preserve"> برائت</w:t>
      </w:r>
      <w:r w:rsidR="00333E72">
        <w:rPr>
          <w:rFonts w:hint="cs"/>
          <w:rtl/>
        </w:rPr>
        <w:t xml:space="preserve"> مختص به موارد </w:t>
      </w:r>
      <w:r w:rsidR="00240BFC">
        <w:rPr>
          <w:rFonts w:hint="cs"/>
          <w:rtl/>
        </w:rPr>
        <w:t xml:space="preserve">نادر مثل </w:t>
      </w:r>
      <w:r w:rsidR="00333E72">
        <w:rPr>
          <w:rFonts w:hint="cs"/>
          <w:rtl/>
        </w:rPr>
        <w:t>توارد حالتین</w:t>
      </w:r>
      <w:r w:rsidR="006D144F">
        <w:rPr>
          <w:rFonts w:hint="cs"/>
          <w:rtl/>
        </w:rPr>
        <w:t xml:space="preserve"> خواهد</w:t>
      </w:r>
      <w:r w:rsidR="00240BFC">
        <w:rPr>
          <w:rFonts w:hint="cs"/>
          <w:rtl/>
        </w:rPr>
        <w:t xml:space="preserve"> بود </w:t>
      </w:r>
      <w:r w:rsidR="00322FF2">
        <w:rPr>
          <w:rFonts w:hint="cs"/>
          <w:rtl/>
        </w:rPr>
        <w:t xml:space="preserve">و این عرفی نیست. </w:t>
      </w:r>
    </w:p>
    <w:p w14:paraId="6F636F20" w14:textId="42466E26" w:rsidR="00B76B8A" w:rsidRDefault="00B76B8A" w:rsidP="00CD530C">
      <w:pPr>
        <w:pStyle w:val="Heading3"/>
        <w:rPr>
          <w:rtl/>
        </w:rPr>
      </w:pPr>
      <w:bookmarkStart w:id="10" w:name="_Toc184209470"/>
      <w:r>
        <w:rPr>
          <w:rFonts w:hint="cs"/>
          <w:rtl/>
        </w:rPr>
        <w:lastRenderedPageBreak/>
        <w:t>پاسخ‌های مرحوم خویی به شبهه</w:t>
      </w:r>
      <w:bookmarkEnd w:id="10"/>
    </w:p>
    <w:p w14:paraId="37CC5E98" w14:textId="77777777" w:rsidR="00322FF2" w:rsidRDefault="00322FF2" w:rsidP="00CD530C">
      <w:pPr>
        <w:pStyle w:val="NoSpacing"/>
        <w:jc w:val="both"/>
        <w:rPr>
          <w:rtl/>
        </w:rPr>
      </w:pPr>
      <w:r>
        <w:rPr>
          <w:rFonts w:hint="cs"/>
          <w:rtl/>
        </w:rPr>
        <w:t>مرحوم خویی</w:t>
      </w:r>
      <w:r w:rsidR="00240BFC">
        <w:t xml:space="preserve"> </w:t>
      </w:r>
      <w:r w:rsidR="00240BFC">
        <w:rPr>
          <w:rFonts w:hint="cs"/>
          <w:rtl/>
        </w:rPr>
        <w:t>از این شبهه</w:t>
      </w:r>
      <w:r>
        <w:rPr>
          <w:rFonts w:hint="cs"/>
          <w:rtl/>
        </w:rPr>
        <w:t xml:space="preserve"> دو جواب </w:t>
      </w:r>
      <w:r w:rsidR="00240BFC">
        <w:rPr>
          <w:rFonts w:hint="cs"/>
          <w:rtl/>
        </w:rPr>
        <w:t>دادند</w:t>
      </w:r>
      <w:r w:rsidR="00E37359" w:rsidRPr="00046E40">
        <w:rPr>
          <w:rStyle w:val="FootnoteReference"/>
          <w:rtl/>
        </w:rPr>
        <w:footnoteReference w:id="5"/>
      </w:r>
      <w:r>
        <w:rPr>
          <w:rFonts w:hint="cs"/>
          <w:rtl/>
        </w:rPr>
        <w:t xml:space="preserve">: </w:t>
      </w:r>
    </w:p>
    <w:p w14:paraId="3655D05A" w14:textId="77777777" w:rsidR="00322FF2" w:rsidRDefault="00322FF2" w:rsidP="00CD530C">
      <w:pPr>
        <w:pStyle w:val="Heading3"/>
        <w:rPr>
          <w:rtl/>
        </w:rPr>
      </w:pPr>
      <w:bookmarkStart w:id="11" w:name="_Toc184209471"/>
      <w:r>
        <w:rPr>
          <w:rFonts w:hint="cs"/>
          <w:rtl/>
        </w:rPr>
        <w:t>جواب اول:</w:t>
      </w:r>
      <w:bookmarkEnd w:id="11"/>
      <w:r>
        <w:rPr>
          <w:rFonts w:hint="cs"/>
          <w:rtl/>
        </w:rPr>
        <w:t xml:space="preserve"> </w:t>
      </w:r>
    </w:p>
    <w:p w14:paraId="1526CC16" w14:textId="1785498D" w:rsidR="00322FF2" w:rsidRDefault="00240BFC" w:rsidP="00CD530C">
      <w:pPr>
        <w:pStyle w:val="NoSpacing"/>
        <w:jc w:val="both"/>
        <w:rPr>
          <w:rtl/>
        </w:rPr>
      </w:pPr>
      <w:r>
        <w:rPr>
          <w:rFonts w:hint="cs"/>
          <w:rtl/>
        </w:rPr>
        <w:t>مفاد حدیث رفع</w:t>
      </w:r>
      <w:r w:rsidR="00B76B8A">
        <w:rPr>
          <w:rFonts w:hint="cs"/>
          <w:rtl/>
        </w:rPr>
        <w:t>،</w:t>
      </w:r>
      <w:r>
        <w:rPr>
          <w:rFonts w:hint="cs"/>
          <w:rtl/>
        </w:rPr>
        <w:t xml:space="preserve"> برائت شرعیه به معنای مصطلح نیست بلکه جامع ترخیص ظاهری است اعم از این که به ملاک استصحاب باشد </w:t>
      </w:r>
      <w:r w:rsidR="00322FF2">
        <w:rPr>
          <w:rFonts w:hint="cs"/>
          <w:rtl/>
        </w:rPr>
        <w:t xml:space="preserve">یا به ملاک اصل برائت به معنای مصطلح باشد. </w:t>
      </w:r>
    </w:p>
    <w:p w14:paraId="0C703519" w14:textId="77777777" w:rsidR="00240BFC" w:rsidRDefault="00240BFC" w:rsidP="00CD530C">
      <w:pPr>
        <w:pStyle w:val="Heading3"/>
        <w:rPr>
          <w:rtl/>
        </w:rPr>
      </w:pPr>
      <w:bookmarkStart w:id="12" w:name="_Toc184209472"/>
      <w:r>
        <w:rPr>
          <w:rFonts w:hint="cs"/>
          <w:rtl/>
        </w:rPr>
        <w:t>بررسی جواب اول</w:t>
      </w:r>
      <w:bookmarkEnd w:id="12"/>
    </w:p>
    <w:p w14:paraId="47B1B009" w14:textId="77777777" w:rsidR="00240BFC" w:rsidRDefault="00240BFC" w:rsidP="00CD530C">
      <w:pPr>
        <w:pStyle w:val="NoSpacing"/>
        <w:jc w:val="both"/>
        <w:rPr>
          <w:rtl/>
        </w:rPr>
      </w:pPr>
      <w:r>
        <w:rPr>
          <w:rFonts w:hint="cs"/>
          <w:rtl/>
        </w:rPr>
        <w:t xml:space="preserve">این خلاف ظاهر است زیرا ظاهر«رفع ما لایلعمون» این است که حیث عدم العلم منشأ برائت شده است و این که نکته‌ی آن در غالب موارد یقین سابق باشد، خلاف ظهور حدیث رفع است. </w:t>
      </w:r>
    </w:p>
    <w:p w14:paraId="06BB2CB4" w14:textId="6B835AE0" w:rsidR="00DF18C0" w:rsidRDefault="00770214" w:rsidP="00CD530C">
      <w:pPr>
        <w:pStyle w:val="Heading3"/>
        <w:rPr>
          <w:rtl/>
        </w:rPr>
      </w:pPr>
      <w:bookmarkStart w:id="13" w:name="_Toc184209473"/>
      <w:r>
        <w:rPr>
          <w:rFonts w:hint="cs"/>
          <w:rtl/>
        </w:rPr>
        <w:t xml:space="preserve">بررسی </w:t>
      </w:r>
      <w:r w:rsidR="00DF18C0">
        <w:rPr>
          <w:rFonts w:hint="cs"/>
          <w:rtl/>
        </w:rPr>
        <w:t>جواب دوم</w:t>
      </w:r>
      <w:bookmarkEnd w:id="13"/>
    </w:p>
    <w:p w14:paraId="55AEAA4A" w14:textId="77777777" w:rsidR="00DF18C0" w:rsidRDefault="004C6464" w:rsidP="00CD530C">
      <w:pPr>
        <w:pStyle w:val="NoSpacing"/>
        <w:jc w:val="both"/>
        <w:rPr>
          <w:rtl/>
        </w:rPr>
      </w:pPr>
      <w:r>
        <w:rPr>
          <w:rFonts w:hint="cs"/>
          <w:rtl/>
        </w:rPr>
        <w:t>حکو</w:t>
      </w:r>
      <w:r w:rsidR="00240BFC">
        <w:rPr>
          <w:rFonts w:hint="cs"/>
          <w:rtl/>
        </w:rPr>
        <w:t>مت استصحاب بر برائت شرعیه موجب اختصاص حدیث رفع به موارد نادر نمی‌شود</w:t>
      </w:r>
      <w:r>
        <w:rPr>
          <w:rFonts w:hint="cs"/>
          <w:rtl/>
        </w:rPr>
        <w:t xml:space="preserve"> زیرا </w:t>
      </w:r>
      <w:r w:rsidR="00240BFC">
        <w:rPr>
          <w:rFonts w:hint="cs"/>
          <w:rtl/>
        </w:rPr>
        <w:t xml:space="preserve">مورد آن خصوص توارد حالتین نیست و </w:t>
      </w:r>
      <w:r>
        <w:rPr>
          <w:rFonts w:hint="cs"/>
          <w:rtl/>
        </w:rPr>
        <w:t>در موارد بسیاری استصحاب عدم تکلیف جاری نم</w:t>
      </w:r>
      <w:r w:rsidR="00240BFC">
        <w:rPr>
          <w:rFonts w:hint="cs"/>
          <w:rtl/>
        </w:rPr>
        <w:t>ی‌شود و نوبت به برائت می‌رسد.</w:t>
      </w:r>
    </w:p>
    <w:p w14:paraId="28C7BBDD" w14:textId="77777777" w:rsidR="004C6464" w:rsidRDefault="00240BFC" w:rsidP="00CD530C">
      <w:pPr>
        <w:pStyle w:val="NoSpacing"/>
        <w:jc w:val="both"/>
        <w:rPr>
          <w:rtl/>
        </w:rPr>
      </w:pPr>
      <w:r>
        <w:rPr>
          <w:rFonts w:hint="cs"/>
          <w:rtl/>
        </w:rPr>
        <w:t>مورد اول</w:t>
      </w:r>
    </w:p>
    <w:p w14:paraId="117EE51B" w14:textId="77777777" w:rsidR="00C979FD" w:rsidRDefault="00240BFC" w:rsidP="00CD530C">
      <w:pPr>
        <w:pStyle w:val="NoSpacing"/>
        <w:jc w:val="both"/>
        <w:rPr>
          <w:rtl/>
        </w:rPr>
      </w:pPr>
      <w:r>
        <w:rPr>
          <w:rFonts w:hint="cs"/>
          <w:rtl/>
        </w:rPr>
        <w:t xml:space="preserve">در اقل و اکثر ارتباطی </w:t>
      </w:r>
      <w:r w:rsidR="00497715">
        <w:rPr>
          <w:rFonts w:hint="cs"/>
          <w:rtl/>
        </w:rPr>
        <w:t xml:space="preserve">استصحاب عدم وجوب اکثر با استصحاب عدم وجوب اقل لابشرط تعارض می‌کنند و نوبت به برائت از وجوب اکثر می‌رسد. </w:t>
      </w:r>
    </w:p>
    <w:p w14:paraId="4C27EBCA" w14:textId="77777777" w:rsidR="00C979FD" w:rsidRDefault="00C979FD" w:rsidP="00CD530C">
      <w:pPr>
        <w:pStyle w:val="NoSpacing"/>
        <w:jc w:val="both"/>
        <w:rPr>
          <w:rtl/>
        </w:rPr>
      </w:pPr>
      <w:r>
        <w:rPr>
          <w:rFonts w:hint="cs"/>
          <w:rtl/>
        </w:rPr>
        <w:t>بررسی مورد اول</w:t>
      </w:r>
    </w:p>
    <w:p w14:paraId="328D79F4" w14:textId="6A5BD926" w:rsidR="00CA17D0" w:rsidRDefault="00957C2E" w:rsidP="00CD530C">
      <w:pPr>
        <w:pStyle w:val="NoSpacing"/>
        <w:jc w:val="both"/>
        <w:rPr>
          <w:rtl/>
        </w:rPr>
      </w:pPr>
      <w:r>
        <w:rPr>
          <w:rFonts w:hint="cs"/>
          <w:rtl/>
        </w:rPr>
        <w:t xml:space="preserve">در این موارد استصحاب عدم وجوب اقل جاری نمی‌شود زیرا غرض از جریان آن اگر </w:t>
      </w:r>
      <w:r w:rsidR="00CA17D0">
        <w:rPr>
          <w:rFonts w:hint="cs"/>
          <w:rtl/>
        </w:rPr>
        <w:t>اثبات وجوب اکثر</w:t>
      </w:r>
      <w:r>
        <w:rPr>
          <w:rFonts w:hint="cs"/>
          <w:rtl/>
        </w:rPr>
        <w:t xml:space="preserve"> است، </w:t>
      </w:r>
      <w:r w:rsidR="00CA17D0">
        <w:rPr>
          <w:rFonts w:hint="cs"/>
          <w:rtl/>
        </w:rPr>
        <w:t xml:space="preserve">اصل مثبت است و </w:t>
      </w:r>
      <w:r w:rsidR="0031661D">
        <w:rPr>
          <w:rFonts w:hint="cs"/>
          <w:rtl/>
        </w:rPr>
        <w:t>اگر اثبات ترخیص در ترک اقل است،</w:t>
      </w:r>
      <w:r w:rsidR="00CA17D0">
        <w:rPr>
          <w:rFonts w:hint="cs"/>
          <w:rtl/>
        </w:rPr>
        <w:t xml:space="preserve"> این </w:t>
      </w:r>
      <w:r w:rsidR="0031661D">
        <w:rPr>
          <w:rFonts w:hint="cs"/>
          <w:rtl/>
        </w:rPr>
        <w:t xml:space="preserve">نیز </w:t>
      </w:r>
      <w:r w:rsidR="00CA17D0">
        <w:rPr>
          <w:rFonts w:hint="cs"/>
          <w:rtl/>
        </w:rPr>
        <w:t>ترخیص در مخالفت قطعیه است لذا</w:t>
      </w:r>
      <w:r w:rsidR="0031661D">
        <w:rPr>
          <w:rFonts w:hint="cs"/>
          <w:rtl/>
        </w:rPr>
        <w:t xml:space="preserve"> این استصحاب به سبب اثر نداشتن، جاری نمی‌شود و استصحاب عدم وجوب اکثر بدون معارض جاری می‌شود. </w:t>
      </w:r>
    </w:p>
    <w:p w14:paraId="788C49BF" w14:textId="77777777" w:rsidR="00C979FD" w:rsidRDefault="00C979FD" w:rsidP="00CD530C">
      <w:pPr>
        <w:pStyle w:val="NoSpacing"/>
        <w:jc w:val="both"/>
        <w:rPr>
          <w:rtl/>
        </w:rPr>
      </w:pPr>
      <w:r>
        <w:rPr>
          <w:rFonts w:hint="cs"/>
          <w:rtl/>
        </w:rPr>
        <w:t>مورد دوم</w:t>
      </w:r>
    </w:p>
    <w:p w14:paraId="38F628DC" w14:textId="0D551C3C" w:rsidR="004C6464" w:rsidRDefault="00770214" w:rsidP="00CD530C">
      <w:pPr>
        <w:pStyle w:val="NoSpacing"/>
        <w:jc w:val="both"/>
        <w:rPr>
          <w:rtl/>
        </w:rPr>
      </w:pPr>
      <w:r>
        <w:rPr>
          <w:rFonts w:hint="cs"/>
          <w:rtl/>
        </w:rPr>
        <w:t xml:space="preserve"> د</w:t>
      </w:r>
      <w:r w:rsidR="004C6464">
        <w:rPr>
          <w:rFonts w:hint="cs"/>
          <w:rtl/>
        </w:rPr>
        <w:t>ر</w:t>
      </w:r>
      <w:r>
        <w:rPr>
          <w:rFonts w:hint="cs"/>
          <w:rtl/>
        </w:rPr>
        <w:t xml:space="preserve"> برخی از موارد</w:t>
      </w:r>
      <w:r w:rsidR="004C6464">
        <w:rPr>
          <w:rFonts w:hint="cs"/>
          <w:rtl/>
        </w:rPr>
        <w:t xml:space="preserve"> اثر بر عنوان اب</w:t>
      </w:r>
      <w:r w:rsidR="00C979FD">
        <w:rPr>
          <w:rFonts w:hint="cs"/>
          <w:rtl/>
        </w:rPr>
        <w:t xml:space="preserve">احه بار می‌شود که در این صورت باید «اصالة الحل» یا «اصالة البرائة» جاری کرد و استصحاب عدم تکلیف جاری نمی‌شود زیرا اثبات اباحه نمی‌کند. </w:t>
      </w:r>
    </w:p>
    <w:p w14:paraId="568A5F28" w14:textId="6458A04D" w:rsidR="00C979FD" w:rsidRDefault="00C979FD" w:rsidP="00CD530C">
      <w:pPr>
        <w:pStyle w:val="NoSpacing"/>
        <w:jc w:val="both"/>
        <w:rPr>
          <w:rtl/>
        </w:rPr>
      </w:pPr>
      <w:r>
        <w:rPr>
          <w:rFonts w:hint="cs"/>
          <w:rtl/>
        </w:rPr>
        <w:lastRenderedPageBreak/>
        <w:t>البته ذکر این مطلب از ایشان به این سبب است که ایشان در جریان استصحاب اباحه در حال صباوت اشکال کردند. و الا ممکن است گفته شود «استصحاب اباحه در حال صباوت جار</w:t>
      </w:r>
      <w:r w:rsidR="0073476A">
        <w:rPr>
          <w:rFonts w:hint="cs"/>
          <w:rtl/>
        </w:rPr>
        <w:t>ی</w:t>
      </w:r>
      <w:r>
        <w:rPr>
          <w:rFonts w:hint="cs"/>
          <w:rtl/>
        </w:rPr>
        <w:t xml:space="preserve"> می‌شود».</w:t>
      </w:r>
    </w:p>
    <w:p w14:paraId="15715634" w14:textId="77777777" w:rsidR="0031661D" w:rsidRDefault="0031661D" w:rsidP="00CD530C">
      <w:pPr>
        <w:pStyle w:val="NoSpacing"/>
        <w:jc w:val="both"/>
        <w:rPr>
          <w:rtl/>
        </w:rPr>
      </w:pPr>
      <w:r>
        <w:rPr>
          <w:rFonts w:hint="cs"/>
          <w:rtl/>
        </w:rPr>
        <w:t>بررسی مورد دوم</w:t>
      </w:r>
    </w:p>
    <w:p w14:paraId="3804C61C" w14:textId="2EB69774" w:rsidR="00CA17D0" w:rsidRDefault="00C979FD" w:rsidP="00CD530C">
      <w:pPr>
        <w:pStyle w:val="NoSpacing"/>
        <w:jc w:val="both"/>
        <w:rPr>
          <w:rtl/>
        </w:rPr>
      </w:pPr>
      <w:r>
        <w:rPr>
          <w:rFonts w:hint="cs"/>
          <w:rtl/>
        </w:rPr>
        <w:t xml:space="preserve"> </w:t>
      </w:r>
      <w:r w:rsidR="00CA17D0">
        <w:rPr>
          <w:rFonts w:hint="cs"/>
          <w:rtl/>
        </w:rPr>
        <w:t xml:space="preserve">مفاد «رفع ما لایعلمون» نیز اثبات اباحه </w:t>
      </w:r>
      <w:r w:rsidR="005E2016">
        <w:rPr>
          <w:rFonts w:hint="cs"/>
          <w:rtl/>
        </w:rPr>
        <w:t>نیست</w:t>
      </w:r>
      <w:r w:rsidR="00CA17D0">
        <w:rPr>
          <w:rFonts w:hint="cs"/>
          <w:rtl/>
        </w:rPr>
        <w:t xml:space="preserve"> بلکه</w:t>
      </w:r>
      <w:r w:rsidR="005E2016">
        <w:rPr>
          <w:rFonts w:hint="cs"/>
          <w:rtl/>
        </w:rPr>
        <w:t xml:space="preserve"> مفاد آن</w:t>
      </w:r>
      <w:r w:rsidR="00CA17D0">
        <w:rPr>
          <w:rFonts w:hint="cs"/>
          <w:rtl/>
        </w:rPr>
        <w:t xml:space="preserve"> تأمین </w:t>
      </w:r>
      <w:r w:rsidR="005E2016">
        <w:rPr>
          <w:rFonts w:hint="cs"/>
          <w:rtl/>
        </w:rPr>
        <w:t>و</w:t>
      </w:r>
      <w:r w:rsidR="0073476A">
        <w:rPr>
          <w:rFonts w:hint="cs"/>
          <w:rtl/>
        </w:rPr>
        <w:t xml:space="preserve"> ترخیص ظاهری از تکلیف مشکوک است</w:t>
      </w:r>
      <w:r w:rsidR="005E2016">
        <w:rPr>
          <w:rFonts w:hint="cs"/>
          <w:rtl/>
        </w:rPr>
        <w:t xml:space="preserve"> و دلالت بر ترتیب آثار </w:t>
      </w:r>
      <w:r w:rsidR="002C13E2">
        <w:rPr>
          <w:rFonts w:hint="cs"/>
          <w:rtl/>
        </w:rPr>
        <w:t>ترخیص واقعی نمی‌کند.</w:t>
      </w:r>
      <w:r w:rsidR="00CA17D0">
        <w:rPr>
          <w:rFonts w:hint="cs"/>
          <w:rtl/>
        </w:rPr>
        <w:t xml:space="preserve"> </w:t>
      </w:r>
      <w:r w:rsidR="002C13E2">
        <w:rPr>
          <w:rFonts w:hint="cs"/>
          <w:rtl/>
        </w:rPr>
        <w:t xml:space="preserve">لذا اگر ترخیص واقعی اثری داشته باشد با حدیث رفع آن اثر اثبات </w:t>
      </w:r>
      <w:r w:rsidR="00550BAE">
        <w:rPr>
          <w:rFonts w:hint="cs"/>
          <w:rtl/>
        </w:rPr>
        <w:t xml:space="preserve">نمی‌شود. </w:t>
      </w:r>
      <w:r w:rsidR="00CA17D0">
        <w:rPr>
          <w:rFonts w:hint="cs"/>
          <w:rtl/>
        </w:rPr>
        <w:t xml:space="preserve">البته ممکن است با «اصالة الحل» آن </w:t>
      </w:r>
      <w:r w:rsidR="00550BAE">
        <w:rPr>
          <w:rFonts w:hint="cs"/>
          <w:rtl/>
        </w:rPr>
        <w:t xml:space="preserve">اثر </w:t>
      </w:r>
      <w:r w:rsidR="00CA17D0">
        <w:rPr>
          <w:rFonts w:hint="cs"/>
          <w:rtl/>
        </w:rPr>
        <w:t>اثبات شود ولی این هم مختص به شبهات موضوعیه است.</w:t>
      </w:r>
    </w:p>
    <w:p w14:paraId="2A30E302" w14:textId="77777777" w:rsidR="00C979FD" w:rsidRDefault="00C979FD" w:rsidP="00CD530C">
      <w:pPr>
        <w:pStyle w:val="NoSpacing"/>
        <w:jc w:val="both"/>
        <w:rPr>
          <w:rtl/>
        </w:rPr>
      </w:pPr>
      <w:r>
        <w:rPr>
          <w:rFonts w:hint="cs"/>
          <w:rtl/>
        </w:rPr>
        <w:t>مورد سوم</w:t>
      </w:r>
    </w:p>
    <w:p w14:paraId="30819E77" w14:textId="12E78DF7" w:rsidR="00C979FD" w:rsidRDefault="00C979FD" w:rsidP="00CD530C">
      <w:pPr>
        <w:pStyle w:val="NoSpacing"/>
        <w:jc w:val="both"/>
        <w:rPr>
          <w:rtl/>
        </w:rPr>
      </w:pPr>
      <w:r>
        <w:rPr>
          <w:rFonts w:hint="cs"/>
          <w:rtl/>
        </w:rPr>
        <w:t>در مواردی که مکلف از ابتدای تحقق موضوع شک در ثبوت حکمی برای این موضوع کند. که در این صورت فقط باید استصحاب عدم ازلی</w:t>
      </w:r>
      <w:r w:rsidR="0073476A">
        <w:rPr>
          <w:rFonts w:hint="cs"/>
          <w:rtl/>
        </w:rPr>
        <w:t xml:space="preserve"> جاری</w:t>
      </w:r>
      <w:r>
        <w:rPr>
          <w:rFonts w:hint="cs"/>
          <w:rtl/>
        </w:rPr>
        <w:t xml:space="preserve"> کند و منکرین استصحاب عدم ازلی نمی‌توانند استصحاب جاری کنند بلکه باید برائت جاری کنند. </w:t>
      </w:r>
      <w:r w:rsidR="00215E59" w:rsidRPr="00215E59">
        <w:rPr>
          <w:rFonts w:hint="cs"/>
          <w:rtl/>
        </w:rPr>
        <w:t>مثل شک در نجاست کافر کتابی که او از ابتدا مشکوک النجاسة است. استصحاب عدم کونه نجسا استصحاب عدم ازلی است. لذا باید قاعده‌ی طهارت یا برائت از نجاست جاری کرد</w:t>
      </w:r>
      <w:r w:rsidR="00215E59">
        <w:rPr>
          <w:rFonts w:hint="cs"/>
          <w:rtl/>
        </w:rPr>
        <w:t xml:space="preserve">. </w:t>
      </w:r>
    </w:p>
    <w:p w14:paraId="77A913CB" w14:textId="77777777" w:rsidR="00215E59" w:rsidRPr="00215E59" w:rsidRDefault="00D35ADC" w:rsidP="00CD530C">
      <w:pPr>
        <w:pStyle w:val="NoSpacing"/>
        <w:jc w:val="both"/>
        <w:rPr>
          <w:rtl/>
        </w:rPr>
      </w:pPr>
      <w:r w:rsidRPr="00215E59">
        <w:rPr>
          <w:rFonts w:hint="cs"/>
          <w:rtl/>
        </w:rPr>
        <w:t>بررسی مورد سوم</w:t>
      </w:r>
    </w:p>
    <w:p w14:paraId="2C694769" w14:textId="77777777" w:rsidR="00CA17D0" w:rsidRDefault="00CA17D0" w:rsidP="00CD530C">
      <w:pPr>
        <w:pStyle w:val="NoSpacing"/>
        <w:jc w:val="both"/>
        <w:rPr>
          <w:rtl/>
        </w:rPr>
      </w:pPr>
      <w:r>
        <w:rPr>
          <w:rFonts w:hint="cs"/>
          <w:rtl/>
        </w:rPr>
        <w:t>اس</w:t>
      </w:r>
      <w:r w:rsidR="00215E59">
        <w:rPr>
          <w:rFonts w:hint="cs"/>
          <w:rtl/>
        </w:rPr>
        <w:t>تصحاب عدم جعل نجاست برای این کافر کتابی جاری می‌شود و شما نیز استصحاب عدم جعل را قبول داشتید.</w:t>
      </w:r>
    </w:p>
    <w:p w14:paraId="5DE559F0" w14:textId="583E02F0" w:rsidR="00215E59" w:rsidRDefault="00215E59" w:rsidP="00CD530C">
      <w:pPr>
        <w:pStyle w:val="NoSpacing"/>
        <w:jc w:val="both"/>
        <w:rPr>
          <w:rtl/>
        </w:rPr>
      </w:pPr>
      <w:r>
        <w:rPr>
          <w:rFonts w:hint="cs"/>
          <w:rtl/>
        </w:rPr>
        <w:t xml:space="preserve">بنابراین حدیث رفع مختص به همان موارد توارد حالتین خواهد بود. </w:t>
      </w:r>
    </w:p>
    <w:p w14:paraId="42B84160" w14:textId="2D80D325" w:rsidR="00CA17D0" w:rsidRDefault="00CA17D0" w:rsidP="00CD530C">
      <w:pPr>
        <w:pStyle w:val="NoSpacing"/>
        <w:jc w:val="both"/>
        <w:rPr>
          <w:rtl/>
        </w:rPr>
      </w:pPr>
      <w:r w:rsidRPr="00593BA0">
        <w:rPr>
          <w:rFonts w:hint="cs"/>
          <w:rtl/>
        </w:rPr>
        <w:t>البته ممکن است</w:t>
      </w:r>
      <w:r w:rsidR="00215E59" w:rsidRPr="00593BA0">
        <w:rPr>
          <w:rFonts w:hint="cs"/>
          <w:rtl/>
        </w:rPr>
        <w:t xml:space="preserve"> گفته شود </w:t>
      </w:r>
      <w:r w:rsidR="00593BA0">
        <w:rPr>
          <w:rFonts w:hint="cs"/>
          <w:rtl/>
        </w:rPr>
        <w:t xml:space="preserve">که </w:t>
      </w:r>
      <w:r w:rsidR="00215E59" w:rsidRPr="00593BA0">
        <w:rPr>
          <w:rFonts w:hint="cs"/>
          <w:rtl/>
        </w:rPr>
        <w:t>حکومت</w:t>
      </w:r>
      <w:r w:rsidR="00215E59">
        <w:rPr>
          <w:rFonts w:hint="cs"/>
          <w:rtl/>
        </w:rPr>
        <w:t xml:space="preserve"> استصحاب عدم تلکیف بر برائت موجب لغویت عرفیه حدیث رفع نمی‌شود.</w:t>
      </w:r>
      <w:r>
        <w:rPr>
          <w:rFonts w:hint="cs"/>
          <w:rtl/>
        </w:rPr>
        <w:t xml:space="preserve"> زیرا بعضی</w:t>
      </w:r>
      <w:r w:rsidR="00215E59">
        <w:rPr>
          <w:rFonts w:hint="cs"/>
          <w:rtl/>
        </w:rPr>
        <w:t xml:space="preserve"> مثل شیخ انصاری رحمه الله منکر</w:t>
      </w:r>
      <w:r>
        <w:rPr>
          <w:rFonts w:hint="cs"/>
          <w:rtl/>
        </w:rPr>
        <w:t xml:space="preserve"> </w:t>
      </w:r>
      <w:r w:rsidR="00215E59">
        <w:rPr>
          <w:rFonts w:hint="cs"/>
          <w:rtl/>
        </w:rPr>
        <w:t xml:space="preserve">استصحاب عدم تکلیف هستند و این استصحاب به آن‌ها واصل نیست. </w:t>
      </w:r>
      <w:r w:rsidR="00593BA0">
        <w:rPr>
          <w:rFonts w:hint="cs"/>
          <w:rtl/>
        </w:rPr>
        <w:t>خطاب استصحاب به بعضی‌ها نرسی</w:t>
      </w:r>
      <w:r w:rsidR="00E15F0B">
        <w:rPr>
          <w:rFonts w:hint="cs"/>
          <w:rtl/>
        </w:rPr>
        <w:t>ده است مثل آیت الله زنجانی حفظه الله که ای</w:t>
      </w:r>
      <w:r w:rsidR="00C17700">
        <w:rPr>
          <w:rFonts w:hint="cs"/>
          <w:rtl/>
        </w:rPr>
        <w:t xml:space="preserve">ن خطاب را دیدند ولی دلالت آن بر </w:t>
      </w:r>
      <w:r w:rsidR="008211A9">
        <w:rPr>
          <w:rFonts w:hint="cs"/>
          <w:rtl/>
        </w:rPr>
        <w:t>حجیت استصحاب در شبهات حکمیه را منکر هستند. حدیث رفع</w:t>
      </w:r>
      <w:r w:rsidR="00E15F0B">
        <w:rPr>
          <w:rFonts w:hint="cs"/>
          <w:rtl/>
        </w:rPr>
        <w:t xml:space="preserve"> نسبت به این افراد لغو نیست. </w:t>
      </w:r>
    </w:p>
    <w:p w14:paraId="31B0DD03" w14:textId="0A9E34EC" w:rsidR="00E15F0B" w:rsidRDefault="008211A9" w:rsidP="00CD530C">
      <w:pPr>
        <w:pStyle w:val="NoSpacing"/>
        <w:jc w:val="both"/>
        <w:rPr>
          <w:rtl/>
        </w:rPr>
      </w:pPr>
      <w:r>
        <w:rPr>
          <w:rFonts w:hint="cs"/>
          <w:rtl/>
        </w:rPr>
        <w:t xml:space="preserve">بنابراین حدیث رفع مختص به موارد توارد حالتین نخواهد بود بلکه شامل مواردی </w:t>
      </w:r>
      <w:r w:rsidR="00E15F0B">
        <w:rPr>
          <w:rFonts w:hint="cs"/>
          <w:rtl/>
        </w:rPr>
        <w:t>که فقیه</w:t>
      </w:r>
      <w:r w:rsidR="00593BA0">
        <w:rPr>
          <w:rFonts w:hint="cs"/>
          <w:rtl/>
        </w:rPr>
        <w:t xml:space="preserve"> </w:t>
      </w:r>
      <w:r>
        <w:rPr>
          <w:rFonts w:hint="cs"/>
          <w:rtl/>
        </w:rPr>
        <w:t>به سبب انکار جریان استصحاب در شبهات حکمیه و یا انکار خصوص استصحاب عدم تکلیف،</w:t>
      </w:r>
      <w:r w:rsidR="00593BA0">
        <w:rPr>
          <w:rFonts w:hint="cs"/>
          <w:rtl/>
        </w:rPr>
        <w:t xml:space="preserve"> استصحاب عدم تکلیف را</w:t>
      </w:r>
      <w:r>
        <w:rPr>
          <w:rFonts w:hint="cs"/>
          <w:rtl/>
        </w:rPr>
        <w:t xml:space="preserve"> جاری نمی‌کند نیز می‌شود.</w:t>
      </w:r>
    </w:p>
    <w:p w14:paraId="691B8D76" w14:textId="726105EB" w:rsidR="00255BBF" w:rsidRDefault="00255BBF" w:rsidP="00CD530C">
      <w:pPr>
        <w:pStyle w:val="Heading2"/>
        <w:jc w:val="both"/>
        <w:rPr>
          <w:rtl/>
        </w:rPr>
      </w:pPr>
      <w:bookmarkStart w:id="14" w:name="_Toc184209474"/>
      <w:r>
        <w:rPr>
          <w:rFonts w:hint="cs"/>
          <w:rtl/>
        </w:rPr>
        <w:lastRenderedPageBreak/>
        <w:t>جواب استاد حفظه الله از</w:t>
      </w:r>
      <w:r w:rsidRPr="00255BBF">
        <w:rPr>
          <w:rFonts w:hint="cs"/>
          <w:rtl/>
        </w:rPr>
        <w:t xml:space="preserve"> </w:t>
      </w:r>
      <w:r>
        <w:rPr>
          <w:rFonts w:hint="cs"/>
          <w:rtl/>
        </w:rPr>
        <w:t>شبهه‌ی لغویت ادله‌ی برائت در صورت جریان استصحاب عدم تکلیف</w:t>
      </w:r>
      <w:bookmarkEnd w:id="14"/>
      <w:r>
        <w:rPr>
          <w:rFonts w:hint="cs"/>
          <w:rtl/>
        </w:rPr>
        <w:t xml:space="preserve"> </w:t>
      </w:r>
    </w:p>
    <w:p w14:paraId="610ECBBF" w14:textId="6DD81860" w:rsidR="00DB1028" w:rsidRDefault="00152C02" w:rsidP="00CD530C">
      <w:pPr>
        <w:pStyle w:val="NoSpacing"/>
        <w:jc w:val="both"/>
        <w:rPr>
          <w:rtl/>
        </w:rPr>
      </w:pPr>
      <w:r>
        <w:rPr>
          <w:rFonts w:hint="cs"/>
          <w:rtl/>
        </w:rPr>
        <w:t>به نظر ما</w:t>
      </w:r>
      <w:r w:rsidR="0015583B">
        <w:rPr>
          <w:rFonts w:hint="cs"/>
          <w:rtl/>
        </w:rPr>
        <w:t xml:space="preserve"> </w:t>
      </w:r>
      <w:r w:rsidR="0015583B">
        <w:rPr>
          <w:rFonts w:ascii="Sakkal Majalla" w:hAnsi="Sakkal Majalla" w:cs="Sakkal Majalla" w:hint="cs"/>
          <w:rtl/>
        </w:rPr>
        <w:t>–</w:t>
      </w:r>
      <w:r w:rsidR="0015583B">
        <w:rPr>
          <w:rFonts w:hint="cs"/>
          <w:rtl/>
        </w:rPr>
        <w:t>با قطع نظر از مطلب فوق-</w:t>
      </w:r>
      <w:r>
        <w:rPr>
          <w:rFonts w:hint="cs"/>
          <w:rtl/>
        </w:rPr>
        <w:t xml:space="preserve"> بر </w:t>
      </w:r>
      <w:r w:rsidR="00DB1028">
        <w:rPr>
          <w:rFonts w:hint="cs"/>
          <w:rtl/>
        </w:rPr>
        <w:t xml:space="preserve">فرض پذیرش اصل مبنا و حکومت استصحاب عدم تکلیف بر برائت </w:t>
      </w:r>
      <w:r w:rsidR="00DB1028">
        <w:rPr>
          <w:rFonts w:ascii="Times New Roman" w:hAnsi="Times New Roman" w:cs="Times New Roman" w:hint="cs"/>
          <w:rtl/>
        </w:rPr>
        <w:t>–</w:t>
      </w:r>
      <w:r w:rsidR="00DB1028">
        <w:rPr>
          <w:rFonts w:hint="cs"/>
          <w:rtl/>
        </w:rPr>
        <w:t>که به نظر ما این بیان تمام نیست</w:t>
      </w:r>
      <w:r w:rsidR="00925161">
        <w:rPr>
          <w:rFonts w:hint="cs"/>
          <w:rtl/>
        </w:rPr>
        <w:t xml:space="preserve"> و اصول متوافقه هیچ حکومتی بر هم ندارند</w:t>
      </w:r>
      <w:r w:rsidR="00914A9A">
        <w:rPr>
          <w:rFonts w:hint="cs"/>
          <w:rtl/>
        </w:rPr>
        <w:t>- لااقل</w:t>
      </w:r>
      <w:r w:rsidR="0057372F">
        <w:rPr>
          <w:rFonts w:hint="cs"/>
          <w:rtl/>
        </w:rPr>
        <w:t xml:space="preserve"> </w:t>
      </w:r>
      <w:r w:rsidR="00914A9A">
        <w:rPr>
          <w:rFonts w:hint="cs"/>
          <w:rtl/>
        </w:rPr>
        <w:t>ملتزم به وجود مانع از</w:t>
      </w:r>
      <w:r w:rsidR="009F6DA2">
        <w:rPr>
          <w:rFonts w:hint="cs"/>
          <w:rtl/>
        </w:rPr>
        <w:t xml:space="preserve"> حکومت استصحاب بر برائت در مقام </w:t>
      </w:r>
      <w:r w:rsidR="00914A9A">
        <w:rPr>
          <w:rFonts w:hint="cs"/>
          <w:rtl/>
        </w:rPr>
        <w:t xml:space="preserve">می‌شویم و آن مانع این است که این حکومت موجب </w:t>
      </w:r>
      <w:r w:rsidR="009F6DA2">
        <w:rPr>
          <w:rFonts w:hint="cs"/>
          <w:rtl/>
        </w:rPr>
        <w:t>ا</w:t>
      </w:r>
      <w:r w:rsidR="00914A9A">
        <w:rPr>
          <w:rFonts w:hint="cs"/>
          <w:rtl/>
        </w:rPr>
        <w:t>ختصاص حدیث رفع به موارد نادر می‌شود</w:t>
      </w:r>
      <w:r w:rsidR="009F6DA2">
        <w:rPr>
          <w:rFonts w:hint="cs"/>
          <w:rtl/>
        </w:rPr>
        <w:t>.</w:t>
      </w:r>
      <w:r w:rsidR="005A39C8">
        <w:rPr>
          <w:rFonts w:hint="cs"/>
          <w:rtl/>
        </w:rPr>
        <w:t xml:space="preserve"> پس قدر متیقن در مقام</w:t>
      </w:r>
      <w:r w:rsidR="0015583B">
        <w:rPr>
          <w:rFonts w:hint="cs"/>
          <w:rtl/>
        </w:rPr>
        <w:t>،</w:t>
      </w:r>
      <w:r w:rsidR="005A39C8">
        <w:rPr>
          <w:rFonts w:hint="cs"/>
          <w:rtl/>
        </w:rPr>
        <w:t xml:space="preserve"> عدم حکومت دلیل استصحاب بر دلیل برائت است </w:t>
      </w:r>
      <w:r w:rsidR="00300057">
        <w:rPr>
          <w:rFonts w:hint="cs"/>
          <w:rtl/>
        </w:rPr>
        <w:t>یا از این باب که استصحاب جاری نیست و یا از این باب که جاری است ولی حاکم نیست</w:t>
      </w:r>
      <w:r w:rsidR="005A39C8">
        <w:rPr>
          <w:rFonts w:hint="cs"/>
          <w:rtl/>
        </w:rPr>
        <w:t xml:space="preserve"> لذا علم اجمالی به علم تفصیلی به عدم حکومت دلیل استصحاب بر دلیل برائت منحل می‌شود. </w:t>
      </w:r>
      <w:r w:rsidR="00496999">
        <w:rPr>
          <w:rFonts w:hint="cs"/>
          <w:rtl/>
        </w:rPr>
        <w:t>و</w:t>
      </w:r>
      <w:r w:rsidR="00E10B51">
        <w:rPr>
          <w:rFonts w:hint="cs"/>
          <w:rtl/>
        </w:rPr>
        <w:t xml:space="preserve">لی در عین حال استصحاب عدم تکلیف نیز جاری می‌شود زیرا عدم جریان آن خلاف </w:t>
      </w:r>
      <w:r w:rsidR="005A39C8">
        <w:rPr>
          <w:rFonts w:hint="cs"/>
          <w:rtl/>
        </w:rPr>
        <w:t xml:space="preserve">عموم دلیل استصحاب </w:t>
      </w:r>
      <w:r w:rsidR="00E10B51">
        <w:rPr>
          <w:rFonts w:hint="cs"/>
          <w:rtl/>
        </w:rPr>
        <w:t>و</w:t>
      </w:r>
      <w:r w:rsidR="00300057">
        <w:rPr>
          <w:rFonts w:hint="cs"/>
          <w:rtl/>
        </w:rPr>
        <w:t xml:space="preserve"> «لاتنقض الیقین بالشک ابدا» است. </w:t>
      </w:r>
    </w:p>
    <w:p w14:paraId="0FAB3D19" w14:textId="77777777" w:rsidR="00F6755B" w:rsidRPr="00F6755B" w:rsidRDefault="00F6755B" w:rsidP="00CD530C">
      <w:pPr>
        <w:pStyle w:val="Heading1"/>
        <w:rPr>
          <w:rtl/>
        </w:rPr>
      </w:pPr>
      <w:bookmarkStart w:id="15" w:name="_Toc184209475"/>
      <w:r>
        <w:rPr>
          <w:rFonts w:hint="cs"/>
          <w:rtl/>
        </w:rPr>
        <w:t>ادله‌ی اخباریون بر وجوب احتیاط</w:t>
      </w:r>
      <w:bookmarkEnd w:id="15"/>
    </w:p>
    <w:p w14:paraId="3753B256" w14:textId="77F1CCE1" w:rsidR="00F8715C" w:rsidRDefault="006C2025" w:rsidP="00CD530C">
      <w:pPr>
        <w:pStyle w:val="NoSpacing"/>
        <w:jc w:val="both"/>
        <w:rPr>
          <w:rtl/>
        </w:rPr>
      </w:pPr>
      <w:r>
        <w:rPr>
          <w:rFonts w:hint="cs"/>
          <w:rtl/>
        </w:rPr>
        <w:t xml:space="preserve">در شبهات موضوعیه تحریمیه همه </w:t>
      </w:r>
      <w:r w:rsidR="0015583B">
        <w:rPr>
          <w:rFonts w:hint="cs"/>
          <w:rtl/>
        </w:rPr>
        <w:t xml:space="preserve">اخباریون </w:t>
      </w:r>
      <w:r>
        <w:rPr>
          <w:rFonts w:hint="cs"/>
          <w:rtl/>
        </w:rPr>
        <w:t xml:space="preserve">قائل به برائت هستند. </w:t>
      </w:r>
      <w:r w:rsidR="00CE5AC5">
        <w:rPr>
          <w:rFonts w:hint="cs"/>
          <w:rtl/>
        </w:rPr>
        <w:t xml:space="preserve">اما </w:t>
      </w:r>
      <w:r w:rsidR="00F6755B">
        <w:rPr>
          <w:rFonts w:hint="cs"/>
          <w:rtl/>
        </w:rPr>
        <w:t>در شبهات حکمیه بعضی</w:t>
      </w:r>
      <w:r w:rsidR="00F8715C">
        <w:rPr>
          <w:rFonts w:hint="cs"/>
          <w:rtl/>
        </w:rPr>
        <w:t xml:space="preserve"> که ظاهرا صاحب وسائل نیز جزء آن‌ها است،</w:t>
      </w:r>
      <w:r w:rsidR="00F6755B">
        <w:rPr>
          <w:rFonts w:hint="cs"/>
          <w:rtl/>
        </w:rPr>
        <w:t xml:space="preserve"> مطل</w:t>
      </w:r>
      <w:r w:rsidR="00F8715C">
        <w:rPr>
          <w:rFonts w:hint="cs"/>
          <w:rtl/>
        </w:rPr>
        <w:t xml:space="preserve">قا </w:t>
      </w:r>
      <w:r w:rsidR="00F8715C">
        <w:rPr>
          <w:rFonts w:ascii="Times New Roman" w:hAnsi="Times New Roman" w:cs="Times New Roman" w:hint="cs"/>
          <w:rtl/>
        </w:rPr>
        <w:t>–</w:t>
      </w:r>
      <w:r w:rsidR="00F8715C">
        <w:rPr>
          <w:rFonts w:hint="cs"/>
          <w:rtl/>
        </w:rPr>
        <w:t xml:space="preserve">اعم از شبهات تحریمیه و شبهات وجوبیه- قائل به وجوب احتیاط هستند و </w:t>
      </w:r>
      <w:r w:rsidR="00F6755B">
        <w:rPr>
          <w:rFonts w:hint="cs"/>
          <w:rtl/>
        </w:rPr>
        <w:t xml:space="preserve">بعضی در خصوص شبهات حکمیه تحریمیه قائل به احتیاط هستند. </w:t>
      </w:r>
    </w:p>
    <w:p w14:paraId="20ED674F" w14:textId="77777777" w:rsidR="006B79EA" w:rsidRDefault="006B79EA" w:rsidP="00CD530C">
      <w:pPr>
        <w:pStyle w:val="NoSpacing"/>
        <w:jc w:val="both"/>
        <w:rPr>
          <w:rtl/>
        </w:rPr>
      </w:pPr>
      <w:r>
        <w:rPr>
          <w:rFonts w:hint="cs"/>
          <w:rtl/>
        </w:rPr>
        <w:t>اخباریون برای اثبات مدعای خود به ادله‌ای تمسک کردند:</w:t>
      </w:r>
    </w:p>
    <w:p w14:paraId="4EA101EA" w14:textId="124DD8AA" w:rsidR="00F6755B" w:rsidRDefault="00F6755B" w:rsidP="00CD530C">
      <w:pPr>
        <w:pStyle w:val="Heading2"/>
        <w:rPr>
          <w:rtl/>
        </w:rPr>
      </w:pPr>
      <w:bookmarkStart w:id="16" w:name="_Toc184209476"/>
      <w:r>
        <w:rPr>
          <w:rFonts w:hint="cs"/>
          <w:rtl/>
        </w:rPr>
        <w:t>دلیل اول:</w:t>
      </w:r>
      <w:r w:rsidR="006B79EA">
        <w:rPr>
          <w:rFonts w:hint="cs"/>
          <w:rtl/>
        </w:rPr>
        <w:t xml:space="preserve"> عقل</w:t>
      </w:r>
      <w:bookmarkEnd w:id="16"/>
    </w:p>
    <w:p w14:paraId="11D33B0A" w14:textId="77777777" w:rsidR="00F6755B" w:rsidRDefault="00F6755B" w:rsidP="00CD530C">
      <w:pPr>
        <w:pStyle w:val="NoSpacing"/>
        <w:jc w:val="both"/>
        <w:rPr>
          <w:rtl/>
        </w:rPr>
      </w:pPr>
      <w:r>
        <w:rPr>
          <w:rFonts w:hint="cs"/>
          <w:rtl/>
        </w:rPr>
        <w:t xml:space="preserve">دلیل عقل مبتنی بر عدم قول به برائت عقلیه و قول به مسلک حق الطاعه است. </w:t>
      </w:r>
    </w:p>
    <w:p w14:paraId="6F8C979E" w14:textId="77777777" w:rsidR="00856611" w:rsidRDefault="00856611" w:rsidP="00CD530C">
      <w:pPr>
        <w:pStyle w:val="Heading3"/>
        <w:rPr>
          <w:rtl/>
        </w:rPr>
      </w:pPr>
      <w:bookmarkStart w:id="17" w:name="_Toc184209477"/>
      <w:r>
        <w:rPr>
          <w:rFonts w:hint="cs"/>
          <w:rtl/>
        </w:rPr>
        <w:t>بررسی دلیل اول</w:t>
      </w:r>
      <w:bookmarkEnd w:id="17"/>
    </w:p>
    <w:p w14:paraId="7FA16FF2" w14:textId="5B6C3818" w:rsidR="00F6755B" w:rsidRDefault="00F6755B" w:rsidP="00CD530C">
      <w:pPr>
        <w:pStyle w:val="NoSpacing"/>
        <w:jc w:val="both"/>
        <w:rPr>
          <w:rtl/>
        </w:rPr>
      </w:pPr>
      <w:r>
        <w:rPr>
          <w:rFonts w:hint="cs"/>
          <w:rtl/>
        </w:rPr>
        <w:t>ما نیز مسلک حق الطاعة را قبو</w:t>
      </w:r>
      <w:r w:rsidR="00856611">
        <w:rPr>
          <w:rFonts w:hint="cs"/>
          <w:rtl/>
        </w:rPr>
        <w:t xml:space="preserve">ل داریم ولی دلیل برائت شرعیه که دلیل آن یا لفظی است و یا به نظر ما علاوه بر دلیل لفظی سیره‌ی </w:t>
      </w:r>
      <w:r w:rsidR="00D01DFC">
        <w:rPr>
          <w:rFonts w:hint="cs"/>
          <w:rtl/>
        </w:rPr>
        <w:t xml:space="preserve">عقلائیه ممضات نیز </w:t>
      </w:r>
      <w:r w:rsidR="00CE5AC5">
        <w:rPr>
          <w:rFonts w:hint="cs"/>
          <w:rtl/>
        </w:rPr>
        <w:t>ه</w:t>
      </w:r>
      <w:r w:rsidR="00D01DFC">
        <w:rPr>
          <w:rFonts w:hint="cs"/>
          <w:rtl/>
        </w:rPr>
        <w:t xml:space="preserve">ست، </w:t>
      </w:r>
      <w:r>
        <w:rPr>
          <w:rFonts w:hint="cs"/>
          <w:rtl/>
        </w:rPr>
        <w:t>بر حکم عقل به لزوم احتیاط</w:t>
      </w:r>
      <w:r w:rsidR="00D01DFC">
        <w:rPr>
          <w:rFonts w:hint="cs"/>
          <w:rtl/>
        </w:rPr>
        <w:t xml:space="preserve"> ورود</w:t>
      </w:r>
      <w:r>
        <w:rPr>
          <w:rFonts w:hint="cs"/>
          <w:rtl/>
        </w:rPr>
        <w:t xml:space="preserve"> دارد</w:t>
      </w:r>
      <w:r w:rsidR="00E37359">
        <w:rPr>
          <w:rStyle w:val="FootnoteReference"/>
          <w:rtl/>
        </w:rPr>
        <w:footnoteReference w:id="6"/>
      </w:r>
      <w:r>
        <w:rPr>
          <w:rFonts w:hint="cs"/>
          <w:rtl/>
        </w:rPr>
        <w:t xml:space="preserve">. </w:t>
      </w:r>
    </w:p>
    <w:p w14:paraId="6F509850" w14:textId="2BC56E39" w:rsidR="007A62C5" w:rsidRDefault="007A62C5" w:rsidP="00CD530C">
      <w:pPr>
        <w:pStyle w:val="Heading2"/>
        <w:jc w:val="both"/>
        <w:rPr>
          <w:rtl/>
        </w:rPr>
      </w:pPr>
      <w:bookmarkStart w:id="18" w:name="_Toc184209478"/>
      <w:r>
        <w:rPr>
          <w:rFonts w:hint="cs"/>
          <w:rtl/>
        </w:rPr>
        <w:lastRenderedPageBreak/>
        <w:t>بررسی نسبت بین قاعد‌ه‌ی قبح عقاب بلابیان و قاعده «</w:t>
      </w:r>
      <w:r w:rsidR="000C53F9">
        <w:rPr>
          <w:rFonts w:hint="cs"/>
          <w:rtl/>
        </w:rPr>
        <w:t xml:space="preserve">وجوب </w:t>
      </w:r>
      <w:r>
        <w:rPr>
          <w:rFonts w:hint="cs"/>
          <w:rtl/>
        </w:rPr>
        <w:t>دفع ضرر محتمل»</w:t>
      </w:r>
      <w:bookmarkEnd w:id="18"/>
    </w:p>
    <w:p w14:paraId="080DD209" w14:textId="3531F6AA" w:rsidR="000C53F9" w:rsidRPr="000C53F9" w:rsidRDefault="00757212" w:rsidP="00CD530C">
      <w:pPr>
        <w:pStyle w:val="Heading3"/>
        <w:rPr>
          <w:rtl/>
        </w:rPr>
      </w:pPr>
      <w:bookmarkStart w:id="19" w:name="_Toc184209479"/>
      <w:r>
        <w:rPr>
          <w:rFonts w:hint="cs"/>
          <w:rtl/>
        </w:rPr>
        <w:t xml:space="preserve">بررسی شبهه </w:t>
      </w:r>
      <w:r w:rsidR="000C53F9">
        <w:rPr>
          <w:rFonts w:hint="cs"/>
          <w:rtl/>
        </w:rPr>
        <w:t>ورود قاعده «وجوب دفع» بر قاعده «قبح عقاب»</w:t>
      </w:r>
      <w:bookmarkEnd w:id="19"/>
    </w:p>
    <w:p w14:paraId="01F02995" w14:textId="0593897A" w:rsidR="00F6755B" w:rsidRDefault="00D01DFC" w:rsidP="00CD530C">
      <w:pPr>
        <w:pStyle w:val="NoSpacing"/>
        <w:jc w:val="both"/>
        <w:rPr>
          <w:rtl/>
        </w:rPr>
      </w:pPr>
      <w:r w:rsidRPr="00FF27F7">
        <w:rPr>
          <w:rFonts w:hint="cs"/>
          <w:rtl/>
        </w:rPr>
        <w:t xml:space="preserve">بعضی فرموده‌اند: </w:t>
      </w:r>
      <w:r w:rsidR="007A62C5" w:rsidRPr="00FF27F7">
        <w:rPr>
          <w:rFonts w:hint="cs"/>
          <w:rtl/>
        </w:rPr>
        <w:t>بنا</w:t>
      </w:r>
      <w:r w:rsidR="000C53F9">
        <w:rPr>
          <w:rFonts w:hint="cs"/>
          <w:rtl/>
        </w:rPr>
        <w:t xml:space="preserve"> </w:t>
      </w:r>
      <w:r w:rsidR="007A62C5" w:rsidRPr="00FF27F7">
        <w:rPr>
          <w:rFonts w:hint="cs"/>
          <w:rtl/>
        </w:rPr>
        <w:t>بر مسلک قبح عقاب بلابیان نیز حکم عقل در این موارد</w:t>
      </w:r>
      <w:r w:rsidR="000C53F9">
        <w:rPr>
          <w:rFonts w:hint="cs"/>
          <w:rtl/>
        </w:rPr>
        <w:t>،</w:t>
      </w:r>
      <w:r w:rsidR="007A62C5" w:rsidRPr="00FF27F7">
        <w:rPr>
          <w:rFonts w:hint="cs"/>
          <w:rtl/>
        </w:rPr>
        <w:t xml:space="preserve"> وجوب احتیاط است زیرا </w:t>
      </w:r>
      <w:r w:rsidR="000C53F9">
        <w:rPr>
          <w:rFonts w:hint="cs"/>
          <w:rtl/>
        </w:rPr>
        <w:t>قاعده‌ی «وجوب دفع ضرر محتمل»</w:t>
      </w:r>
      <w:r w:rsidR="00F6755B" w:rsidRPr="00FF27F7">
        <w:rPr>
          <w:rFonts w:hint="cs"/>
          <w:rtl/>
        </w:rPr>
        <w:t xml:space="preserve"> یصلح ان یکون بیانا</w:t>
      </w:r>
      <w:r w:rsidR="007A62C5" w:rsidRPr="00FF27F7">
        <w:rPr>
          <w:rFonts w:hint="cs"/>
          <w:rtl/>
        </w:rPr>
        <w:t xml:space="preserve"> لذا این قاعده موضوع قاعده‌ی قبح عقاب بلابیان را از بین می‌برد.</w:t>
      </w:r>
      <w:r w:rsidR="007A62C5">
        <w:rPr>
          <w:rFonts w:hint="cs"/>
          <w:rtl/>
        </w:rPr>
        <w:t xml:space="preserve"> </w:t>
      </w:r>
    </w:p>
    <w:p w14:paraId="7577D79F" w14:textId="77777777" w:rsidR="007A62C5" w:rsidRDefault="007A62C5" w:rsidP="00CD530C">
      <w:pPr>
        <w:pStyle w:val="NoSpacing"/>
        <w:jc w:val="both"/>
        <w:rPr>
          <w:rtl/>
        </w:rPr>
      </w:pPr>
      <w:r>
        <w:rPr>
          <w:rFonts w:hint="cs"/>
          <w:rtl/>
        </w:rPr>
        <w:t>از این شبهه جواب‌هایی داده شده است:</w:t>
      </w:r>
    </w:p>
    <w:p w14:paraId="1197EC32" w14:textId="77777777" w:rsidR="007A62C5" w:rsidRDefault="007A62C5" w:rsidP="00CD530C">
      <w:pPr>
        <w:pStyle w:val="Heading3"/>
        <w:rPr>
          <w:rtl/>
        </w:rPr>
      </w:pPr>
      <w:bookmarkStart w:id="20" w:name="_Toc184209480"/>
      <w:r>
        <w:rPr>
          <w:rFonts w:hint="cs"/>
          <w:rtl/>
        </w:rPr>
        <w:t>جواب اول: بیان مرحوم آخوند در کفایه</w:t>
      </w:r>
      <w:bookmarkEnd w:id="20"/>
    </w:p>
    <w:p w14:paraId="0C4D0745" w14:textId="4E223F76" w:rsidR="00F6755B" w:rsidRDefault="00F6755B" w:rsidP="00CD530C">
      <w:pPr>
        <w:pStyle w:val="NoSpacing"/>
        <w:jc w:val="both"/>
        <w:rPr>
          <w:rtl/>
        </w:rPr>
      </w:pPr>
      <w:r>
        <w:rPr>
          <w:rFonts w:hint="cs"/>
          <w:rtl/>
        </w:rPr>
        <w:t>مرحوم صاحب کفایه فرموده‌اند: این کلام تمام نیست زیرا قاعده‌ی قبح عقاب بلابیان موضوع قاعده‌ی وجوب دفع ضرر محتمل را از بین می‌برد و دلالت می‌کند بر این ک</w:t>
      </w:r>
      <w:r w:rsidR="00FB5634">
        <w:rPr>
          <w:rFonts w:hint="cs"/>
          <w:rtl/>
        </w:rPr>
        <w:t>ه عقاب</w:t>
      </w:r>
      <w:r w:rsidR="00757212">
        <w:rPr>
          <w:rFonts w:hint="cs"/>
          <w:rtl/>
        </w:rPr>
        <w:t>،</w:t>
      </w:r>
      <w:r w:rsidR="00FB5634">
        <w:rPr>
          <w:rFonts w:hint="cs"/>
          <w:rtl/>
        </w:rPr>
        <w:t xml:space="preserve"> محتمل نیست. و الا اگر موضوع قاعده‌ی دفع عقاب محتمل یعنی احتمال عقاب باقی باشد </w:t>
      </w:r>
      <w:r>
        <w:rPr>
          <w:rFonts w:hint="cs"/>
          <w:rtl/>
        </w:rPr>
        <w:t xml:space="preserve">نیاز به قاعده‌ی </w:t>
      </w:r>
      <w:r w:rsidR="00757212">
        <w:rPr>
          <w:rFonts w:hint="cs"/>
          <w:rtl/>
        </w:rPr>
        <w:t xml:space="preserve">وجوب </w:t>
      </w:r>
      <w:r>
        <w:rPr>
          <w:rFonts w:hint="cs"/>
          <w:rtl/>
        </w:rPr>
        <w:t xml:space="preserve">دفع </w:t>
      </w:r>
      <w:r w:rsidR="00757212">
        <w:rPr>
          <w:rFonts w:hint="cs"/>
          <w:rtl/>
        </w:rPr>
        <w:t xml:space="preserve">عقاب </w:t>
      </w:r>
      <w:r>
        <w:rPr>
          <w:rFonts w:hint="cs"/>
          <w:rtl/>
        </w:rPr>
        <w:t xml:space="preserve">محتمل نیست و خود </w:t>
      </w:r>
      <w:r w:rsidR="00FB5634">
        <w:rPr>
          <w:rFonts w:hint="cs"/>
          <w:rtl/>
        </w:rPr>
        <w:t xml:space="preserve">احتمال </w:t>
      </w:r>
      <w:r>
        <w:rPr>
          <w:rFonts w:hint="cs"/>
          <w:rtl/>
        </w:rPr>
        <w:t>عقاب کافی است برای این که مؤمّن از عقاب پیدا نشود</w:t>
      </w:r>
      <w:r w:rsidR="00E250B9">
        <w:rPr>
          <w:rStyle w:val="FootnoteReference"/>
          <w:rtl/>
        </w:rPr>
        <w:footnoteReference w:id="7"/>
      </w:r>
      <w:r>
        <w:rPr>
          <w:rFonts w:hint="cs"/>
          <w:rtl/>
        </w:rPr>
        <w:t xml:space="preserve">. </w:t>
      </w:r>
    </w:p>
    <w:p w14:paraId="021C9206" w14:textId="77777777" w:rsidR="00F6755B" w:rsidRDefault="00FB5634" w:rsidP="00CD530C">
      <w:pPr>
        <w:pStyle w:val="Heading3"/>
        <w:rPr>
          <w:rtl/>
        </w:rPr>
      </w:pPr>
      <w:bookmarkStart w:id="21" w:name="_Toc184209481"/>
      <w:r>
        <w:rPr>
          <w:rFonts w:hint="cs"/>
          <w:rtl/>
        </w:rPr>
        <w:t>بررسی جواب اول</w:t>
      </w:r>
      <w:bookmarkEnd w:id="21"/>
    </w:p>
    <w:p w14:paraId="1D1AAD40" w14:textId="77777777" w:rsidR="00F6755B" w:rsidRDefault="00FB5634" w:rsidP="00CD530C">
      <w:pPr>
        <w:pStyle w:val="NoSpacing"/>
        <w:jc w:val="both"/>
        <w:rPr>
          <w:rtl/>
        </w:rPr>
      </w:pPr>
      <w:r>
        <w:rPr>
          <w:rFonts w:hint="cs"/>
          <w:rtl/>
        </w:rPr>
        <w:t xml:space="preserve">این کلام تمام نیست و لم لایعکس، یعنی </w:t>
      </w:r>
      <w:r w:rsidR="00F6755B">
        <w:rPr>
          <w:rFonts w:hint="cs"/>
          <w:rtl/>
        </w:rPr>
        <w:t>همان‌طور که قاعده‌ی قبح عقاب بلابیان موضوع قاعده‌ی وجوب دفع محتمل را از بین می‌برد می</w:t>
      </w:r>
      <w:r>
        <w:rPr>
          <w:rFonts w:hint="cs"/>
          <w:rtl/>
        </w:rPr>
        <w:t>‌توان عکس آن را نیز بیان کرد و گفت</w:t>
      </w:r>
      <w:r w:rsidR="00F6755B">
        <w:rPr>
          <w:rFonts w:hint="cs"/>
          <w:rtl/>
        </w:rPr>
        <w:t xml:space="preserve"> قاعده‌ی دفع ضرر محتمل نیز صلاحیت </w:t>
      </w:r>
      <w:r>
        <w:rPr>
          <w:rFonts w:hint="cs"/>
          <w:rtl/>
        </w:rPr>
        <w:t xml:space="preserve">دارد که </w:t>
      </w:r>
      <w:r w:rsidR="00F6755B">
        <w:rPr>
          <w:rFonts w:hint="cs"/>
          <w:rtl/>
        </w:rPr>
        <w:t>بیان</w:t>
      </w:r>
      <w:r>
        <w:rPr>
          <w:rFonts w:hint="cs"/>
          <w:rtl/>
        </w:rPr>
        <w:t xml:space="preserve"> بر وجوب احتیاط باشد</w:t>
      </w:r>
      <w:r w:rsidR="00F6755B">
        <w:rPr>
          <w:rFonts w:hint="cs"/>
          <w:rtl/>
        </w:rPr>
        <w:t xml:space="preserve"> و موضوع قاعده‌ی قبح عقاب بلابیان را از بین می‌برد. </w:t>
      </w:r>
    </w:p>
    <w:p w14:paraId="23752527" w14:textId="77777777" w:rsidR="00FB5634" w:rsidRDefault="00FB5634" w:rsidP="00CD530C">
      <w:pPr>
        <w:pStyle w:val="Heading3"/>
        <w:rPr>
          <w:rtl/>
        </w:rPr>
      </w:pPr>
      <w:bookmarkStart w:id="22" w:name="_Toc184209482"/>
      <w:r>
        <w:rPr>
          <w:rFonts w:hint="cs"/>
          <w:rtl/>
        </w:rPr>
        <w:t>جواب دوم: بیان صاحب کفایه در حاشیه رسائل</w:t>
      </w:r>
      <w:bookmarkEnd w:id="22"/>
    </w:p>
    <w:p w14:paraId="601F1CC9" w14:textId="6869437F" w:rsidR="00F6755B" w:rsidRDefault="00A91A7A" w:rsidP="00CD530C">
      <w:pPr>
        <w:pStyle w:val="NoSpacing"/>
        <w:jc w:val="both"/>
        <w:rPr>
          <w:rtl/>
        </w:rPr>
      </w:pPr>
      <w:r>
        <w:rPr>
          <w:rFonts w:hint="cs"/>
          <w:rtl/>
        </w:rPr>
        <w:t xml:space="preserve">مرحوم آخوند </w:t>
      </w:r>
      <w:r w:rsidR="009B01EE">
        <w:rPr>
          <w:rFonts w:hint="cs"/>
          <w:rtl/>
        </w:rPr>
        <w:t xml:space="preserve">در حاشیه‌ی رسائل خواسته‌اند دقیقتر صحبت کنند ایشان </w:t>
      </w:r>
      <w:r w:rsidR="00F6755B">
        <w:rPr>
          <w:rFonts w:hint="cs"/>
          <w:rtl/>
        </w:rPr>
        <w:t>فرموده‌اند: بیان بودن قاعده‌ی وجوب دفع عقاب محتمل دوری است زیرا بیان بودن آن</w:t>
      </w:r>
      <w:r w:rsidR="009803FC">
        <w:rPr>
          <w:rFonts w:hint="cs"/>
          <w:rtl/>
        </w:rPr>
        <w:t>،</w:t>
      </w:r>
      <w:r w:rsidR="00F6755B">
        <w:rPr>
          <w:rFonts w:hint="cs"/>
          <w:rtl/>
        </w:rPr>
        <w:t xml:space="preserve"> فرع بر تحقق موضوع آن </w:t>
      </w:r>
      <w:r w:rsidR="009803FC">
        <w:rPr>
          <w:rFonts w:ascii="Sakkal Majalla" w:hAnsi="Sakkal Majalla" w:cs="Sakkal Majalla" w:hint="cs"/>
          <w:rtl/>
        </w:rPr>
        <w:t>–</w:t>
      </w:r>
      <w:r w:rsidR="009803FC">
        <w:rPr>
          <w:rFonts w:hint="cs"/>
          <w:rtl/>
        </w:rPr>
        <w:t xml:space="preserve">یعنی احتمال عقاب- </w:t>
      </w:r>
      <w:r w:rsidR="00F6755B">
        <w:rPr>
          <w:rFonts w:hint="cs"/>
          <w:rtl/>
        </w:rPr>
        <w:t xml:space="preserve">و تحقق موضوع آن فرع بر عدم جریان قاعده‌ی </w:t>
      </w:r>
      <w:r>
        <w:rPr>
          <w:rFonts w:hint="cs"/>
          <w:rtl/>
        </w:rPr>
        <w:t>قبح عقاب بلابیان</w:t>
      </w:r>
      <w:r w:rsidR="00F6755B">
        <w:rPr>
          <w:rFonts w:hint="cs"/>
          <w:rtl/>
        </w:rPr>
        <w:t xml:space="preserve"> است و الا با جریان آن موضوع قاعده‌ی دفع ضرر محتمل که احتمال عقاب است، از بین می‌رود. </w:t>
      </w:r>
      <w:r w:rsidR="00684A86">
        <w:rPr>
          <w:rFonts w:hint="cs"/>
          <w:rtl/>
        </w:rPr>
        <w:t>و عدم جریان قاعده‌ی قبح عقاب بلابیان متوقف بر بیان بودن قاعده‌ی دفع ضرر محتمل است پس بیان بودن این قاعده متوقف بر بیان بودن خود آن است که این دور است</w:t>
      </w:r>
      <w:r w:rsidR="00E250B9">
        <w:rPr>
          <w:rStyle w:val="FootnoteReference"/>
          <w:rtl/>
        </w:rPr>
        <w:footnoteReference w:id="8"/>
      </w:r>
      <w:r w:rsidR="00684A86">
        <w:rPr>
          <w:rFonts w:hint="cs"/>
          <w:rtl/>
        </w:rPr>
        <w:t xml:space="preserve">. </w:t>
      </w:r>
    </w:p>
    <w:p w14:paraId="24A04022" w14:textId="77777777" w:rsidR="008D45B1" w:rsidRDefault="008D45B1" w:rsidP="00CD530C">
      <w:pPr>
        <w:pStyle w:val="Heading3"/>
        <w:rPr>
          <w:rtl/>
        </w:rPr>
      </w:pPr>
      <w:bookmarkStart w:id="23" w:name="_Toc184209483"/>
      <w:r>
        <w:rPr>
          <w:rFonts w:hint="cs"/>
          <w:rtl/>
        </w:rPr>
        <w:lastRenderedPageBreak/>
        <w:t>بررسی جواب دوم</w:t>
      </w:r>
      <w:bookmarkEnd w:id="23"/>
    </w:p>
    <w:p w14:paraId="6B0A79CF" w14:textId="666BDEFF" w:rsidR="00133423" w:rsidRPr="00133423" w:rsidRDefault="00E250B9" w:rsidP="00CD530C">
      <w:pPr>
        <w:pStyle w:val="NoSpacing"/>
        <w:jc w:val="both"/>
        <w:rPr>
          <w:rtl/>
        </w:rPr>
      </w:pPr>
      <w:r>
        <w:rPr>
          <w:rFonts w:hint="cs"/>
          <w:rtl/>
        </w:rPr>
        <w:t xml:space="preserve">محقق اصفهانی </w:t>
      </w:r>
      <w:r w:rsidR="008D45B1">
        <w:rPr>
          <w:rFonts w:hint="cs"/>
          <w:rtl/>
        </w:rPr>
        <w:t xml:space="preserve">رحمه الله </w:t>
      </w:r>
      <w:r w:rsidR="005D15B2">
        <w:rPr>
          <w:rFonts w:hint="cs"/>
          <w:rtl/>
        </w:rPr>
        <w:t xml:space="preserve">فرمودند: </w:t>
      </w:r>
      <w:r>
        <w:rPr>
          <w:rFonts w:hint="cs"/>
          <w:rtl/>
        </w:rPr>
        <w:t xml:space="preserve">همین دور نسبت به قبح عقاب بلابیان نیز ممکن است بیان شود به این نحو که «جریان قاعده‌ی قبح عقاب بلابیان متوقف بر تحقق موضوع آن یعنی عدم البیان است و عدم البیان متوقف بر این است که قاعده‌ی «دفع ضرر محتمل» بیان نباشد و بیان نبودن آن متوقف بر جریان قاعده‌ی قبح عقاب بلابیان است پس جریان این قاعده متوقف بر </w:t>
      </w:r>
      <w:r w:rsidR="002A43C8">
        <w:rPr>
          <w:rFonts w:hint="cs"/>
          <w:rtl/>
        </w:rPr>
        <w:t>جریان آن است و این نیز دور است.»</w:t>
      </w:r>
      <w:r w:rsidR="00133423">
        <w:rPr>
          <w:rStyle w:val="FootnoteReference"/>
          <w:rtl/>
        </w:rPr>
        <w:footnoteReference w:id="9"/>
      </w:r>
      <w:r w:rsidR="002A43C8">
        <w:rPr>
          <w:rFonts w:hint="cs"/>
          <w:rtl/>
        </w:rPr>
        <w:t xml:space="preserve"> </w:t>
      </w:r>
    </w:p>
    <w:p w14:paraId="0BEFDDB5" w14:textId="77777777" w:rsidR="00380E3F" w:rsidRDefault="009C0577" w:rsidP="00CD530C">
      <w:pPr>
        <w:pStyle w:val="NoSpacing"/>
        <w:jc w:val="both"/>
        <w:rPr>
          <w:rtl/>
        </w:rPr>
      </w:pPr>
      <w:r>
        <w:rPr>
          <w:rFonts w:hint="cs"/>
          <w:rtl/>
        </w:rPr>
        <w:t>این اشکال</w:t>
      </w:r>
      <w:r w:rsidR="0097477B">
        <w:rPr>
          <w:rFonts w:hint="cs"/>
          <w:rtl/>
        </w:rPr>
        <w:t xml:space="preserve"> به کلام صاحب کفایه</w:t>
      </w:r>
      <w:r>
        <w:rPr>
          <w:rFonts w:hint="cs"/>
          <w:rtl/>
        </w:rPr>
        <w:t xml:space="preserve"> وارد است. </w:t>
      </w:r>
    </w:p>
    <w:p w14:paraId="0C1924A0" w14:textId="4BE133AE" w:rsidR="00B01660" w:rsidRDefault="00B01660" w:rsidP="00CD530C">
      <w:pPr>
        <w:pStyle w:val="Heading3"/>
        <w:rPr>
          <w:rtl/>
        </w:rPr>
      </w:pPr>
      <w:bookmarkStart w:id="24" w:name="_Toc184209484"/>
      <w:r>
        <w:rPr>
          <w:rFonts w:hint="cs"/>
          <w:rtl/>
        </w:rPr>
        <w:t xml:space="preserve">جواب </w:t>
      </w:r>
      <w:r w:rsidR="005D15B2">
        <w:rPr>
          <w:rFonts w:hint="cs"/>
          <w:rtl/>
        </w:rPr>
        <w:t xml:space="preserve">سوم: بیان </w:t>
      </w:r>
      <w:r>
        <w:rPr>
          <w:rFonts w:hint="cs"/>
          <w:rtl/>
        </w:rPr>
        <w:t>استاد حفظه الله از شبهه‌ی مذکور</w:t>
      </w:r>
      <w:bookmarkEnd w:id="24"/>
    </w:p>
    <w:p w14:paraId="3B9EC69F" w14:textId="6A8502BC" w:rsidR="004F688D" w:rsidRDefault="009C0577" w:rsidP="00CD530C">
      <w:pPr>
        <w:pStyle w:val="NoSpacing"/>
        <w:jc w:val="both"/>
        <w:rPr>
          <w:rtl/>
        </w:rPr>
      </w:pPr>
      <w:r>
        <w:rPr>
          <w:rFonts w:hint="cs"/>
          <w:rtl/>
        </w:rPr>
        <w:t xml:space="preserve">جواب صحیح این است که گفته شود «در احکام عقلیه تعارض معنا ندارد. تعارض در دو خطاب لفظی است. توارد که هر کدام صالح برای رفع موضوع دیگری باشد از شئون دو خطاب لفظی است که به تعارض منتهی </w:t>
      </w:r>
      <w:r w:rsidR="00AA1DBD">
        <w:rPr>
          <w:rFonts w:hint="cs"/>
          <w:rtl/>
        </w:rPr>
        <w:t>می‌</w:t>
      </w:r>
      <w:r>
        <w:rPr>
          <w:rFonts w:hint="cs"/>
          <w:rtl/>
        </w:rPr>
        <w:t>شود</w:t>
      </w:r>
      <w:r w:rsidR="00561EC8">
        <w:rPr>
          <w:rFonts w:hint="cs"/>
          <w:rtl/>
        </w:rPr>
        <w:t xml:space="preserve"> که</w:t>
      </w:r>
      <w:r>
        <w:rPr>
          <w:rFonts w:hint="cs"/>
          <w:rtl/>
        </w:rPr>
        <w:t xml:space="preserve"> اطلاق یک خطاب متوقف بر </w:t>
      </w:r>
      <w:r w:rsidR="00AA1DBD">
        <w:rPr>
          <w:rFonts w:hint="cs"/>
          <w:rtl/>
        </w:rPr>
        <w:t xml:space="preserve">عدم جریان خطاب دیگر و خطاب دیگر نیز </w:t>
      </w:r>
      <w:r>
        <w:rPr>
          <w:rFonts w:hint="cs"/>
          <w:rtl/>
        </w:rPr>
        <w:t xml:space="preserve">متوقف بر عدم جریان خطاب اول است و هر کدام صلاحیت دارد که رافع موضوع دیگری باشد لذا </w:t>
      </w:r>
      <w:r w:rsidR="009074B8">
        <w:rPr>
          <w:rFonts w:hint="cs"/>
          <w:rtl/>
        </w:rPr>
        <w:t xml:space="preserve">بین آن دو تعارض واقع می‌شود. ولی وقوع تعارض </w:t>
      </w:r>
      <w:r>
        <w:rPr>
          <w:rFonts w:hint="cs"/>
          <w:rtl/>
        </w:rPr>
        <w:t xml:space="preserve">بین دو حکم </w:t>
      </w:r>
      <w:r w:rsidR="009074B8">
        <w:rPr>
          <w:rFonts w:hint="cs"/>
          <w:rtl/>
        </w:rPr>
        <w:t xml:space="preserve">وجدانی </w:t>
      </w:r>
      <w:r>
        <w:rPr>
          <w:rFonts w:hint="cs"/>
          <w:rtl/>
        </w:rPr>
        <w:t xml:space="preserve">عقلی </w:t>
      </w:r>
      <w:r w:rsidR="009074B8">
        <w:rPr>
          <w:rFonts w:hint="cs"/>
          <w:rtl/>
        </w:rPr>
        <w:t>محال است</w:t>
      </w:r>
      <w:r>
        <w:rPr>
          <w:rFonts w:hint="cs"/>
          <w:rtl/>
        </w:rPr>
        <w:t>.</w:t>
      </w:r>
    </w:p>
    <w:p w14:paraId="553699F4" w14:textId="467B799D" w:rsidR="0035762B" w:rsidRDefault="004F688D" w:rsidP="00CD530C">
      <w:pPr>
        <w:pStyle w:val="NoSpacing"/>
        <w:jc w:val="both"/>
        <w:rPr>
          <w:rtl/>
        </w:rPr>
      </w:pPr>
      <w:r>
        <w:rPr>
          <w:rFonts w:hint="cs"/>
          <w:rtl/>
        </w:rPr>
        <w:t>لذا باید نسبت به موارد شک در تکلیف بعد از فحص</w:t>
      </w:r>
      <w:r w:rsidR="00561EC8">
        <w:rPr>
          <w:rFonts w:hint="cs"/>
          <w:rtl/>
        </w:rPr>
        <w:t>،</w:t>
      </w:r>
      <w:r>
        <w:rPr>
          <w:rFonts w:hint="cs"/>
          <w:rtl/>
        </w:rPr>
        <w:t xml:space="preserve"> وجدان خود را حاکم قرار دهیم که در این موارد </w:t>
      </w:r>
      <w:r w:rsidR="00EB23D5">
        <w:rPr>
          <w:rFonts w:hint="cs"/>
          <w:rtl/>
        </w:rPr>
        <w:t xml:space="preserve">اگر </w:t>
      </w:r>
      <w:r>
        <w:rPr>
          <w:rFonts w:hint="cs"/>
          <w:rtl/>
        </w:rPr>
        <w:t xml:space="preserve">عقل </w:t>
      </w:r>
      <w:r w:rsidR="0035762B">
        <w:rPr>
          <w:rFonts w:hint="cs"/>
          <w:rtl/>
        </w:rPr>
        <w:t xml:space="preserve">حکم به قبح عقاب کند برائت عقلیه ثابت می‌شود </w:t>
      </w:r>
      <w:r w:rsidR="003D4D04">
        <w:rPr>
          <w:rFonts w:hint="cs"/>
          <w:rtl/>
        </w:rPr>
        <w:t xml:space="preserve">و احتمال عقاب داده نمی‌شود تا موضوع قاعده‌ی «وجوب دفع ضرر محتمل» محقق شود </w:t>
      </w:r>
      <w:r w:rsidR="0035762B">
        <w:rPr>
          <w:rFonts w:hint="cs"/>
          <w:rtl/>
        </w:rPr>
        <w:t xml:space="preserve">و اگر </w:t>
      </w:r>
      <w:r w:rsidR="003D4D04">
        <w:rPr>
          <w:rFonts w:hint="cs"/>
          <w:rtl/>
        </w:rPr>
        <w:t xml:space="preserve">عقل قبح عقاب را درک نکند </w:t>
      </w:r>
      <w:r w:rsidR="003D4D04">
        <w:rPr>
          <w:rFonts w:ascii="Times New Roman" w:hAnsi="Times New Roman" w:cs="Times New Roman" w:hint="cs"/>
          <w:rtl/>
        </w:rPr>
        <w:t>–</w:t>
      </w:r>
      <w:r w:rsidR="003D4D04">
        <w:rPr>
          <w:rFonts w:hint="cs"/>
          <w:rtl/>
        </w:rPr>
        <w:t xml:space="preserve">که </w:t>
      </w:r>
      <w:r w:rsidR="00561EC8">
        <w:rPr>
          <w:rFonts w:hint="cs"/>
          <w:rtl/>
        </w:rPr>
        <w:t xml:space="preserve">به نظر ما </w:t>
      </w:r>
      <w:r w:rsidR="003D4D04">
        <w:rPr>
          <w:rFonts w:hint="cs"/>
          <w:rtl/>
        </w:rPr>
        <w:t>عقل</w:t>
      </w:r>
      <w:r w:rsidR="00561EC8">
        <w:rPr>
          <w:rFonts w:hint="cs"/>
          <w:rtl/>
        </w:rPr>
        <w:t>،</w:t>
      </w:r>
      <w:r w:rsidR="003D4D04">
        <w:rPr>
          <w:rFonts w:hint="cs"/>
          <w:rtl/>
        </w:rPr>
        <w:t xml:space="preserve"> قبح عقاب را در مورد مولای حقیقی درک نمی‌ک</w:t>
      </w:r>
      <w:r w:rsidR="00561EC8">
        <w:rPr>
          <w:rFonts w:hint="cs"/>
          <w:rtl/>
        </w:rPr>
        <w:t>ن</w:t>
      </w:r>
      <w:r w:rsidR="003D4D04">
        <w:rPr>
          <w:rFonts w:hint="cs"/>
          <w:rtl/>
        </w:rPr>
        <w:t xml:space="preserve">د- یا عدم قبح عقاب را درک کند </w:t>
      </w:r>
      <w:r w:rsidR="003D4D04">
        <w:rPr>
          <w:rFonts w:ascii="Times New Roman" w:hAnsi="Times New Roman" w:cs="Times New Roman" w:hint="cs"/>
          <w:rtl/>
        </w:rPr>
        <w:t>–</w:t>
      </w:r>
      <w:r w:rsidR="003D4D04">
        <w:rPr>
          <w:rFonts w:hint="cs"/>
          <w:rtl/>
        </w:rPr>
        <w:t>که مختار شهید صدر رحمه الله بود-</w:t>
      </w:r>
      <w:r w:rsidR="0035762B">
        <w:rPr>
          <w:rFonts w:hint="cs"/>
          <w:rtl/>
        </w:rPr>
        <w:t xml:space="preserve"> احتمال عقاب وجود دارد و موضوع وجوب دفع عقاب محتمل </w:t>
      </w:r>
      <w:r w:rsidR="002A3C62">
        <w:rPr>
          <w:rFonts w:hint="cs"/>
          <w:rtl/>
        </w:rPr>
        <w:t xml:space="preserve">محقق </w:t>
      </w:r>
      <w:r w:rsidR="0035762B">
        <w:rPr>
          <w:rFonts w:hint="cs"/>
          <w:rtl/>
        </w:rPr>
        <w:t xml:space="preserve">خواهد بود. </w:t>
      </w:r>
    </w:p>
    <w:p w14:paraId="2ABCF777" w14:textId="5CCBE8F5" w:rsidR="00B637DF" w:rsidRDefault="0035762B" w:rsidP="00CD530C">
      <w:pPr>
        <w:pStyle w:val="NoSpacing"/>
        <w:jc w:val="both"/>
        <w:rPr>
          <w:rtl/>
        </w:rPr>
      </w:pPr>
      <w:r>
        <w:rPr>
          <w:rFonts w:hint="cs"/>
          <w:rtl/>
        </w:rPr>
        <w:t xml:space="preserve">و اصلا </w:t>
      </w:r>
      <w:r w:rsidR="00EB23D5">
        <w:rPr>
          <w:rFonts w:hint="cs"/>
          <w:rtl/>
        </w:rPr>
        <w:t>قاعده</w:t>
      </w:r>
      <w:r>
        <w:rPr>
          <w:rFonts w:hint="cs"/>
          <w:rtl/>
        </w:rPr>
        <w:t xml:space="preserve"> «قبح عقاب بلابیان» یک قاعده</w:t>
      </w:r>
      <w:r w:rsidR="00EB23D5">
        <w:rPr>
          <w:rFonts w:hint="cs"/>
          <w:rtl/>
        </w:rPr>
        <w:t xml:space="preserve"> نیست بلکه قضیه‌ی ضروریه به شرط محمو</w:t>
      </w:r>
      <w:r>
        <w:rPr>
          <w:rFonts w:hint="cs"/>
          <w:rtl/>
        </w:rPr>
        <w:t>ل است زیرا مراد از «بیان» علم نیست و لذا در موارد شبهات قبل فحص با این که مکلف علم</w:t>
      </w:r>
      <w:r w:rsidR="0097477B">
        <w:rPr>
          <w:rFonts w:hint="cs"/>
          <w:rtl/>
        </w:rPr>
        <w:t xml:space="preserve"> به تکلیف</w:t>
      </w:r>
      <w:r>
        <w:rPr>
          <w:rFonts w:hint="cs"/>
          <w:rtl/>
        </w:rPr>
        <w:t xml:space="preserve"> ندارد ولی عقل حکم به قبح عقاب بلابیان نمی‌کند. </w:t>
      </w:r>
      <w:r w:rsidR="00EB23D5">
        <w:rPr>
          <w:rFonts w:hint="cs"/>
          <w:rtl/>
        </w:rPr>
        <w:t xml:space="preserve">بلکه مراد </w:t>
      </w:r>
      <w:r>
        <w:rPr>
          <w:rFonts w:hint="cs"/>
          <w:rtl/>
        </w:rPr>
        <w:t xml:space="preserve">از «عدم البیان» </w:t>
      </w:r>
      <w:r w:rsidR="00EB23D5">
        <w:rPr>
          <w:rFonts w:hint="cs"/>
          <w:rtl/>
        </w:rPr>
        <w:t>«عدم مصحح للعقاب»</w:t>
      </w:r>
      <w:r>
        <w:rPr>
          <w:rFonts w:hint="cs"/>
          <w:rtl/>
        </w:rPr>
        <w:t xml:space="preserve"> و عدم وجود آن چیزی که مولی به آن بر عبد احتجاج کند</w:t>
      </w:r>
      <w:r w:rsidR="002A3C62">
        <w:rPr>
          <w:rFonts w:hint="cs"/>
          <w:rtl/>
        </w:rPr>
        <w:t xml:space="preserve"> است</w:t>
      </w:r>
      <w:r>
        <w:rPr>
          <w:rFonts w:hint="cs"/>
          <w:rtl/>
        </w:rPr>
        <w:t xml:space="preserve">. </w:t>
      </w:r>
      <w:r w:rsidR="002A3C62">
        <w:rPr>
          <w:rFonts w:hint="cs"/>
          <w:rtl/>
        </w:rPr>
        <w:t xml:space="preserve">لذا معنای </w:t>
      </w:r>
      <w:r w:rsidR="002A3C62">
        <w:rPr>
          <w:rFonts w:hint="cs"/>
          <w:rtl/>
        </w:rPr>
        <w:t xml:space="preserve">«قبح عقاب بلابیان» </w:t>
      </w:r>
      <w:r w:rsidR="002A3C62">
        <w:rPr>
          <w:rFonts w:hint="cs"/>
          <w:rtl/>
        </w:rPr>
        <w:t>این است که</w:t>
      </w:r>
      <w:r w:rsidR="00EB23D5">
        <w:rPr>
          <w:rFonts w:hint="cs"/>
          <w:rtl/>
        </w:rPr>
        <w:t xml:space="preserve"> «عقاب قبیح است در مواردی که عقاب مصحح ندارد» و</w:t>
      </w:r>
      <w:r>
        <w:rPr>
          <w:rFonts w:hint="cs"/>
          <w:rtl/>
        </w:rPr>
        <w:t xml:space="preserve"> این</w:t>
      </w:r>
      <w:r w:rsidR="007D0B06">
        <w:rPr>
          <w:rFonts w:hint="cs"/>
          <w:rtl/>
        </w:rPr>
        <w:t xml:space="preserve"> ضرورت به شرط محمول است.</w:t>
      </w:r>
      <w:r w:rsidR="00EB23D5">
        <w:rPr>
          <w:rFonts w:hint="cs"/>
          <w:rtl/>
        </w:rPr>
        <w:t xml:space="preserve"> لذا این</w:t>
      </w:r>
      <w:r w:rsidR="007D0B06">
        <w:rPr>
          <w:rFonts w:hint="cs"/>
          <w:rtl/>
        </w:rPr>
        <w:t xml:space="preserve"> یک</w:t>
      </w:r>
      <w:r w:rsidR="00EB23D5">
        <w:rPr>
          <w:rFonts w:hint="cs"/>
          <w:rtl/>
        </w:rPr>
        <w:t xml:space="preserve"> قاعده نیست بلکه اصطیاد از احکام </w:t>
      </w:r>
      <w:r w:rsidR="007D0B06">
        <w:rPr>
          <w:rFonts w:hint="cs"/>
          <w:rtl/>
        </w:rPr>
        <w:t>مختلفه عقل در موارد مختلف است</w:t>
      </w:r>
      <w:r w:rsidR="00B637DF">
        <w:rPr>
          <w:rFonts w:hint="cs"/>
          <w:rtl/>
        </w:rPr>
        <w:t>.</w:t>
      </w:r>
    </w:p>
    <w:p w14:paraId="2E6E5132" w14:textId="3A1D6F12" w:rsidR="00572146" w:rsidRDefault="002E6A3F" w:rsidP="00CD530C">
      <w:pPr>
        <w:pStyle w:val="NoSpacing"/>
        <w:jc w:val="both"/>
        <w:rPr>
          <w:rtl/>
        </w:rPr>
      </w:pPr>
      <w:r>
        <w:rPr>
          <w:rFonts w:hint="cs"/>
          <w:rtl/>
        </w:rPr>
        <w:lastRenderedPageBreak/>
        <w:t xml:space="preserve">و ممکن است گفته شود </w:t>
      </w:r>
      <w:r>
        <w:rPr>
          <w:rFonts w:ascii="Times New Roman" w:hAnsi="Times New Roman" w:cs="Times New Roman" w:hint="cs"/>
          <w:rtl/>
        </w:rPr>
        <w:t>–</w:t>
      </w:r>
      <w:r>
        <w:rPr>
          <w:rFonts w:hint="cs"/>
          <w:rtl/>
        </w:rPr>
        <w:t xml:space="preserve">همان‌طور که مرحوم اصفهانی رحمه الله فرمودند- </w:t>
      </w:r>
      <w:r w:rsidR="00EB23D5">
        <w:rPr>
          <w:rFonts w:hint="cs"/>
          <w:rtl/>
        </w:rPr>
        <w:t xml:space="preserve">اصلا </w:t>
      </w:r>
      <w:r>
        <w:rPr>
          <w:rFonts w:hint="cs"/>
          <w:rtl/>
        </w:rPr>
        <w:t>عقل حکمی ب</w:t>
      </w:r>
      <w:r w:rsidR="00BA5969">
        <w:rPr>
          <w:rFonts w:hint="cs"/>
          <w:rtl/>
        </w:rPr>
        <w:t xml:space="preserve">ه </w:t>
      </w:r>
      <w:r>
        <w:rPr>
          <w:rFonts w:hint="cs"/>
          <w:rtl/>
        </w:rPr>
        <w:t xml:space="preserve">نام </w:t>
      </w:r>
      <w:r w:rsidR="00EB23D5">
        <w:rPr>
          <w:rFonts w:hint="cs"/>
          <w:rtl/>
        </w:rPr>
        <w:t xml:space="preserve">«وجوب دفع عقاب محتمل» </w:t>
      </w:r>
      <w:r>
        <w:rPr>
          <w:rFonts w:hint="cs"/>
          <w:rtl/>
        </w:rPr>
        <w:t xml:space="preserve">ندارد. </w:t>
      </w:r>
      <w:r w:rsidR="00BA5969">
        <w:rPr>
          <w:rFonts w:hint="cs"/>
          <w:rtl/>
        </w:rPr>
        <w:t>روشن نیست</w:t>
      </w:r>
      <w:r w:rsidR="00572146">
        <w:rPr>
          <w:rFonts w:hint="cs"/>
          <w:rtl/>
        </w:rPr>
        <w:t xml:space="preserve"> که مکلف در موارد ارتکاب </w:t>
      </w:r>
      <w:r w:rsidR="00FE05F9">
        <w:rPr>
          <w:rFonts w:hint="cs"/>
          <w:rtl/>
        </w:rPr>
        <w:t xml:space="preserve">این فعل مشکوک الحرمة </w:t>
      </w:r>
      <w:r w:rsidR="00572146">
        <w:rPr>
          <w:rFonts w:hint="cs"/>
          <w:rtl/>
        </w:rPr>
        <w:t xml:space="preserve">هم مرتکب </w:t>
      </w:r>
      <w:r w:rsidR="00FE05F9">
        <w:rPr>
          <w:rFonts w:hint="cs"/>
          <w:rtl/>
        </w:rPr>
        <w:t>حرمت منجز</w:t>
      </w:r>
      <w:r w:rsidR="00572146">
        <w:rPr>
          <w:rFonts w:hint="cs"/>
          <w:rtl/>
        </w:rPr>
        <w:t xml:space="preserve"> و تضییع حق خداوند متعال (که آن مخالفت با حکم عقل به لزوم رعایت حق خداوند متعال است)</w:t>
      </w:r>
      <w:r w:rsidR="00FE05F9">
        <w:rPr>
          <w:rFonts w:hint="cs"/>
          <w:rtl/>
        </w:rPr>
        <w:t xml:space="preserve"> </w:t>
      </w:r>
      <w:r w:rsidR="00572146">
        <w:rPr>
          <w:rFonts w:hint="cs"/>
          <w:rtl/>
        </w:rPr>
        <w:t xml:space="preserve">شده باشد و هم </w:t>
      </w:r>
      <w:r w:rsidR="00FE05F9">
        <w:rPr>
          <w:rFonts w:hint="cs"/>
          <w:rtl/>
        </w:rPr>
        <w:t>خلاف حکم عقل به لزوم دفع عقاب محتمل</w:t>
      </w:r>
      <w:r w:rsidR="00572146">
        <w:rPr>
          <w:rFonts w:hint="cs"/>
          <w:rtl/>
        </w:rPr>
        <w:t xml:space="preserve"> عمل کرده باشد. البته بعید نیست که </w:t>
      </w:r>
      <w:r w:rsidR="00FE05F9">
        <w:rPr>
          <w:rFonts w:hint="cs"/>
          <w:rtl/>
        </w:rPr>
        <w:t xml:space="preserve">عقل </w:t>
      </w:r>
      <w:r w:rsidR="00572146">
        <w:rPr>
          <w:rFonts w:hint="cs"/>
          <w:rtl/>
        </w:rPr>
        <w:t xml:space="preserve">قبح عدم اجتناب از </w:t>
      </w:r>
      <w:r w:rsidR="00FE05F9">
        <w:rPr>
          <w:rFonts w:hint="cs"/>
          <w:rtl/>
        </w:rPr>
        <w:t xml:space="preserve">عقاب اخروی </w:t>
      </w:r>
      <w:r w:rsidR="00572146">
        <w:rPr>
          <w:rFonts w:hint="cs"/>
          <w:rtl/>
        </w:rPr>
        <w:t>محتمل که «</w:t>
      </w:r>
      <w:r w:rsidR="00FE05F9">
        <w:rPr>
          <w:rFonts w:hint="cs"/>
          <w:rtl/>
        </w:rPr>
        <w:t>یدوم بقائه و طویل مدته</w:t>
      </w:r>
      <w:r w:rsidR="00572146">
        <w:rPr>
          <w:rFonts w:hint="cs"/>
          <w:rtl/>
        </w:rPr>
        <w:t xml:space="preserve">» را </w:t>
      </w:r>
      <w:r w:rsidR="00FE05F9">
        <w:rPr>
          <w:rFonts w:hint="cs"/>
          <w:rtl/>
        </w:rPr>
        <w:t>درک کند ولی اصرار زیاد بر آن مشکل است و نیازی</w:t>
      </w:r>
      <w:r w:rsidR="00572146">
        <w:rPr>
          <w:rFonts w:hint="cs"/>
          <w:rtl/>
        </w:rPr>
        <w:t xml:space="preserve"> نیز</w:t>
      </w:r>
      <w:r w:rsidR="00FE05F9">
        <w:rPr>
          <w:rFonts w:hint="cs"/>
          <w:rtl/>
        </w:rPr>
        <w:t xml:space="preserve"> به آن نیست</w:t>
      </w:r>
      <w:r w:rsidR="00572146">
        <w:rPr>
          <w:rFonts w:hint="cs"/>
          <w:rtl/>
        </w:rPr>
        <w:t>.</w:t>
      </w:r>
      <w:r w:rsidR="00FE05F9">
        <w:rPr>
          <w:rFonts w:hint="cs"/>
          <w:rtl/>
        </w:rPr>
        <w:t xml:space="preserve"> </w:t>
      </w:r>
      <w:r w:rsidR="002B5055">
        <w:rPr>
          <w:rFonts w:hint="cs"/>
          <w:rtl/>
        </w:rPr>
        <w:t xml:space="preserve">زیرا </w:t>
      </w:r>
      <w:r w:rsidR="00FE05F9" w:rsidRPr="002B5055">
        <w:rPr>
          <w:rFonts w:hint="cs"/>
          <w:rtl/>
        </w:rPr>
        <w:t>وقتی</w:t>
      </w:r>
      <w:r w:rsidR="002B5055" w:rsidRPr="002B5055">
        <w:rPr>
          <w:rFonts w:hint="cs"/>
          <w:rtl/>
        </w:rPr>
        <w:t xml:space="preserve"> مکلف</w:t>
      </w:r>
      <w:r w:rsidR="00FE05F9" w:rsidRPr="002B5055">
        <w:rPr>
          <w:rFonts w:hint="cs"/>
          <w:rtl/>
        </w:rPr>
        <w:t xml:space="preserve"> احتمال عقاب می‌دهد </w:t>
      </w:r>
      <w:r w:rsidR="002B5055" w:rsidRPr="002B5055">
        <w:rPr>
          <w:rFonts w:hint="cs"/>
          <w:rtl/>
        </w:rPr>
        <w:t>همین کافی است که دفع عقاب کند و نیازی به این حکم عقل نیست چون انسان حب ذات دارد و از عقاب محتمل اخروی که عقاب مهمی است اجتناب می‌کند. و اگر اجتناب نکند</w:t>
      </w:r>
      <w:r w:rsidR="00FE05F9" w:rsidRPr="002B5055">
        <w:rPr>
          <w:rFonts w:hint="cs"/>
          <w:rtl/>
        </w:rPr>
        <w:t xml:space="preserve"> </w:t>
      </w:r>
      <w:r w:rsidR="002B5055" w:rsidRPr="002B5055">
        <w:rPr>
          <w:rFonts w:hint="cs"/>
          <w:rtl/>
        </w:rPr>
        <w:t xml:space="preserve">فقط مشمول همان عقاب اخروی می‌شود و چنین نیست که به سبب همین عدم اجتناب از عقاب اخروی محتمل نیز عقاب شود. </w:t>
      </w:r>
    </w:p>
    <w:p w14:paraId="592DB125" w14:textId="25011FDB" w:rsidR="00EB23D5" w:rsidRPr="00FF27F7" w:rsidRDefault="00FE05F9" w:rsidP="00CD530C">
      <w:pPr>
        <w:pStyle w:val="NoSpacing"/>
        <w:jc w:val="both"/>
        <w:rPr>
          <w:rFonts w:cs="Traditional Arabic"/>
          <w:color w:val="242887"/>
          <w:sz w:val="30"/>
          <w:szCs w:val="30"/>
          <w:rtl/>
        </w:rPr>
      </w:pPr>
      <w:r>
        <w:rPr>
          <w:rFonts w:hint="cs"/>
          <w:rtl/>
        </w:rPr>
        <w:t>لذا بعضی گفتند «</w:t>
      </w:r>
      <w:r w:rsidR="00572146">
        <w:rPr>
          <w:rFonts w:hint="cs"/>
          <w:rtl/>
        </w:rPr>
        <w:t>وجوب دفع ضرر محتمل</w:t>
      </w:r>
      <w:r>
        <w:rPr>
          <w:rFonts w:hint="cs"/>
          <w:rtl/>
        </w:rPr>
        <w:t>»</w:t>
      </w:r>
      <w:r w:rsidR="00572146">
        <w:rPr>
          <w:rFonts w:hint="cs"/>
          <w:rtl/>
        </w:rPr>
        <w:t xml:space="preserve"> حکم عقل نیست بلکه</w:t>
      </w:r>
      <w:r>
        <w:rPr>
          <w:rFonts w:hint="cs"/>
          <w:rtl/>
        </w:rPr>
        <w:t xml:space="preserve"> جبلی و فطری است و از باب حب ذات است. حیوانات نیز چون حب ذات دارند دفع ضرر محتمل می‌کنند و این ربطی به حکم عقل به حسن دفع ضرر محتمل ندارد</w:t>
      </w:r>
      <w:r w:rsidR="00133423">
        <w:rPr>
          <w:rStyle w:val="FootnoteReference"/>
          <w:rtl/>
        </w:rPr>
        <w:footnoteReference w:id="10"/>
      </w:r>
      <w:r>
        <w:rPr>
          <w:rFonts w:hint="cs"/>
          <w:rtl/>
        </w:rPr>
        <w:t xml:space="preserve">. </w:t>
      </w:r>
      <w:r w:rsidR="006C7D71">
        <w:rPr>
          <w:rFonts w:hint="cs"/>
          <w:rtl/>
        </w:rPr>
        <w:t>پس همان احتمال عقاب منشأ خوف از خداوند متعال می‌شود و</w:t>
      </w:r>
      <w:r w:rsidR="006C7D71" w:rsidRPr="00FF27F7">
        <w:rPr>
          <w:rFonts w:hint="cs"/>
          <w:rtl/>
        </w:rPr>
        <w:t xml:space="preserve"> </w:t>
      </w:r>
      <w:r w:rsidR="006C7D71" w:rsidRPr="00FF27F7">
        <w:rPr>
          <w:rFonts w:hint="cs"/>
          <w:color w:val="0070C0"/>
          <w:rtl/>
        </w:rPr>
        <w:t>«</w:t>
      </w:r>
      <w:r w:rsidR="00FF27F7" w:rsidRPr="00FF27F7">
        <w:rPr>
          <w:rFonts w:hint="cs"/>
          <w:color w:val="0070C0"/>
          <w:rtl/>
        </w:rPr>
        <w:t>قَوْمٌ عَبَدُوا اللَّهَ عَزَّ وَ جَلَّ خَوْفاً فَتِلْكَ عِبَادَةُ الْعَبِيد</w:t>
      </w:r>
      <w:r w:rsidR="006C7D71" w:rsidRPr="00FF27F7">
        <w:rPr>
          <w:rFonts w:hint="cs"/>
          <w:color w:val="0070C0"/>
          <w:rtl/>
        </w:rPr>
        <w:t>»</w:t>
      </w:r>
      <w:r w:rsidR="00FF27F7">
        <w:rPr>
          <w:rStyle w:val="FootnoteReference"/>
          <w:rtl/>
        </w:rPr>
        <w:footnoteReference w:id="11"/>
      </w:r>
      <w:r w:rsidR="00351433">
        <w:rPr>
          <w:rFonts w:hint="cs"/>
          <w:rtl/>
        </w:rPr>
        <w:t xml:space="preserve"> که اکثر ما نیز چنین هستیم نه این که به‌خاطر عشق به خداوند متعال گناه نمی‌کنیم بلکه به سبب ترس از جهنم گناه نمی‌کن</w:t>
      </w:r>
      <w:r w:rsidR="00790B15">
        <w:rPr>
          <w:rFonts w:hint="cs"/>
          <w:rtl/>
        </w:rPr>
        <w:t>یم</w:t>
      </w:r>
      <w:r w:rsidR="00351433">
        <w:rPr>
          <w:rFonts w:hint="cs"/>
          <w:rtl/>
        </w:rPr>
        <w:t xml:space="preserve">. </w:t>
      </w:r>
    </w:p>
    <w:p w14:paraId="48F1CB4E" w14:textId="372FCDBB" w:rsidR="004752E1" w:rsidRDefault="004752E1" w:rsidP="00CD530C">
      <w:pPr>
        <w:pStyle w:val="NoSpacing"/>
        <w:jc w:val="both"/>
        <w:rPr>
          <w:rtl/>
        </w:rPr>
      </w:pPr>
      <w:r>
        <w:rPr>
          <w:rFonts w:hint="cs"/>
          <w:rtl/>
        </w:rPr>
        <w:t xml:space="preserve">مگر این که گفته شود عقل غیر از قبح تضییع حق الطاعة خداوند متعال قبح عدم اجتناب از ضرر و عقاب محتمل را نیز درک می‌کند. </w:t>
      </w:r>
    </w:p>
    <w:p w14:paraId="7F115AA1" w14:textId="7E5570A4" w:rsidR="004752E1" w:rsidRDefault="004752E1" w:rsidP="00CD530C">
      <w:pPr>
        <w:pStyle w:val="NoSpacing"/>
        <w:jc w:val="both"/>
        <w:rPr>
          <w:rtl/>
        </w:rPr>
      </w:pPr>
      <w:r>
        <w:rPr>
          <w:rFonts w:hint="cs"/>
          <w:rtl/>
        </w:rPr>
        <w:t>این بعید نیست ولی خیلی نمی‌توان روی آن اصرار کرد خ</w:t>
      </w:r>
      <w:r w:rsidR="00A00537">
        <w:rPr>
          <w:rFonts w:hint="cs"/>
          <w:rtl/>
        </w:rPr>
        <w:t>ص</w:t>
      </w:r>
      <w:r>
        <w:rPr>
          <w:rFonts w:hint="cs"/>
          <w:rtl/>
        </w:rPr>
        <w:t>وصا بنا</w:t>
      </w:r>
      <w:r w:rsidR="00A00537">
        <w:rPr>
          <w:rFonts w:hint="cs"/>
          <w:rtl/>
        </w:rPr>
        <w:t xml:space="preserve"> </w:t>
      </w:r>
      <w:r>
        <w:rPr>
          <w:rFonts w:hint="cs"/>
          <w:rtl/>
        </w:rPr>
        <w:t xml:space="preserve">بر این که حسن و قبح تابع بنای عقلاء  حفظا للنظام باشد زیرا حفظ نظام متوقف بر قبح عدم اجتناب از عقاب محتمل نیست.  </w:t>
      </w:r>
    </w:p>
    <w:p w14:paraId="35169ACE" w14:textId="27F2E37D" w:rsidR="004A56D5" w:rsidRDefault="00FE05F9" w:rsidP="00CD530C">
      <w:pPr>
        <w:pStyle w:val="NoSpacing"/>
        <w:jc w:val="both"/>
        <w:rPr>
          <w:rtl/>
        </w:rPr>
      </w:pPr>
      <w:r>
        <w:rPr>
          <w:rFonts w:hint="cs"/>
          <w:rtl/>
        </w:rPr>
        <w:t xml:space="preserve">این در صورتی است که مراد از ضرر «عقاب اخروی» باشد. </w:t>
      </w:r>
      <w:r w:rsidR="00A00537">
        <w:rPr>
          <w:rFonts w:hint="cs"/>
          <w:rtl/>
        </w:rPr>
        <w:t xml:space="preserve">اما </w:t>
      </w:r>
      <w:r w:rsidR="004A56D5">
        <w:rPr>
          <w:rFonts w:hint="cs"/>
          <w:rtl/>
        </w:rPr>
        <w:t xml:space="preserve">اگر مراد از </w:t>
      </w:r>
      <w:r w:rsidR="00A00537">
        <w:rPr>
          <w:rFonts w:hint="cs"/>
          <w:rtl/>
        </w:rPr>
        <w:t xml:space="preserve">آن، </w:t>
      </w:r>
      <w:r w:rsidR="004A56D5">
        <w:rPr>
          <w:rFonts w:hint="cs"/>
          <w:rtl/>
        </w:rPr>
        <w:t>دفع ضرر دنیوی یا دفع مفس</w:t>
      </w:r>
      <w:r w:rsidR="004A1F1A">
        <w:rPr>
          <w:rFonts w:hint="cs"/>
          <w:rtl/>
        </w:rPr>
        <w:t>ده دنیوی باشد دفع آن لازم نیست. دفع</w:t>
      </w:r>
      <w:r w:rsidR="005D57BE">
        <w:rPr>
          <w:rFonts w:hint="cs"/>
          <w:rtl/>
        </w:rPr>
        <w:t xml:space="preserve"> ضرر </w:t>
      </w:r>
      <w:r w:rsidR="004A1F1A">
        <w:rPr>
          <w:rFonts w:hint="cs"/>
          <w:rtl/>
        </w:rPr>
        <w:t xml:space="preserve">دنیوی معلوم واجب نیست </w:t>
      </w:r>
      <w:r w:rsidR="00A00537">
        <w:rPr>
          <w:rFonts w:hint="cs"/>
          <w:rtl/>
        </w:rPr>
        <w:t>تا چه برسد به دفع</w:t>
      </w:r>
      <w:r w:rsidR="004A1F1A">
        <w:rPr>
          <w:rFonts w:hint="cs"/>
          <w:rtl/>
        </w:rPr>
        <w:t xml:space="preserve"> ضرر محتمل دنیوی، عقلاء به سبب اهداف خاصی متحمل ضرر دنیوی معلوم می‌شو</w:t>
      </w:r>
      <w:r w:rsidR="00A00537">
        <w:rPr>
          <w:rFonts w:hint="cs"/>
          <w:rtl/>
        </w:rPr>
        <w:t>ن</w:t>
      </w:r>
      <w:r w:rsidR="004A1F1A">
        <w:rPr>
          <w:rFonts w:hint="cs"/>
          <w:rtl/>
        </w:rPr>
        <w:t>د و تحمل این ضرر حتی ضرر بدنی معلوم</w:t>
      </w:r>
      <w:r w:rsidR="00A00537">
        <w:rPr>
          <w:rFonts w:hint="cs"/>
          <w:rtl/>
        </w:rPr>
        <w:t>،</w:t>
      </w:r>
      <w:r w:rsidR="004A1F1A">
        <w:rPr>
          <w:rFonts w:hint="cs"/>
          <w:rtl/>
        </w:rPr>
        <w:t xml:space="preserve"> </w:t>
      </w:r>
      <w:r w:rsidR="004A56D5">
        <w:rPr>
          <w:rFonts w:hint="cs"/>
          <w:rtl/>
        </w:rPr>
        <w:t xml:space="preserve">شرعا نیز حرام نیست </w:t>
      </w:r>
      <w:r w:rsidR="004A1F1A">
        <w:rPr>
          <w:rFonts w:hint="cs"/>
          <w:rtl/>
        </w:rPr>
        <w:t xml:space="preserve">مگر </w:t>
      </w:r>
      <w:r w:rsidR="004A56D5">
        <w:rPr>
          <w:rFonts w:hint="cs"/>
          <w:rtl/>
        </w:rPr>
        <w:t xml:space="preserve">در حد ضرر بدنی مهم و </w:t>
      </w:r>
      <w:r w:rsidR="004A1F1A">
        <w:rPr>
          <w:rFonts w:hint="cs"/>
          <w:rtl/>
        </w:rPr>
        <w:t xml:space="preserve">الا </w:t>
      </w:r>
      <w:r w:rsidR="004A56D5">
        <w:rPr>
          <w:rFonts w:hint="cs"/>
          <w:rtl/>
        </w:rPr>
        <w:t xml:space="preserve">دلیلی بر حرمت آن وجود ندارد. </w:t>
      </w:r>
    </w:p>
    <w:p w14:paraId="3F3DB098" w14:textId="739A3473" w:rsidR="006D0F28" w:rsidRPr="00AF6425" w:rsidRDefault="006D0F28" w:rsidP="00CD530C">
      <w:pPr>
        <w:pStyle w:val="NoSpacing"/>
        <w:jc w:val="both"/>
        <w:rPr>
          <w:rtl/>
        </w:rPr>
      </w:pPr>
      <w:r>
        <w:rPr>
          <w:rFonts w:hint="cs"/>
          <w:rtl/>
        </w:rPr>
        <w:lastRenderedPageBreak/>
        <w:t>دفع مفسده معلوم نیز لازم نیست به طریق اولی دفع مفسده محتمل لازم نیست و فقط به سبب این که خداوند متعال</w:t>
      </w:r>
      <w:r w:rsidR="00CD530C">
        <w:rPr>
          <w:rFonts w:hint="cs"/>
          <w:rtl/>
        </w:rPr>
        <w:t xml:space="preserve"> (فعل دارای مفسده را)</w:t>
      </w:r>
      <w:r>
        <w:rPr>
          <w:rFonts w:hint="cs"/>
          <w:rtl/>
        </w:rPr>
        <w:t xml:space="preserve"> حرام کرد</w:t>
      </w:r>
      <w:r w:rsidR="00CD530C">
        <w:rPr>
          <w:rFonts w:hint="cs"/>
          <w:rtl/>
        </w:rPr>
        <w:t>ه</w:t>
      </w:r>
      <w:r>
        <w:rPr>
          <w:rFonts w:hint="cs"/>
          <w:rtl/>
        </w:rPr>
        <w:t xml:space="preserve"> مرتکب آن نمی‌شویم. </w:t>
      </w:r>
    </w:p>
    <w:sectPr w:rsidR="006D0F28" w:rsidRPr="00AF6425" w:rsidSect="007F1053">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66C5C" w14:textId="77777777" w:rsidR="00895D0E" w:rsidRDefault="00895D0E" w:rsidP="00AF6425">
      <w:pPr>
        <w:spacing w:after="0" w:line="240" w:lineRule="auto"/>
      </w:pPr>
      <w:r>
        <w:separator/>
      </w:r>
    </w:p>
  </w:endnote>
  <w:endnote w:type="continuationSeparator" w:id="0">
    <w:p w14:paraId="051A711F" w14:textId="77777777" w:rsidR="00895D0E" w:rsidRDefault="00895D0E" w:rsidP="00AF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C97DC" w14:textId="77777777" w:rsidR="007F1053" w:rsidRDefault="00895D0E" w:rsidP="007F1053">
    <w:pPr>
      <w:pStyle w:val="Footer"/>
    </w:pPr>
  </w:p>
  <w:p w14:paraId="512AC6D6" w14:textId="77777777" w:rsidR="007F1053" w:rsidRDefault="00895D0E" w:rsidP="007F1053"/>
  <w:p w14:paraId="711AD994" w14:textId="77777777" w:rsidR="007F1053" w:rsidRDefault="00895D0E"/>
  <w:p w14:paraId="2E19FACD" w14:textId="77777777" w:rsidR="007F1053" w:rsidRDefault="00895D0E"/>
  <w:p w14:paraId="35B76403" w14:textId="77777777" w:rsidR="007F1053" w:rsidRDefault="00895D0E"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1677B820" w14:textId="77777777" w:rsidR="007F1053" w:rsidRDefault="00FF02B0" w:rsidP="007F1053">
        <w:pPr>
          <w:pStyle w:val="Footer"/>
          <w:jc w:val="center"/>
        </w:pPr>
        <w:r>
          <w:fldChar w:fldCharType="begin"/>
        </w:r>
        <w:r>
          <w:instrText xml:space="preserve"> PAGE   \* MERGEFORMAT </w:instrText>
        </w:r>
        <w:r>
          <w:fldChar w:fldCharType="separate"/>
        </w:r>
        <w:r w:rsidR="007E4EEA">
          <w:rPr>
            <w:noProof/>
            <w:rtl/>
          </w:rPr>
          <w:t>2</w:t>
        </w:r>
        <w:r>
          <w:rPr>
            <w:noProof/>
          </w:rPr>
          <w:fldChar w:fldCharType="end"/>
        </w:r>
      </w:p>
    </w:sdtContent>
  </w:sdt>
  <w:p w14:paraId="09DF705B" w14:textId="77777777" w:rsidR="007F1053" w:rsidRDefault="00895D0E"/>
  <w:p w14:paraId="5BE60688" w14:textId="77777777" w:rsidR="007F1053" w:rsidRDefault="00895D0E"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B6F54" w14:textId="77777777" w:rsidR="00895D0E" w:rsidRDefault="00895D0E" w:rsidP="00AF6425">
      <w:pPr>
        <w:spacing w:after="0" w:line="240" w:lineRule="auto"/>
      </w:pPr>
      <w:r>
        <w:separator/>
      </w:r>
    </w:p>
  </w:footnote>
  <w:footnote w:type="continuationSeparator" w:id="0">
    <w:p w14:paraId="0C92AE14" w14:textId="77777777" w:rsidR="00895D0E" w:rsidRDefault="00895D0E" w:rsidP="00AF6425">
      <w:pPr>
        <w:spacing w:after="0" w:line="240" w:lineRule="auto"/>
      </w:pPr>
      <w:r>
        <w:continuationSeparator/>
      </w:r>
    </w:p>
  </w:footnote>
  <w:footnote w:id="1">
    <w:p w14:paraId="25B16447" w14:textId="77777777" w:rsidR="0019522D" w:rsidRPr="00185A9E" w:rsidRDefault="0019522D" w:rsidP="006907AF">
      <w:pPr>
        <w:pStyle w:val="NoSpacing"/>
        <w:rPr>
          <w:color w:val="000000"/>
          <w:sz w:val="20"/>
          <w:szCs w:val="20"/>
          <w:rtl/>
        </w:rPr>
      </w:pPr>
      <w:r w:rsidRPr="00185A9E">
        <w:rPr>
          <w:rStyle w:val="FootnoteReference"/>
          <w:sz w:val="20"/>
          <w:szCs w:val="20"/>
        </w:rPr>
        <w:footnoteRef/>
      </w:r>
      <w:r w:rsidRPr="00185A9E">
        <w:rPr>
          <w:sz w:val="20"/>
          <w:szCs w:val="20"/>
        </w:rPr>
        <w:t xml:space="preserve"> </w:t>
      </w:r>
      <w:r w:rsidRPr="00185A9E">
        <w:rPr>
          <w:sz w:val="20"/>
          <w:szCs w:val="20"/>
          <w:rtl/>
        </w:rPr>
        <w:t>فرائد الاصول، ج‏1، ص: 338.</w:t>
      </w:r>
    </w:p>
  </w:footnote>
  <w:footnote w:id="2">
    <w:p w14:paraId="2160C38C" w14:textId="77777777" w:rsidR="00376EA6" w:rsidRPr="00185A9E" w:rsidRDefault="00376EA6" w:rsidP="006907AF">
      <w:pPr>
        <w:pStyle w:val="NoSpacing"/>
        <w:rPr>
          <w:sz w:val="20"/>
          <w:szCs w:val="20"/>
          <w:rtl/>
        </w:rPr>
      </w:pPr>
      <w:r w:rsidRPr="00185A9E">
        <w:rPr>
          <w:rStyle w:val="FootnoteReference"/>
          <w:sz w:val="20"/>
          <w:szCs w:val="20"/>
        </w:rPr>
        <w:footnoteRef/>
      </w:r>
      <w:r w:rsidRPr="00185A9E">
        <w:rPr>
          <w:sz w:val="20"/>
          <w:szCs w:val="20"/>
        </w:rPr>
        <w:t xml:space="preserve"> </w:t>
      </w:r>
      <w:r w:rsidRPr="00185A9E">
        <w:rPr>
          <w:sz w:val="20"/>
          <w:szCs w:val="20"/>
          <w:rtl/>
        </w:rPr>
        <w:t xml:space="preserve">الخصال، ابن بابویه، محمد بن علی، ج1، ص175. </w:t>
      </w:r>
      <w:r w:rsidRPr="00185A9E">
        <w:rPr>
          <w:rFonts w:eastAsia="Times New Roman"/>
          <w:color w:val="0070C0"/>
          <w:sz w:val="20"/>
          <w:szCs w:val="20"/>
          <w:rtl/>
        </w:rPr>
        <w:t>«أَنَّ الْقَلَمَ رُفِعَ عَنْ ثَلَاثَةٍ عَنِ الصَّبِيِّ حَتَّى يَحْتَلِم»</w:t>
      </w:r>
    </w:p>
  </w:footnote>
  <w:footnote w:id="3">
    <w:p w14:paraId="183A9DD7" w14:textId="77777777" w:rsidR="00376EA6" w:rsidRPr="00185A9E" w:rsidRDefault="00376EA6" w:rsidP="006907AF">
      <w:pPr>
        <w:pStyle w:val="NoSpacing"/>
        <w:rPr>
          <w:color w:val="000000"/>
          <w:sz w:val="20"/>
          <w:szCs w:val="20"/>
          <w:rtl/>
        </w:rPr>
      </w:pPr>
      <w:r w:rsidRPr="00185A9E">
        <w:rPr>
          <w:rStyle w:val="FootnoteReference"/>
          <w:sz w:val="20"/>
          <w:szCs w:val="20"/>
        </w:rPr>
        <w:footnoteRef/>
      </w:r>
      <w:r w:rsidRPr="00185A9E">
        <w:rPr>
          <w:sz w:val="20"/>
          <w:szCs w:val="20"/>
        </w:rPr>
        <w:t xml:space="preserve"> </w:t>
      </w:r>
      <w:r w:rsidRPr="00185A9E">
        <w:rPr>
          <w:sz w:val="20"/>
          <w:szCs w:val="20"/>
          <w:rtl/>
        </w:rPr>
        <w:t>فرائد الاصول، ج‏1، ص: 338.</w:t>
      </w:r>
    </w:p>
  </w:footnote>
  <w:footnote w:id="4">
    <w:p w14:paraId="1BC5FBA1" w14:textId="496D72B1" w:rsidR="00FB61BF" w:rsidRPr="00185A9E" w:rsidRDefault="00FB61BF" w:rsidP="006F6CA4">
      <w:pPr>
        <w:pStyle w:val="NoSpacing"/>
        <w:ind w:firstLine="0"/>
        <w:rPr>
          <w:sz w:val="20"/>
          <w:szCs w:val="20"/>
          <w:rtl/>
        </w:rPr>
      </w:pPr>
      <w:r w:rsidRPr="00185A9E">
        <w:rPr>
          <w:rStyle w:val="FootnoteReference"/>
          <w:sz w:val="20"/>
          <w:szCs w:val="20"/>
        </w:rPr>
        <w:footnoteRef/>
      </w:r>
      <w:r w:rsidRPr="00185A9E">
        <w:rPr>
          <w:sz w:val="20"/>
          <w:szCs w:val="20"/>
        </w:rPr>
        <w:t xml:space="preserve"> </w:t>
      </w:r>
      <w:r w:rsidR="00F153CB">
        <w:rPr>
          <w:rFonts w:hint="cs"/>
          <w:sz w:val="20"/>
          <w:szCs w:val="20"/>
          <w:rtl/>
        </w:rPr>
        <w:t>ج</w:t>
      </w:r>
      <w:r w:rsidRPr="00185A9E">
        <w:rPr>
          <w:rFonts w:hint="cs"/>
          <w:sz w:val="20"/>
          <w:szCs w:val="20"/>
          <w:rtl/>
        </w:rPr>
        <w:t xml:space="preserve">امع </w:t>
      </w:r>
      <w:r w:rsidRPr="00FF27F7">
        <w:rPr>
          <w:rFonts w:hint="cs"/>
          <w:sz w:val="20"/>
          <w:szCs w:val="20"/>
          <w:rtl/>
        </w:rPr>
        <w:t>المدارک، ج1، ص227.</w:t>
      </w:r>
    </w:p>
  </w:footnote>
  <w:footnote w:id="5">
    <w:p w14:paraId="1552FDA6" w14:textId="77777777" w:rsidR="00E37359" w:rsidRPr="00185A9E" w:rsidRDefault="00E37359" w:rsidP="00D451FB">
      <w:pPr>
        <w:pStyle w:val="NoSpacing"/>
        <w:rPr>
          <w:sz w:val="20"/>
          <w:szCs w:val="20"/>
          <w:rtl/>
        </w:rPr>
      </w:pPr>
      <w:r w:rsidRPr="00185A9E">
        <w:rPr>
          <w:rStyle w:val="FootnoteReference"/>
          <w:sz w:val="20"/>
          <w:szCs w:val="20"/>
        </w:rPr>
        <w:footnoteRef/>
      </w:r>
      <w:r w:rsidRPr="00185A9E">
        <w:rPr>
          <w:sz w:val="20"/>
          <w:szCs w:val="20"/>
          <w:rtl/>
        </w:rPr>
        <w:t>دراسات في علم الأصول: الهاشمي الشاهرودي، ج 3، ص 272.</w:t>
      </w:r>
    </w:p>
  </w:footnote>
  <w:footnote w:id="6">
    <w:p w14:paraId="2BD97896" w14:textId="77777777" w:rsidR="00E37359" w:rsidRPr="00185A9E" w:rsidRDefault="00E37359" w:rsidP="006907AF">
      <w:pPr>
        <w:pStyle w:val="NoSpacing"/>
        <w:rPr>
          <w:sz w:val="20"/>
          <w:szCs w:val="20"/>
          <w:rtl/>
        </w:rPr>
      </w:pPr>
      <w:r w:rsidRPr="00185A9E">
        <w:rPr>
          <w:rStyle w:val="FootnoteReference"/>
          <w:sz w:val="20"/>
          <w:szCs w:val="20"/>
        </w:rPr>
        <w:footnoteRef/>
      </w:r>
      <w:r w:rsidRPr="00185A9E">
        <w:rPr>
          <w:sz w:val="20"/>
          <w:szCs w:val="20"/>
        </w:rPr>
        <w:t xml:space="preserve"> </w:t>
      </w:r>
      <w:r w:rsidRPr="00185A9E">
        <w:rPr>
          <w:rFonts w:hint="cs"/>
          <w:sz w:val="20"/>
          <w:szCs w:val="20"/>
          <w:rtl/>
        </w:rPr>
        <w:t xml:space="preserve">بحوث فی علم الاصول، صدر، محمد باقر، </w:t>
      </w:r>
      <w:r w:rsidR="00A709C4" w:rsidRPr="00185A9E">
        <w:rPr>
          <w:rFonts w:hint="cs"/>
          <w:sz w:val="20"/>
          <w:szCs w:val="20"/>
          <w:rtl/>
        </w:rPr>
        <w:t>ج5، ص28.</w:t>
      </w:r>
    </w:p>
  </w:footnote>
  <w:footnote w:id="7">
    <w:p w14:paraId="50F3DD92" w14:textId="77777777" w:rsidR="00E250B9" w:rsidRPr="00185A9E" w:rsidRDefault="00E250B9" w:rsidP="006907AF">
      <w:pPr>
        <w:pStyle w:val="NoSpacing"/>
        <w:rPr>
          <w:sz w:val="20"/>
          <w:szCs w:val="20"/>
          <w:rtl/>
        </w:rPr>
      </w:pPr>
      <w:r w:rsidRPr="00185A9E">
        <w:rPr>
          <w:rStyle w:val="FootnoteReference"/>
          <w:sz w:val="20"/>
          <w:szCs w:val="20"/>
        </w:rPr>
        <w:footnoteRef/>
      </w:r>
      <w:r w:rsidRPr="00185A9E">
        <w:rPr>
          <w:sz w:val="20"/>
          <w:szCs w:val="20"/>
        </w:rPr>
        <w:t xml:space="preserve"> </w:t>
      </w:r>
      <w:r w:rsidR="00C0605D" w:rsidRPr="00185A9E">
        <w:rPr>
          <w:rFonts w:hint="cs"/>
          <w:sz w:val="20"/>
          <w:szCs w:val="20"/>
          <w:rtl/>
        </w:rPr>
        <w:t>کفایة الاصول (طبع آل البیت)، آخوند خراسانی، محمد کاظم بن حسین، ص343.</w:t>
      </w:r>
    </w:p>
  </w:footnote>
  <w:footnote w:id="8">
    <w:p w14:paraId="36880407" w14:textId="77777777" w:rsidR="00E250B9" w:rsidRPr="00185A9E" w:rsidRDefault="00E250B9" w:rsidP="006907AF">
      <w:pPr>
        <w:pStyle w:val="NoSpacing"/>
        <w:rPr>
          <w:sz w:val="20"/>
          <w:szCs w:val="20"/>
          <w:rtl/>
        </w:rPr>
      </w:pPr>
      <w:r w:rsidRPr="00185A9E">
        <w:rPr>
          <w:rStyle w:val="FootnoteReference"/>
          <w:sz w:val="20"/>
          <w:szCs w:val="20"/>
        </w:rPr>
        <w:footnoteRef/>
      </w:r>
      <w:r w:rsidRPr="00185A9E">
        <w:rPr>
          <w:sz w:val="20"/>
          <w:szCs w:val="20"/>
        </w:rPr>
        <w:t xml:space="preserve"> </w:t>
      </w:r>
      <w:r w:rsidR="00380E3F" w:rsidRPr="00185A9E">
        <w:rPr>
          <w:sz w:val="20"/>
          <w:szCs w:val="20"/>
          <w:rtl/>
        </w:rPr>
        <w:t>درر الفوائد في الحاشية على الفرائد، الحاشيةالجديدة،</w:t>
      </w:r>
      <w:r w:rsidR="00380E3F" w:rsidRPr="00185A9E">
        <w:rPr>
          <w:sz w:val="20"/>
          <w:szCs w:val="20"/>
        </w:rPr>
        <w:t xml:space="preserve"> </w:t>
      </w:r>
      <w:r w:rsidR="00380E3F" w:rsidRPr="00185A9E">
        <w:rPr>
          <w:rFonts w:hint="cs"/>
          <w:sz w:val="20"/>
          <w:szCs w:val="20"/>
          <w:rtl/>
        </w:rPr>
        <w:t>آخوند خراسانی، محمد کاظم بن حسین،</w:t>
      </w:r>
      <w:r w:rsidR="00380E3F" w:rsidRPr="00185A9E">
        <w:rPr>
          <w:sz w:val="20"/>
          <w:szCs w:val="20"/>
          <w:rtl/>
        </w:rPr>
        <w:t xml:space="preserve"> ص: 205</w:t>
      </w:r>
      <w:r w:rsidR="00380E3F" w:rsidRPr="00185A9E">
        <w:rPr>
          <w:rFonts w:hint="cs"/>
          <w:sz w:val="20"/>
          <w:szCs w:val="20"/>
          <w:rtl/>
        </w:rPr>
        <w:t>.</w:t>
      </w:r>
    </w:p>
  </w:footnote>
  <w:footnote w:id="9">
    <w:p w14:paraId="1B0F6027" w14:textId="77777777" w:rsidR="00133423" w:rsidRPr="00185A9E" w:rsidRDefault="00133423" w:rsidP="006907AF">
      <w:pPr>
        <w:pStyle w:val="NoSpacing"/>
        <w:rPr>
          <w:sz w:val="20"/>
          <w:szCs w:val="20"/>
          <w:rtl/>
        </w:rPr>
      </w:pPr>
      <w:r w:rsidRPr="00185A9E">
        <w:rPr>
          <w:rStyle w:val="FootnoteReference"/>
          <w:sz w:val="20"/>
          <w:szCs w:val="20"/>
        </w:rPr>
        <w:footnoteRef/>
      </w:r>
      <w:r w:rsidRPr="00185A9E">
        <w:rPr>
          <w:sz w:val="20"/>
          <w:szCs w:val="20"/>
        </w:rPr>
        <w:t xml:space="preserve"> </w:t>
      </w:r>
      <w:r w:rsidRPr="00185A9E">
        <w:rPr>
          <w:sz w:val="20"/>
          <w:szCs w:val="20"/>
          <w:rtl/>
        </w:rPr>
        <w:t>نهاية الدراية في شرح الكفاية (طبع جدید)، محمد حسین، اصفهانی، ج‏4، ص: 87.</w:t>
      </w:r>
    </w:p>
  </w:footnote>
  <w:footnote w:id="10">
    <w:p w14:paraId="37E88951" w14:textId="48C895DA" w:rsidR="00133423" w:rsidRPr="00185A9E" w:rsidRDefault="00133423" w:rsidP="006907AF">
      <w:pPr>
        <w:pStyle w:val="NoSpacing"/>
        <w:rPr>
          <w:sz w:val="20"/>
          <w:szCs w:val="20"/>
          <w:rtl/>
        </w:rPr>
      </w:pPr>
      <w:r w:rsidRPr="00185A9E">
        <w:rPr>
          <w:rStyle w:val="FootnoteReference"/>
          <w:sz w:val="20"/>
          <w:szCs w:val="20"/>
        </w:rPr>
        <w:footnoteRef/>
      </w:r>
      <w:r w:rsidRPr="00185A9E">
        <w:rPr>
          <w:sz w:val="20"/>
          <w:szCs w:val="20"/>
        </w:rPr>
        <w:t xml:space="preserve"> </w:t>
      </w:r>
      <w:r w:rsidRPr="00185A9E">
        <w:rPr>
          <w:sz w:val="20"/>
          <w:szCs w:val="20"/>
          <w:rtl/>
        </w:rPr>
        <w:t>نهاية الدراية في شرح الكفاية (طبع جدید)، محمد حسین، اصفهانی، ج‏4</w:t>
      </w:r>
      <w:r w:rsidRPr="00185A9E">
        <w:rPr>
          <w:rFonts w:hint="cs"/>
          <w:sz w:val="20"/>
          <w:szCs w:val="20"/>
          <w:rtl/>
        </w:rPr>
        <w:t>، ص89-91.</w:t>
      </w:r>
    </w:p>
  </w:footnote>
  <w:footnote w:id="11">
    <w:p w14:paraId="6EE8B766" w14:textId="77777777" w:rsidR="00FF27F7" w:rsidRDefault="00FF27F7" w:rsidP="00FF27F7">
      <w:pPr>
        <w:pStyle w:val="FootnoteText"/>
        <w:bidi/>
        <w:rPr>
          <w:rtl/>
          <w:lang w:bidi="fa-IR"/>
        </w:rPr>
      </w:pPr>
      <w:r>
        <w:rPr>
          <w:rStyle w:val="FootnoteReference"/>
        </w:rPr>
        <w:footnoteRef/>
      </w:r>
      <w:r>
        <w:t xml:space="preserve"> </w:t>
      </w:r>
      <w:r w:rsidRPr="00790B15">
        <w:rPr>
          <w:rFonts w:ascii="NoorLotus" w:hAnsi="NoorLotus" w:cs="NoorLotus"/>
          <w:rtl/>
          <w:lang w:bidi="fa-IR"/>
        </w:rPr>
        <w:t>الکافی (ط-الاسلامیة)، کلینی، محمد بن یعقوب، ج2، ص84، ح5.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561C" w14:textId="77777777" w:rsidR="007F1053" w:rsidRDefault="00895D0E" w:rsidP="007F1053">
    <w:pPr>
      <w:pStyle w:val="Header"/>
    </w:pPr>
  </w:p>
  <w:p w14:paraId="56C85EB1" w14:textId="77777777" w:rsidR="007F1053" w:rsidRDefault="00895D0E" w:rsidP="007F1053"/>
  <w:p w14:paraId="5FE58311" w14:textId="77777777" w:rsidR="007F1053" w:rsidRDefault="00895D0E"/>
  <w:p w14:paraId="02E20A0E" w14:textId="77777777" w:rsidR="007F1053" w:rsidRDefault="00895D0E"/>
  <w:p w14:paraId="34A87DA0" w14:textId="77777777" w:rsidR="007F1053" w:rsidRDefault="00895D0E"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E6F6" w14:textId="77777777" w:rsidR="007F1053" w:rsidRPr="009E10DD" w:rsidRDefault="00FF02B0" w:rsidP="00FF27F7">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FF27F7">
      <w:rPr>
        <w:rFonts w:hint="cs"/>
        <w:sz w:val="18"/>
        <w:szCs w:val="18"/>
        <w:rtl/>
      </w:rPr>
      <w:t>54</w:t>
    </w:r>
    <w:r>
      <w:rPr>
        <w:sz w:val="18"/>
        <w:szCs w:val="18"/>
        <w:rtl/>
      </w:rPr>
      <w:t>(تاری</w:t>
    </w:r>
    <w:r>
      <w:rPr>
        <w:rFonts w:hint="cs"/>
        <w:sz w:val="18"/>
        <w:szCs w:val="18"/>
        <w:rtl/>
      </w:rPr>
      <w:t>خ:</w:t>
    </w:r>
    <w:r w:rsidR="00FF27F7">
      <w:rPr>
        <w:rFonts w:hint="cs"/>
        <w:sz w:val="18"/>
        <w:szCs w:val="18"/>
        <w:rtl/>
      </w:rPr>
      <w:t>12</w:t>
    </w:r>
    <w:r>
      <w:rPr>
        <w:rFonts w:hint="cs"/>
        <w:sz w:val="18"/>
        <w:szCs w:val="18"/>
        <w:rtl/>
      </w:rPr>
      <w:t>/09</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25"/>
    <w:rsid w:val="00043284"/>
    <w:rsid w:val="0004594B"/>
    <w:rsid w:val="00056F00"/>
    <w:rsid w:val="00075AF9"/>
    <w:rsid w:val="000C53F9"/>
    <w:rsid w:val="00133423"/>
    <w:rsid w:val="001416F8"/>
    <w:rsid w:val="00152C02"/>
    <w:rsid w:val="00154169"/>
    <w:rsid w:val="0015583B"/>
    <w:rsid w:val="00185A9E"/>
    <w:rsid w:val="0019522D"/>
    <w:rsid w:val="001A168F"/>
    <w:rsid w:val="001E2F48"/>
    <w:rsid w:val="001F5A5D"/>
    <w:rsid w:val="00215E59"/>
    <w:rsid w:val="00232BE8"/>
    <w:rsid w:val="00240BFC"/>
    <w:rsid w:val="00255BBF"/>
    <w:rsid w:val="002A3C62"/>
    <w:rsid w:val="002A43C8"/>
    <w:rsid w:val="002A56B0"/>
    <w:rsid w:val="002B5055"/>
    <w:rsid w:val="002C0834"/>
    <w:rsid w:val="002C13E2"/>
    <w:rsid w:val="002E6A3F"/>
    <w:rsid w:val="00300057"/>
    <w:rsid w:val="00303D6F"/>
    <w:rsid w:val="0031661D"/>
    <w:rsid w:val="00322FF2"/>
    <w:rsid w:val="00333E72"/>
    <w:rsid w:val="00351433"/>
    <w:rsid w:val="0035762B"/>
    <w:rsid w:val="00376EA6"/>
    <w:rsid w:val="00380E3F"/>
    <w:rsid w:val="003D4D04"/>
    <w:rsid w:val="004316F1"/>
    <w:rsid w:val="00463974"/>
    <w:rsid w:val="004752E1"/>
    <w:rsid w:val="004916EE"/>
    <w:rsid w:val="00496999"/>
    <w:rsid w:val="00497715"/>
    <w:rsid w:val="004A1F1A"/>
    <w:rsid w:val="004A56D5"/>
    <w:rsid w:val="004C6464"/>
    <w:rsid w:val="004D05D0"/>
    <w:rsid w:val="004E0547"/>
    <w:rsid w:val="004F688D"/>
    <w:rsid w:val="00550BAE"/>
    <w:rsid w:val="00561EC8"/>
    <w:rsid w:val="0056323C"/>
    <w:rsid w:val="00572146"/>
    <w:rsid w:val="0057372F"/>
    <w:rsid w:val="00581D36"/>
    <w:rsid w:val="00592044"/>
    <w:rsid w:val="00593BA0"/>
    <w:rsid w:val="005A39C8"/>
    <w:rsid w:val="005D15B2"/>
    <w:rsid w:val="005D57BE"/>
    <w:rsid w:val="005D73D4"/>
    <w:rsid w:val="005E2016"/>
    <w:rsid w:val="0061694D"/>
    <w:rsid w:val="00684A86"/>
    <w:rsid w:val="00685125"/>
    <w:rsid w:val="006907AF"/>
    <w:rsid w:val="006B42E0"/>
    <w:rsid w:val="006B79EA"/>
    <w:rsid w:val="006C0FEF"/>
    <w:rsid w:val="006C2025"/>
    <w:rsid w:val="006C7D71"/>
    <w:rsid w:val="006D0F28"/>
    <w:rsid w:val="006D144F"/>
    <w:rsid w:val="006F6CA4"/>
    <w:rsid w:val="007078F9"/>
    <w:rsid w:val="0071404E"/>
    <w:rsid w:val="0073476A"/>
    <w:rsid w:val="00747CE9"/>
    <w:rsid w:val="00757212"/>
    <w:rsid w:val="00765692"/>
    <w:rsid w:val="00770214"/>
    <w:rsid w:val="00790B15"/>
    <w:rsid w:val="007A62C5"/>
    <w:rsid w:val="007D0B06"/>
    <w:rsid w:val="007D5E66"/>
    <w:rsid w:val="007E4EEA"/>
    <w:rsid w:val="008211A9"/>
    <w:rsid w:val="00835FFA"/>
    <w:rsid w:val="00841BE3"/>
    <w:rsid w:val="00856611"/>
    <w:rsid w:val="00894249"/>
    <w:rsid w:val="00895D0E"/>
    <w:rsid w:val="008A2B1E"/>
    <w:rsid w:val="008D45B1"/>
    <w:rsid w:val="008F323C"/>
    <w:rsid w:val="009074B8"/>
    <w:rsid w:val="00914A9A"/>
    <w:rsid w:val="00925161"/>
    <w:rsid w:val="009548CC"/>
    <w:rsid w:val="00957C2E"/>
    <w:rsid w:val="009730AF"/>
    <w:rsid w:val="0097477B"/>
    <w:rsid w:val="009803FC"/>
    <w:rsid w:val="00986804"/>
    <w:rsid w:val="009B01EE"/>
    <w:rsid w:val="009C0577"/>
    <w:rsid w:val="009F6DA2"/>
    <w:rsid w:val="00A00537"/>
    <w:rsid w:val="00A151B4"/>
    <w:rsid w:val="00A3089E"/>
    <w:rsid w:val="00A709C4"/>
    <w:rsid w:val="00A91A7A"/>
    <w:rsid w:val="00AA1DBD"/>
    <w:rsid w:val="00AA24B7"/>
    <w:rsid w:val="00AF0F22"/>
    <w:rsid w:val="00AF6425"/>
    <w:rsid w:val="00AF734D"/>
    <w:rsid w:val="00B01660"/>
    <w:rsid w:val="00B43392"/>
    <w:rsid w:val="00B637DF"/>
    <w:rsid w:val="00B67C45"/>
    <w:rsid w:val="00B76B8A"/>
    <w:rsid w:val="00BA0119"/>
    <w:rsid w:val="00BA5969"/>
    <w:rsid w:val="00BC7A6F"/>
    <w:rsid w:val="00BD0048"/>
    <w:rsid w:val="00C0605D"/>
    <w:rsid w:val="00C17700"/>
    <w:rsid w:val="00C979FD"/>
    <w:rsid w:val="00CA17D0"/>
    <w:rsid w:val="00CD530C"/>
    <w:rsid w:val="00CE5AC5"/>
    <w:rsid w:val="00D01DFC"/>
    <w:rsid w:val="00D26441"/>
    <w:rsid w:val="00D35ADC"/>
    <w:rsid w:val="00D4085E"/>
    <w:rsid w:val="00D451FB"/>
    <w:rsid w:val="00D71EB0"/>
    <w:rsid w:val="00D96D02"/>
    <w:rsid w:val="00DB1028"/>
    <w:rsid w:val="00DE03CC"/>
    <w:rsid w:val="00DF18C0"/>
    <w:rsid w:val="00E10B51"/>
    <w:rsid w:val="00E15F0B"/>
    <w:rsid w:val="00E250B9"/>
    <w:rsid w:val="00E31F9B"/>
    <w:rsid w:val="00E37359"/>
    <w:rsid w:val="00EB23D5"/>
    <w:rsid w:val="00ED5CCF"/>
    <w:rsid w:val="00EE72DA"/>
    <w:rsid w:val="00F153CB"/>
    <w:rsid w:val="00F2092C"/>
    <w:rsid w:val="00F3547F"/>
    <w:rsid w:val="00F570AF"/>
    <w:rsid w:val="00F6755B"/>
    <w:rsid w:val="00F736C1"/>
    <w:rsid w:val="00F8715C"/>
    <w:rsid w:val="00FA094D"/>
    <w:rsid w:val="00FB5634"/>
    <w:rsid w:val="00FB61BF"/>
    <w:rsid w:val="00FC0580"/>
    <w:rsid w:val="00FE05F9"/>
    <w:rsid w:val="00FF02B0"/>
    <w:rsid w:val="00FF27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0F70"/>
  <w15:docId w15:val="{9B9A0DFA-D5AF-44EE-B352-4FECEF34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425"/>
    <w:pPr>
      <w:bidi/>
    </w:pPr>
    <w:rPr>
      <w:rFonts w:cs="B Badr"/>
      <w:szCs w:val="28"/>
    </w:rPr>
  </w:style>
  <w:style w:type="paragraph" w:styleId="Heading1">
    <w:name w:val="heading 1"/>
    <w:basedOn w:val="Normal"/>
    <w:next w:val="Normal"/>
    <w:link w:val="Heading1Char"/>
    <w:uiPriority w:val="9"/>
    <w:qFormat/>
    <w:rsid w:val="00A151B4"/>
    <w:pPr>
      <w:keepNext/>
      <w:keepLines/>
      <w:spacing w:before="480" w:after="0"/>
      <w:outlineLvl w:val="0"/>
    </w:pPr>
    <w:rPr>
      <w:rFonts w:asciiTheme="majorHAnsi" w:eastAsiaTheme="majorEastAsia" w:hAnsiTheme="majorHAnsi" w:cs="NoorLotus"/>
      <w:b/>
      <w:bCs/>
      <w:sz w:val="28"/>
    </w:rPr>
  </w:style>
  <w:style w:type="paragraph" w:styleId="Heading2">
    <w:name w:val="heading 2"/>
    <w:basedOn w:val="Normal"/>
    <w:next w:val="Normal"/>
    <w:link w:val="Heading2Char"/>
    <w:uiPriority w:val="9"/>
    <w:unhideWhenUsed/>
    <w:qFormat/>
    <w:rsid w:val="00A151B4"/>
    <w:pPr>
      <w:keepNext/>
      <w:keepLines/>
      <w:spacing w:before="200" w:after="0"/>
      <w:outlineLvl w:val="1"/>
    </w:pPr>
    <w:rPr>
      <w:rFonts w:asciiTheme="majorHAnsi" w:eastAsiaTheme="majorEastAsia" w:hAnsiTheme="majorHAnsi" w:cs="NoorLotus"/>
      <w:b/>
      <w:bCs/>
      <w:sz w:val="26"/>
    </w:rPr>
  </w:style>
  <w:style w:type="paragraph" w:styleId="Heading3">
    <w:name w:val="heading 3"/>
    <w:basedOn w:val="Normal"/>
    <w:next w:val="Normal"/>
    <w:link w:val="Heading3Char"/>
    <w:uiPriority w:val="9"/>
    <w:unhideWhenUsed/>
    <w:qFormat/>
    <w:rsid w:val="00A151B4"/>
    <w:pPr>
      <w:keepNext/>
      <w:keepLines/>
      <w:spacing w:before="40" w:after="0"/>
      <w:outlineLvl w:val="2"/>
    </w:pPr>
    <w:rPr>
      <w:rFonts w:asciiTheme="majorHAnsi" w:eastAsiaTheme="majorEastAsia" w:hAnsiTheme="majorHAnsi" w:cs="NoorLotus"/>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1B4"/>
    <w:rPr>
      <w:rFonts w:asciiTheme="majorHAnsi" w:eastAsiaTheme="majorEastAsia" w:hAnsiTheme="majorHAnsi" w:cs="NoorLotus"/>
      <w:b/>
      <w:bCs/>
      <w:sz w:val="28"/>
      <w:szCs w:val="28"/>
    </w:rPr>
  </w:style>
  <w:style w:type="character" w:customStyle="1" w:styleId="Heading2Char">
    <w:name w:val="Heading 2 Char"/>
    <w:basedOn w:val="DefaultParagraphFont"/>
    <w:link w:val="Heading2"/>
    <w:uiPriority w:val="9"/>
    <w:rsid w:val="00A151B4"/>
    <w:rPr>
      <w:rFonts w:asciiTheme="majorHAnsi" w:eastAsiaTheme="majorEastAsia" w:hAnsiTheme="majorHAnsi" w:cs="NoorLotus"/>
      <w:b/>
      <w:bCs/>
      <w:sz w:val="26"/>
      <w:szCs w:val="28"/>
    </w:rPr>
  </w:style>
  <w:style w:type="paragraph" w:styleId="NoSpacing">
    <w:name w:val="No Spacing"/>
    <w:uiPriority w:val="1"/>
    <w:qFormat/>
    <w:rsid w:val="00AF6425"/>
    <w:pPr>
      <w:bidi/>
      <w:spacing w:after="0" w:line="240" w:lineRule="auto"/>
      <w:ind w:firstLine="227"/>
    </w:pPr>
    <w:rPr>
      <w:rFonts w:ascii="NoorLotus" w:eastAsia="Calibri" w:hAnsi="NoorLotus" w:cs="NoorLotus"/>
      <w:sz w:val="28"/>
      <w:szCs w:val="28"/>
    </w:rPr>
  </w:style>
  <w:style w:type="paragraph" w:styleId="Header">
    <w:name w:val="header"/>
    <w:basedOn w:val="Normal"/>
    <w:link w:val="HeaderChar"/>
    <w:uiPriority w:val="99"/>
    <w:unhideWhenUsed/>
    <w:rsid w:val="00AF6425"/>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AF6425"/>
    <w:rPr>
      <w:rFonts w:ascii="NoorLotus" w:eastAsia="Calibri" w:hAnsi="NoorLotus" w:cs="NoorLotus"/>
      <w:b/>
      <w:bCs/>
      <w:sz w:val="28"/>
      <w:szCs w:val="28"/>
    </w:rPr>
  </w:style>
  <w:style w:type="paragraph" w:styleId="Footer">
    <w:name w:val="footer"/>
    <w:basedOn w:val="Normal"/>
    <w:link w:val="FooterChar"/>
    <w:uiPriority w:val="99"/>
    <w:unhideWhenUsed/>
    <w:rsid w:val="00AF6425"/>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AF6425"/>
    <w:rPr>
      <w:rFonts w:ascii="NoorLotus" w:eastAsia="Calibri" w:hAnsi="NoorLotus" w:cs="NoorLotus"/>
      <w:b/>
      <w:bCs/>
      <w:sz w:val="28"/>
      <w:szCs w:val="28"/>
    </w:rPr>
  </w:style>
  <w:style w:type="paragraph" w:styleId="FootnoteText">
    <w:name w:val="footnote text"/>
    <w:basedOn w:val="Normal"/>
    <w:link w:val="FootnoteTextChar"/>
    <w:uiPriority w:val="99"/>
    <w:unhideWhenUsed/>
    <w:rsid w:val="00AF6425"/>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AF6425"/>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unhideWhenUsed/>
    <w:rsid w:val="00AF6425"/>
    <w:rPr>
      <w:vertAlign w:val="superscript"/>
    </w:rPr>
  </w:style>
  <w:style w:type="character" w:styleId="Hyperlink">
    <w:name w:val="Hyperlink"/>
    <w:basedOn w:val="DefaultParagraphFont"/>
    <w:uiPriority w:val="99"/>
    <w:unhideWhenUsed/>
    <w:rsid w:val="00AF6425"/>
    <w:rPr>
      <w:color w:val="0000FF" w:themeColor="hyperlink"/>
      <w:u w:val="single"/>
    </w:rPr>
  </w:style>
  <w:style w:type="paragraph" w:styleId="TOCHeading">
    <w:name w:val="TOC Heading"/>
    <w:basedOn w:val="Heading1"/>
    <w:next w:val="Normal"/>
    <w:uiPriority w:val="39"/>
    <w:unhideWhenUsed/>
    <w:qFormat/>
    <w:rsid w:val="00AF6425"/>
    <w:pPr>
      <w:bidi w:val="0"/>
      <w:outlineLvl w:val="9"/>
    </w:pPr>
    <w:rPr>
      <w:rFonts w:cstheme="majorBidi"/>
      <w:color w:val="365F91" w:themeColor="accent1" w:themeShade="BF"/>
      <w:lang w:eastAsia="ja-JP" w:bidi="ar-SA"/>
    </w:rPr>
  </w:style>
  <w:style w:type="paragraph" w:styleId="TOC1">
    <w:name w:val="toc 1"/>
    <w:basedOn w:val="Normal"/>
    <w:next w:val="Normal"/>
    <w:autoRedefine/>
    <w:uiPriority w:val="39"/>
    <w:unhideWhenUsed/>
    <w:rsid w:val="00AF6425"/>
    <w:pPr>
      <w:bidi w:val="0"/>
      <w:spacing w:after="100" w:line="240" w:lineRule="auto"/>
    </w:pPr>
    <w:rPr>
      <w:rFonts w:ascii="Times New Roman" w:eastAsia="Times New Roman" w:hAnsi="Times New Roman" w:cs="Times New Roman"/>
      <w:sz w:val="24"/>
      <w:szCs w:val="24"/>
      <w:lang w:bidi="ar-SA"/>
    </w:rPr>
  </w:style>
  <w:style w:type="paragraph" w:styleId="TOC2">
    <w:name w:val="toc 2"/>
    <w:basedOn w:val="Normal"/>
    <w:next w:val="Normal"/>
    <w:autoRedefine/>
    <w:uiPriority w:val="39"/>
    <w:unhideWhenUsed/>
    <w:rsid w:val="00AF6425"/>
    <w:pPr>
      <w:bidi w:val="0"/>
      <w:spacing w:after="100" w:line="240" w:lineRule="auto"/>
      <w:ind w:left="240"/>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AF6425"/>
    <w:rPr>
      <w:sz w:val="16"/>
      <w:szCs w:val="16"/>
    </w:rPr>
  </w:style>
  <w:style w:type="paragraph" w:styleId="BalloonText">
    <w:name w:val="Balloon Text"/>
    <w:basedOn w:val="Normal"/>
    <w:link w:val="BalloonTextChar"/>
    <w:uiPriority w:val="99"/>
    <w:semiHidden/>
    <w:unhideWhenUsed/>
    <w:rsid w:val="00AF6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425"/>
    <w:rPr>
      <w:rFonts w:ascii="Tahoma" w:hAnsi="Tahoma" w:cs="Tahoma"/>
      <w:sz w:val="16"/>
      <w:szCs w:val="16"/>
    </w:rPr>
  </w:style>
  <w:style w:type="paragraph" w:styleId="NormalWeb">
    <w:name w:val="Normal (Web)"/>
    <w:basedOn w:val="Normal"/>
    <w:uiPriority w:val="99"/>
    <w:unhideWhenUsed/>
    <w:rsid w:val="00380E3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CommentText">
    <w:name w:val="annotation text"/>
    <w:basedOn w:val="Normal"/>
    <w:link w:val="CommentTextChar"/>
    <w:uiPriority w:val="99"/>
    <w:semiHidden/>
    <w:unhideWhenUsed/>
    <w:rsid w:val="00D96D02"/>
    <w:pPr>
      <w:spacing w:line="240" w:lineRule="auto"/>
    </w:pPr>
    <w:rPr>
      <w:sz w:val="20"/>
      <w:szCs w:val="20"/>
    </w:rPr>
  </w:style>
  <w:style w:type="character" w:customStyle="1" w:styleId="CommentTextChar">
    <w:name w:val="Comment Text Char"/>
    <w:basedOn w:val="DefaultParagraphFont"/>
    <w:link w:val="CommentText"/>
    <w:uiPriority w:val="99"/>
    <w:semiHidden/>
    <w:rsid w:val="00D96D02"/>
    <w:rPr>
      <w:rFonts w:cs="B Badr"/>
      <w:sz w:val="20"/>
      <w:szCs w:val="20"/>
    </w:rPr>
  </w:style>
  <w:style w:type="paragraph" w:styleId="CommentSubject">
    <w:name w:val="annotation subject"/>
    <w:basedOn w:val="CommentText"/>
    <w:next w:val="CommentText"/>
    <w:link w:val="CommentSubjectChar"/>
    <w:uiPriority w:val="99"/>
    <w:semiHidden/>
    <w:unhideWhenUsed/>
    <w:rsid w:val="00D96D02"/>
    <w:rPr>
      <w:b/>
      <w:bCs/>
    </w:rPr>
  </w:style>
  <w:style w:type="character" w:customStyle="1" w:styleId="CommentSubjectChar">
    <w:name w:val="Comment Subject Char"/>
    <w:basedOn w:val="CommentTextChar"/>
    <w:link w:val="CommentSubject"/>
    <w:uiPriority w:val="99"/>
    <w:semiHidden/>
    <w:rsid w:val="00D96D02"/>
    <w:rPr>
      <w:rFonts w:cs="B Badr"/>
      <w:b/>
      <w:bCs/>
      <w:sz w:val="20"/>
      <w:szCs w:val="20"/>
    </w:rPr>
  </w:style>
  <w:style w:type="paragraph" w:styleId="Revision">
    <w:name w:val="Revision"/>
    <w:hidden/>
    <w:uiPriority w:val="99"/>
    <w:semiHidden/>
    <w:rsid w:val="00D96D02"/>
    <w:pPr>
      <w:spacing w:after="0" w:line="240" w:lineRule="auto"/>
    </w:pPr>
    <w:rPr>
      <w:rFonts w:cs="B Badr"/>
      <w:szCs w:val="28"/>
    </w:rPr>
  </w:style>
  <w:style w:type="character" w:customStyle="1" w:styleId="Heading3Char">
    <w:name w:val="Heading 3 Char"/>
    <w:basedOn w:val="DefaultParagraphFont"/>
    <w:link w:val="Heading3"/>
    <w:uiPriority w:val="9"/>
    <w:rsid w:val="00A151B4"/>
    <w:rPr>
      <w:rFonts w:asciiTheme="majorHAnsi" w:eastAsiaTheme="majorEastAsia" w:hAnsiTheme="majorHAnsi" w:cs="NoorLotus"/>
      <w:bCs/>
      <w:sz w:val="24"/>
      <w:szCs w:val="28"/>
    </w:rPr>
  </w:style>
  <w:style w:type="paragraph" w:styleId="TOC3">
    <w:name w:val="toc 3"/>
    <w:basedOn w:val="Normal"/>
    <w:next w:val="Normal"/>
    <w:autoRedefine/>
    <w:uiPriority w:val="39"/>
    <w:unhideWhenUsed/>
    <w:rsid w:val="00CD530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17628">
      <w:bodyDiv w:val="1"/>
      <w:marLeft w:val="0"/>
      <w:marRight w:val="0"/>
      <w:marTop w:val="0"/>
      <w:marBottom w:val="0"/>
      <w:divBdr>
        <w:top w:val="none" w:sz="0" w:space="0" w:color="auto"/>
        <w:left w:val="none" w:sz="0" w:space="0" w:color="auto"/>
        <w:bottom w:val="none" w:sz="0" w:space="0" w:color="auto"/>
        <w:right w:val="none" w:sz="0" w:space="0" w:color="auto"/>
      </w:divBdr>
    </w:div>
    <w:div w:id="652678339">
      <w:bodyDiv w:val="1"/>
      <w:marLeft w:val="0"/>
      <w:marRight w:val="0"/>
      <w:marTop w:val="0"/>
      <w:marBottom w:val="0"/>
      <w:divBdr>
        <w:top w:val="none" w:sz="0" w:space="0" w:color="auto"/>
        <w:left w:val="none" w:sz="0" w:space="0" w:color="auto"/>
        <w:bottom w:val="none" w:sz="0" w:space="0" w:color="auto"/>
        <w:right w:val="none" w:sz="0" w:space="0" w:color="auto"/>
      </w:divBdr>
    </w:div>
    <w:div w:id="10366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1584-FD8F-47A8-A9DB-DFA8E733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Asus pc</dc:creator>
  <cp:lastModifiedBy>سیّدمحسن حسینی رحمت آباد</cp:lastModifiedBy>
  <cp:revision>109</cp:revision>
  <cp:lastPrinted>2024-12-04T09:27:00Z</cp:lastPrinted>
  <dcterms:created xsi:type="dcterms:W3CDTF">2024-12-02T04:51:00Z</dcterms:created>
  <dcterms:modified xsi:type="dcterms:W3CDTF">2024-12-04T09:28:00Z</dcterms:modified>
</cp:coreProperties>
</file>