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imes New Roman" w:hAnsi="NoorLotus" w:cs="Times New Roman"/>
          <w:b w:val="0"/>
          <w:bCs w:val="0"/>
          <w:szCs w:val="24"/>
          <w:rtl/>
          <w:lang w:eastAsia="en-US"/>
        </w:rPr>
        <w:id w:val="-754356341"/>
        <w:docPartObj>
          <w:docPartGallery w:val="Table of Contents"/>
          <w:docPartUnique/>
        </w:docPartObj>
      </w:sdtPr>
      <w:sdtEndPr>
        <w:rPr>
          <w:noProof/>
        </w:rPr>
      </w:sdtEndPr>
      <w:sdtContent>
        <w:p w:rsidR="00ED6A96" w:rsidRDefault="00ED6A96" w:rsidP="008F550C">
          <w:pPr>
            <w:pStyle w:val="TOCHeading"/>
            <w:bidi/>
            <w:jc w:val="both"/>
          </w:pPr>
          <w:r>
            <w:t>Contents</w:t>
          </w:r>
        </w:p>
        <w:p w:rsidR="00ED6A96" w:rsidRPr="008F550C" w:rsidRDefault="00ED6A96" w:rsidP="008F550C">
          <w:pPr>
            <w:pStyle w:val="TOC2"/>
            <w:tabs>
              <w:tab w:val="right" w:leader="dot" w:pos="9350"/>
            </w:tabs>
            <w:bidi/>
            <w:jc w:val="both"/>
            <w:rPr>
              <w:rFonts w:eastAsiaTheme="minorEastAsia" w:cs="NoorLotus"/>
              <w:noProof/>
              <w:szCs w:val="28"/>
            </w:rPr>
          </w:pPr>
          <w:r>
            <w:fldChar w:fldCharType="begin"/>
          </w:r>
          <w:r>
            <w:instrText xml:space="preserve"> TOC \o "1-3" \h \z \u </w:instrText>
          </w:r>
          <w:r>
            <w:fldChar w:fldCharType="separate"/>
          </w:r>
          <w:hyperlink w:anchor="_Toc180776381" w:history="1">
            <w:r w:rsidRPr="008F550C">
              <w:rPr>
                <w:rStyle w:val="Hyperlink"/>
                <w:rFonts w:eastAsiaTheme="majorEastAsia" w:cs="NoorLotus"/>
                <w:noProof/>
                <w:szCs w:val="28"/>
                <w:rtl/>
                <w:lang w:bidi="fa-IR"/>
              </w:rPr>
              <w:t>بررسی کلام مرحوم نایینی در ثمرات امتنانی بودن حدیث رفع</w:t>
            </w:r>
            <w:r w:rsidRPr="008F550C">
              <w:rPr>
                <w:rFonts w:cs="NoorLotus"/>
                <w:noProof/>
                <w:webHidden/>
                <w:szCs w:val="28"/>
              </w:rPr>
              <w:tab/>
            </w:r>
            <w:r w:rsidRPr="008F550C">
              <w:rPr>
                <w:rFonts w:cs="NoorLotus"/>
                <w:noProof/>
                <w:webHidden/>
                <w:szCs w:val="28"/>
              </w:rPr>
              <w:fldChar w:fldCharType="begin"/>
            </w:r>
            <w:r w:rsidRPr="008F550C">
              <w:rPr>
                <w:rFonts w:cs="NoorLotus"/>
                <w:noProof/>
                <w:webHidden/>
                <w:szCs w:val="28"/>
              </w:rPr>
              <w:instrText xml:space="preserve"> PAGEREF _Toc180776381 \h </w:instrText>
            </w:r>
            <w:r w:rsidRPr="008F550C">
              <w:rPr>
                <w:rFonts w:cs="NoorLotus"/>
                <w:noProof/>
                <w:webHidden/>
                <w:szCs w:val="28"/>
              </w:rPr>
            </w:r>
            <w:r w:rsidRPr="008F550C">
              <w:rPr>
                <w:rFonts w:cs="NoorLotus"/>
                <w:noProof/>
                <w:webHidden/>
                <w:szCs w:val="28"/>
              </w:rPr>
              <w:fldChar w:fldCharType="separate"/>
            </w:r>
            <w:r w:rsidR="00225A08">
              <w:rPr>
                <w:rFonts w:cs="NoorLotus"/>
                <w:noProof/>
                <w:webHidden/>
                <w:szCs w:val="28"/>
                <w:rtl/>
              </w:rPr>
              <w:t>1</w:t>
            </w:r>
            <w:r w:rsidRPr="008F550C">
              <w:rPr>
                <w:rFonts w:cs="NoorLotus"/>
                <w:noProof/>
                <w:webHidden/>
                <w:szCs w:val="28"/>
              </w:rPr>
              <w:fldChar w:fldCharType="end"/>
            </w:r>
          </w:hyperlink>
        </w:p>
        <w:p w:rsidR="00ED6A96" w:rsidRPr="008F550C" w:rsidRDefault="00146689" w:rsidP="008F550C">
          <w:pPr>
            <w:pStyle w:val="TOC2"/>
            <w:tabs>
              <w:tab w:val="right" w:leader="dot" w:pos="9350"/>
            </w:tabs>
            <w:bidi/>
            <w:jc w:val="both"/>
            <w:rPr>
              <w:rFonts w:eastAsiaTheme="minorEastAsia" w:cs="NoorLotus"/>
              <w:noProof/>
              <w:szCs w:val="28"/>
            </w:rPr>
          </w:pPr>
          <w:hyperlink w:anchor="_Toc180776382" w:history="1">
            <w:r w:rsidR="00ED6A96" w:rsidRPr="008F550C">
              <w:rPr>
                <w:rStyle w:val="Hyperlink"/>
                <w:rFonts w:eastAsiaTheme="majorEastAsia" w:cs="NoorLotus"/>
                <w:noProof/>
                <w:szCs w:val="28"/>
                <w:rtl/>
                <w:lang w:bidi="fa-IR"/>
              </w:rPr>
              <w:t>عدم کاشفیت حدیث رفع از وجود ملاک تام در فرض اکراه و مانند آن</w:t>
            </w:r>
            <w:r w:rsidR="00ED6A96" w:rsidRPr="008F550C">
              <w:rPr>
                <w:rFonts w:cs="NoorLotus"/>
                <w:noProof/>
                <w:webHidden/>
                <w:szCs w:val="28"/>
              </w:rPr>
              <w:tab/>
            </w:r>
            <w:r w:rsidR="00ED6A96" w:rsidRPr="008F550C">
              <w:rPr>
                <w:rFonts w:cs="NoorLotus"/>
                <w:noProof/>
                <w:webHidden/>
                <w:szCs w:val="28"/>
              </w:rPr>
              <w:fldChar w:fldCharType="begin"/>
            </w:r>
            <w:r w:rsidR="00ED6A96" w:rsidRPr="008F550C">
              <w:rPr>
                <w:rFonts w:cs="NoorLotus"/>
                <w:noProof/>
                <w:webHidden/>
                <w:szCs w:val="28"/>
              </w:rPr>
              <w:instrText xml:space="preserve"> PAGEREF _Toc180776382 \h </w:instrText>
            </w:r>
            <w:r w:rsidR="00ED6A96" w:rsidRPr="008F550C">
              <w:rPr>
                <w:rFonts w:cs="NoorLotus"/>
                <w:noProof/>
                <w:webHidden/>
                <w:szCs w:val="28"/>
              </w:rPr>
            </w:r>
            <w:r w:rsidR="00ED6A96" w:rsidRPr="008F550C">
              <w:rPr>
                <w:rFonts w:cs="NoorLotus"/>
                <w:noProof/>
                <w:webHidden/>
                <w:szCs w:val="28"/>
              </w:rPr>
              <w:fldChar w:fldCharType="separate"/>
            </w:r>
            <w:r w:rsidR="00225A08">
              <w:rPr>
                <w:rFonts w:cs="NoorLotus"/>
                <w:noProof/>
                <w:webHidden/>
                <w:szCs w:val="28"/>
                <w:rtl/>
              </w:rPr>
              <w:t>2</w:t>
            </w:r>
            <w:r w:rsidR="00ED6A96" w:rsidRPr="008F550C">
              <w:rPr>
                <w:rFonts w:cs="NoorLotus"/>
                <w:noProof/>
                <w:webHidden/>
                <w:szCs w:val="28"/>
              </w:rPr>
              <w:fldChar w:fldCharType="end"/>
            </w:r>
          </w:hyperlink>
        </w:p>
        <w:p w:rsidR="00ED6A96" w:rsidRPr="008F550C" w:rsidRDefault="00146689" w:rsidP="008F550C">
          <w:pPr>
            <w:pStyle w:val="TOC2"/>
            <w:tabs>
              <w:tab w:val="right" w:leader="dot" w:pos="9350"/>
            </w:tabs>
            <w:bidi/>
            <w:jc w:val="both"/>
            <w:rPr>
              <w:rFonts w:eastAsiaTheme="minorEastAsia" w:cs="NoorLotus"/>
              <w:noProof/>
              <w:szCs w:val="28"/>
            </w:rPr>
          </w:pPr>
          <w:hyperlink w:anchor="_Toc180776383" w:history="1">
            <w:r w:rsidR="00ED6A96" w:rsidRPr="008F550C">
              <w:rPr>
                <w:rStyle w:val="Hyperlink"/>
                <w:rFonts w:eastAsiaTheme="majorEastAsia" w:cs="NoorLotus"/>
                <w:noProof/>
                <w:szCs w:val="28"/>
                <w:rtl/>
                <w:lang w:bidi="fa-IR"/>
              </w:rPr>
              <w:t>جریان برائت شرعیه در شک در استحباب و شرائط مستحب</w:t>
            </w:r>
            <w:r w:rsidR="00ED6A96" w:rsidRPr="008F550C">
              <w:rPr>
                <w:rFonts w:cs="NoorLotus"/>
                <w:noProof/>
                <w:webHidden/>
                <w:szCs w:val="28"/>
              </w:rPr>
              <w:tab/>
            </w:r>
            <w:r w:rsidR="00ED6A96" w:rsidRPr="008F550C">
              <w:rPr>
                <w:rFonts w:cs="NoorLotus"/>
                <w:noProof/>
                <w:webHidden/>
                <w:szCs w:val="28"/>
              </w:rPr>
              <w:fldChar w:fldCharType="begin"/>
            </w:r>
            <w:r w:rsidR="00ED6A96" w:rsidRPr="008F550C">
              <w:rPr>
                <w:rFonts w:cs="NoorLotus"/>
                <w:noProof/>
                <w:webHidden/>
                <w:szCs w:val="28"/>
              </w:rPr>
              <w:instrText xml:space="preserve"> PAGEREF _Toc180776383 \h </w:instrText>
            </w:r>
            <w:r w:rsidR="00ED6A96" w:rsidRPr="008F550C">
              <w:rPr>
                <w:rFonts w:cs="NoorLotus"/>
                <w:noProof/>
                <w:webHidden/>
                <w:szCs w:val="28"/>
              </w:rPr>
            </w:r>
            <w:r w:rsidR="00ED6A96" w:rsidRPr="008F550C">
              <w:rPr>
                <w:rFonts w:cs="NoorLotus"/>
                <w:noProof/>
                <w:webHidden/>
                <w:szCs w:val="28"/>
              </w:rPr>
              <w:fldChar w:fldCharType="separate"/>
            </w:r>
            <w:r w:rsidR="00225A08">
              <w:rPr>
                <w:rFonts w:cs="NoorLotus"/>
                <w:noProof/>
                <w:webHidden/>
                <w:szCs w:val="28"/>
                <w:rtl/>
              </w:rPr>
              <w:t>7</w:t>
            </w:r>
            <w:r w:rsidR="00ED6A96" w:rsidRPr="008F550C">
              <w:rPr>
                <w:rFonts w:cs="NoorLotus"/>
                <w:noProof/>
                <w:webHidden/>
                <w:szCs w:val="28"/>
              </w:rPr>
              <w:fldChar w:fldCharType="end"/>
            </w:r>
          </w:hyperlink>
        </w:p>
        <w:p w:rsidR="00ED6A96" w:rsidRDefault="00ED6A96" w:rsidP="008F550C">
          <w:pPr>
            <w:bidi/>
            <w:jc w:val="both"/>
          </w:pPr>
          <w:r>
            <w:rPr>
              <w:b/>
              <w:bCs/>
              <w:noProof/>
            </w:rPr>
            <w:fldChar w:fldCharType="end"/>
          </w:r>
        </w:p>
      </w:sdtContent>
    </w:sdt>
    <w:p w:rsidR="005436D2" w:rsidRDefault="00A04B84" w:rsidP="008F550C">
      <w:pPr>
        <w:pStyle w:val="NoSpacing"/>
        <w:jc w:val="center"/>
        <w:rPr>
          <w:rtl/>
        </w:rPr>
      </w:pPr>
      <w:r>
        <w:rPr>
          <w:rFonts w:hint="cs"/>
          <w:rtl/>
        </w:rPr>
        <w:t>بسم الله الرحمن الرحیم</w:t>
      </w:r>
    </w:p>
    <w:p w:rsidR="00A04B84" w:rsidRDefault="00A04B84" w:rsidP="00EB1A5F">
      <w:pPr>
        <w:pStyle w:val="NoSpacing"/>
        <w:jc w:val="both"/>
        <w:rPr>
          <w:rtl/>
        </w:rPr>
      </w:pPr>
      <w:r>
        <w:rPr>
          <w:rFonts w:hint="cs"/>
          <w:rtl/>
        </w:rPr>
        <w:t>ادامه بررسی برائت شرعیه</w:t>
      </w:r>
    </w:p>
    <w:p w:rsidR="00A06478" w:rsidRDefault="00A06478" w:rsidP="00EB1A5F">
      <w:pPr>
        <w:pStyle w:val="Heading2"/>
        <w:jc w:val="both"/>
        <w:rPr>
          <w:rtl/>
        </w:rPr>
      </w:pPr>
      <w:bookmarkStart w:id="0" w:name="_Toc180481166"/>
      <w:bookmarkStart w:id="1" w:name="_Toc180776381"/>
      <w:r>
        <w:rPr>
          <w:rFonts w:hint="cs"/>
          <w:rtl/>
        </w:rPr>
        <w:t>بررسی کلام مرحوم نایینی در ثمرات امتنانی بودن حدیث رفع</w:t>
      </w:r>
      <w:bookmarkEnd w:id="0"/>
      <w:bookmarkEnd w:id="1"/>
    </w:p>
    <w:p w:rsidR="00885F84" w:rsidRDefault="00C33B50" w:rsidP="00EB1A5F">
      <w:pPr>
        <w:pStyle w:val="NoSpacing"/>
        <w:jc w:val="both"/>
        <w:rPr>
          <w:rtl/>
        </w:rPr>
      </w:pPr>
      <w:r>
        <w:rPr>
          <w:rFonts w:hint="cs"/>
          <w:rtl/>
        </w:rPr>
        <w:t>مح</w:t>
      </w:r>
      <w:r w:rsidR="00AA5FF1">
        <w:rPr>
          <w:rFonts w:hint="cs"/>
          <w:rtl/>
        </w:rPr>
        <w:t>ق</w:t>
      </w:r>
      <w:r>
        <w:rPr>
          <w:rFonts w:hint="cs"/>
          <w:rtl/>
        </w:rPr>
        <w:t xml:space="preserve">ق نایینی رحمه الله فرموده‌اند: مفاد حدیث رفع چون امتنانی </w:t>
      </w:r>
      <w:r w:rsidR="00B06885">
        <w:rPr>
          <w:rFonts w:hint="cs"/>
          <w:rtl/>
        </w:rPr>
        <w:t xml:space="preserve">است کشف می‌شود که مقتضی برای جعل </w:t>
      </w:r>
      <w:r>
        <w:rPr>
          <w:rFonts w:hint="cs"/>
          <w:rtl/>
        </w:rPr>
        <w:t xml:space="preserve">حکم در این موارد </w:t>
      </w:r>
      <w:r w:rsidR="00A06478">
        <w:rPr>
          <w:rFonts w:hint="cs"/>
          <w:rtl/>
        </w:rPr>
        <w:t xml:space="preserve">که حکم به‌خاطر اضطرار یا اکراه یا نسیان یا خطا رفع می‌شود، </w:t>
      </w:r>
      <w:r>
        <w:rPr>
          <w:rFonts w:hint="cs"/>
          <w:rtl/>
        </w:rPr>
        <w:t xml:space="preserve">وجود دارد </w:t>
      </w:r>
      <w:r w:rsidR="00B06885">
        <w:rPr>
          <w:rFonts w:hint="cs"/>
          <w:rtl/>
        </w:rPr>
        <w:t>و امتنان مانع از جعل آن است</w:t>
      </w:r>
      <w:r w:rsidR="000F7ED3">
        <w:rPr>
          <w:rStyle w:val="FootnoteReference"/>
          <w:rtl/>
        </w:rPr>
        <w:footnoteReference w:id="1"/>
      </w:r>
      <w:r w:rsidR="00B06885">
        <w:rPr>
          <w:rFonts w:hint="cs"/>
          <w:rtl/>
        </w:rPr>
        <w:t xml:space="preserve">. </w:t>
      </w:r>
    </w:p>
    <w:p w:rsidR="00B06885" w:rsidRDefault="00176314" w:rsidP="00AA5FF1">
      <w:pPr>
        <w:pStyle w:val="NoSpacing"/>
        <w:jc w:val="both"/>
        <w:rPr>
          <w:rtl/>
        </w:rPr>
      </w:pPr>
      <w:r>
        <w:rPr>
          <w:rFonts w:hint="cs"/>
          <w:rtl/>
        </w:rPr>
        <w:t>نتیجه‌ی آن این است که وضوی شخص</w:t>
      </w:r>
      <w:r w:rsidR="00EE4EA3">
        <w:rPr>
          <w:rFonts w:hint="cs"/>
          <w:rtl/>
        </w:rPr>
        <w:t xml:space="preserve"> مضطر یا مکره</w:t>
      </w:r>
      <w:r w:rsidR="00AA5FF1">
        <w:rPr>
          <w:rFonts w:hint="cs"/>
          <w:rtl/>
        </w:rPr>
        <w:t>ِ</w:t>
      </w:r>
      <w:r w:rsidR="00EE4EA3">
        <w:rPr>
          <w:rFonts w:hint="cs"/>
          <w:rtl/>
        </w:rPr>
        <w:t xml:space="preserve"> به وضوی با آب </w:t>
      </w:r>
      <w:r>
        <w:rPr>
          <w:rFonts w:hint="cs"/>
          <w:rtl/>
        </w:rPr>
        <w:t>غصبی</w:t>
      </w:r>
      <w:r w:rsidR="00EE4EA3">
        <w:rPr>
          <w:rFonts w:hint="cs"/>
          <w:rtl/>
        </w:rPr>
        <w:t xml:space="preserve"> صحیح نیست زی</w:t>
      </w:r>
      <w:r w:rsidR="004C6B3F">
        <w:rPr>
          <w:rFonts w:hint="cs"/>
          <w:rtl/>
        </w:rPr>
        <w:t>را ولو به سبب اکراه و اضطرار حرمت غصب رفع شده ولی مفسده و مبغوضیت آن باقی است و این مانع از مقربیت و عبادیت این وضو است.</w:t>
      </w:r>
    </w:p>
    <w:p w:rsidR="00EE4EA3" w:rsidRDefault="00EE4EA3" w:rsidP="00EB1A5F">
      <w:pPr>
        <w:pStyle w:val="NoSpacing"/>
        <w:jc w:val="both"/>
        <w:rPr>
          <w:rtl/>
        </w:rPr>
      </w:pPr>
      <w:r>
        <w:rPr>
          <w:rFonts w:hint="cs"/>
          <w:rtl/>
        </w:rPr>
        <w:t>مرحوم خویی در جواب</w:t>
      </w:r>
      <w:r w:rsidR="000F7ED3">
        <w:rPr>
          <w:rFonts w:hint="cs"/>
          <w:rtl/>
        </w:rPr>
        <w:t xml:space="preserve"> از این بیان</w:t>
      </w:r>
      <w:r>
        <w:rPr>
          <w:rFonts w:hint="cs"/>
          <w:rtl/>
        </w:rPr>
        <w:t xml:space="preserve"> فرموده‌اند: </w:t>
      </w:r>
      <w:r w:rsidR="000F7ED3">
        <w:rPr>
          <w:rFonts w:hint="cs"/>
          <w:rtl/>
        </w:rPr>
        <w:t xml:space="preserve">گرچه در این موارد فقط حرمت رفع می‌شود و </w:t>
      </w:r>
      <w:r>
        <w:rPr>
          <w:rFonts w:hint="cs"/>
          <w:rtl/>
        </w:rPr>
        <w:t xml:space="preserve">مفسده و مبغوضیت باقی است ولی </w:t>
      </w:r>
      <w:r w:rsidR="000F7ED3">
        <w:rPr>
          <w:rFonts w:hint="cs"/>
          <w:rtl/>
        </w:rPr>
        <w:t>بعد از رفع</w:t>
      </w:r>
      <w:r>
        <w:rPr>
          <w:rFonts w:hint="cs"/>
          <w:rtl/>
        </w:rPr>
        <w:t xml:space="preserve"> حرمت و نهی تحریمی </w:t>
      </w:r>
      <w:r w:rsidR="000F7ED3">
        <w:rPr>
          <w:rFonts w:hint="cs"/>
          <w:rtl/>
        </w:rPr>
        <w:t xml:space="preserve">از این تصرف مانعی از شمول </w:t>
      </w:r>
      <w:r>
        <w:rPr>
          <w:rFonts w:hint="cs"/>
          <w:rtl/>
        </w:rPr>
        <w:t xml:space="preserve">اطلاق امر به وضو </w:t>
      </w:r>
      <w:r w:rsidR="000F7ED3">
        <w:rPr>
          <w:rFonts w:hint="cs"/>
          <w:rtl/>
        </w:rPr>
        <w:t>نسبت به این فرد از وضو نیست</w:t>
      </w:r>
      <w:r>
        <w:rPr>
          <w:rFonts w:hint="cs"/>
          <w:rtl/>
        </w:rPr>
        <w:t xml:space="preserve"> </w:t>
      </w:r>
      <w:r w:rsidR="000F7ED3">
        <w:rPr>
          <w:rFonts w:hint="cs"/>
          <w:rtl/>
        </w:rPr>
        <w:t>و با شمول</w:t>
      </w:r>
      <w:r>
        <w:rPr>
          <w:rFonts w:hint="cs"/>
          <w:rtl/>
        </w:rPr>
        <w:t xml:space="preserve"> اطلاق </w:t>
      </w:r>
      <w:r w:rsidR="000F7ED3">
        <w:rPr>
          <w:rFonts w:hint="cs"/>
          <w:rtl/>
        </w:rPr>
        <w:t>امر به وضو نسبت به آن</w:t>
      </w:r>
      <w:r w:rsidR="00AA5FF1">
        <w:rPr>
          <w:rFonts w:hint="cs"/>
          <w:rtl/>
        </w:rPr>
        <w:t>، این وضو</w:t>
      </w:r>
      <w:r w:rsidR="000F7ED3">
        <w:rPr>
          <w:rFonts w:hint="cs"/>
          <w:rtl/>
        </w:rPr>
        <w:t xml:space="preserve"> قابل تقرب خواهد بود</w:t>
      </w:r>
      <w:r w:rsidR="008C2A89">
        <w:rPr>
          <w:rStyle w:val="FootnoteReference"/>
          <w:rtl/>
        </w:rPr>
        <w:footnoteReference w:id="2"/>
      </w:r>
      <w:r w:rsidR="000F7ED3">
        <w:rPr>
          <w:rFonts w:hint="cs"/>
          <w:rtl/>
        </w:rPr>
        <w:t>.</w:t>
      </w:r>
    </w:p>
    <w:p w:rsidR="007D1989" w:rsidRDefault="00AA5FF1" w:rsidP="00AA5FF1">
      <w:pPr>
        <w:pStyle w:val="NoSpacing"/>
        <w:jc w:val="both"/>
        <w:rPr>
          <w:rtl/>
        </w:rPr>
      </w:pPr>
      <w:r>
        <w:rPr>
          <w:rFonts w:hint="cs"/>
          <w:rtl/>
        </w:rPr>
        <w:t xml:space="preserve">به نظر ما </w:t>
      </w:r>
      <w:r w:rsidR="00491EEB">
        <w:rPr>
          <w:rFonts w:hint="cs"/>
          <w:rtl/>
        </w:rPr>
        <w:t xml:space="preserve">این بیان مرحوم خویی </w:t>
      </w:r>
      <w:r>
        <w:rPr>
          <w:rFonts w:hint="cs"/>
          <w:rtl/>
        </w:rPr>
        <w:t>نیاز به تعمیق دارد؛</w:t>
      </w:r>
      <w:r w:rsidR="00491EEB">
        <w:rPr>
          <w:rFonts w:hint="cs"/>
          <w:rtl/>
        </w:rPr>
        <w:t xml:space="preserve"> </w:t>
      </w:r>
      <w:r>
        <w:rPr>
          <w:rFonts w:hint="cs"/>
          <w:rtl/>
        </w:rPr>
        <w:t>توضیح آن</w:t>
      </w:r>
      <w:r w:rsidR="007D1989">
        <w:rPr>
          <w:rFonts w:hint="cs"/>
          <w:rtl/>
        </w:rPr>
        <w:t xml:space="preserve">که </w:t>
      </w:r>
      <w:r w:rsidR="00AB7EF2">
        <w:rPr>
          <w:rFonts w:hint="cs"/>
          <w:rtl/>
        </w:rPr>
        <w:t xml:space="preserve">مانع از صحت عبادت این است که حیث صدور فعل از مکلف مبغوض باشد. </w:t>
      </w:r>
      <w:r w:rsidR="007D1989">
        <w:rPr>
          <w:rFonts w:hint="cs"/>
          <w:rtl/>
        </w:rPr>
        <w:t>گاهی ذات فعل مبغوض است</w:t>
      </w:r>
      <w:r w:rsidR="007D1989" w:rsidRPr="007D1989">
        <w:rPr>
          <w:rFonts w:hint="cs"/>
          <w:rtl/>
        </w:rPr>
        <w:t xml:space="preserve"> </w:t>
      </w:r>
      <w:r w:rsidR="007D1989">
        <w:rPr>
          <w:rFonts w:hint="cs"/>
          <w:rtl/>
        </w:rPr>
        <w:t>ولی حیث صدور فعل از مکلف مبغوض نیست مثل اکراه مکلف بر شرب خمر در این جا شرب خمر قطعا مبغوض مولی است ولی حیث صدور شرب خمر از این فاعل</w:t>
      </w:r>
      <w:r w:rsidR="0012708E">
        <w:rPr>
          <w:rFonts w:hint="cs"/>
          <w:rtl/>
        </w:rPr>
        <w:t xml:space="preserve"> مکرَه</w:t>
      </w:r>
      <w:r w:rsidR="007D1989">
        <w:rPr>
          <w:rFonts w:hint="cs"/>
          <w:rtl/>
        </w:rPr>
        <w:t xml:space="preserve"> مبغوض </w:t>
      </w:r>
      <w:r w:rsidR="00534011">
        <w:rPr>
          <w:rFonts w:hint="cs"/>
          <w:rtl/>
        </w:rPr>
        <w:t xml:space="preserve">نیست </w:t>
      </w:r>
      <w:r w:rsidR="007D1989">
        <w:rPr>
          <w:rFonts w:hint="cs"/>
          <w:rtl/>
        </w:rPr>
        <w:t xml:space="preserve">بلکه </w:t>
      </w:r>
      <w:r w:rsidR="00534011">
        <w:rPr>
          <w:rFonts w:hint="cs"/>
          <w:rtl/>
        </w:rPr>
        <w:t xml:space="preserve">خود </w:t>
      </w:r>
      <w:r w:rsidR="007D1989">
        <w:rPr>
          <w:rFonts w:hint="cs"/>
          <w:rtl/>
        </w:rPr>
        <w:t>شارع امر می‌کند که</w:t>
      </w:r>
      <w:r w:rsidR="00254B79">
        <w:rPr>
          <w:rFonts w:hint="cs"/>
          <w:rtl/>
        </w:rPr>
        <w:t xml:space="preserve"> مکلف</w:t>
      </w:r>
      <w:r w:rsidR="007D1989">
        <w:rPr>
          <w:rFonts w:hint="cs"/>
          <w:rtl/>
        </w:rPr>
        <w:t xml:space="preserve"> باید</w:t>
      </w:r>
      <w:r w:rsidR="009526FE">
        <w:rPr>
          <w:rFonts w:hint="cs"/>
          <w:rtl/>
        </w:rPr>
        <w:t xml:space="preserve"> برای حفظ نفس خود</w:t>
      </w:r>
      <w:r w:rsidR="007D1989">
        <w:rPr>
          <w:rFonts w:hint="cs"/>
          <w:rtl/>
        </w:rPr>
        <w:t xml:space="preserve"> شرب خمر کند. و همین برای قصد تقرب </w:t>
      </w:r>
      <w:r w:rsidR="00254B79">
        <w:rPr>
          <w:rFonts w:hint="cs"/>
          <w:rtl/>
        </w:rPr>
        <w:t>کافی است.</w:t>
      </w:r>
    </w:p>
    <w:p w:rsidR="0064250D" w:rsidRDefault="00EE2061" w:rsidP="00EB1A5F">
      <w:pPr>
        <w:pStyle w:val="NoSpacing"/>
        <w:jc w:val="both"/>
        <w:rPr>
          <w:rtl/>
        </w:rPr>
      </w:pPr>
      <w:r>
        <w:rPr>
          <w:rFonts w:hint="cs"/>
          <w:rtl/>
        </w:rPr>
        <w:lastRenderedPageBreak/>
        <w:t xml:space="preserve">و بر فرض عدم پذیرش بیان مذکور نیز گفته می‌شود ارتکازی که مانع از صحت عبادت است </w:t>
      </w:r>
      <w:r w:rsidR="0064250D">
        <w:rPr>
          <w:rFonts w:hint="cs"/>
          <w:rtl/>
        </w:rPr>
        <w:t xml:space="preserve">چنین است: </w:t>
      </w:r>
      <w:r>
        <w:rPr>
          <w:rFonts w:hint="cs"/>
          <w:rtl/>
        </w:rPr>
        <w:t>«الفعل المبعد عن المولی لایصلح للمقربیة» و این فعل صادر از مکره ولو</w:t>
      </w:r>
      <w:r w:rsidR="003624DC">
        <w:rPr>
          <w:rFonts w:hint="cs"/>
          <w:rtl/>
        </w:rPr>
        <w:t xml:space="preserve"> از حیث غصب بودن</w:t>
      </w:r>
      <w:r>
        <w:rPr>
          <w:rFonts w:hint="cs"/>
          <w:rtl/>
        </w:rPr>
        <w:t xml:space="preserve"> مبغوض</w:t>
      </w:r>
      <w:r w:rsidR="003624DC">
        <w:rPr>
          <w:rFonts w:hint="cs"/>
          <w:rtl/>
        </w:rPr>
        <w:t xml:space="preserve"> مولی</w:t>
      </w:r>
      <w:r>
        <w:rPr>
          <w:rFonts w:hint="cs"/>
          <w:rtl/>
        </w:rPr>
        <w:t xml:space="preserve"> باشد نیز مبعد </w:t>
      </w:r>
      <w:r w:rsidR="00024D17">
        <w:rPr>
          <w:rFonts w:hint="cs"/>
          <w:rtl/>
        </w:rPr>
        <w:t>او از مولی نیست</w:t>
      </w:r>
      <w:r w:rsidR="0064250D">
        <w:rPr>
          <w:rFonts w:hint="cs"/>
          <w:rtl/>
        </w:rPr>
        <w:t>.</w:t>
      </w:r>
    </w:p>
    <w:p w:rsidR="00EE2061" w:rsidRPr="00EE2061" w:rsidRDefault="0064250D" w:rsidP="0064250D">
      <w:pPr>
        <w:pStyle w:val="NoSpacing"/>
        <w:jc w:val="both"/>
        <w:rPr>
          <w:rtl/>
        </w:rPr>
      </w:pPr>
      <w:r>
        <w:rPr>
          <w:rFonts w:hint="cs"/>
          <w:rtl/>
        </w:rPr>
        <w:t xml:space="preserve"> بدون این بیان، این</w:t>
      </w:r>
      <w:r w:rsidR="002D2739">
        <w:rPr>
          <w:rFonts w:hint="cs"/>
          <w:rtl/>
        </w:rPr>
        <w:t>که بقای مبغوضیت و مفسده در صورت رفع حرمت</w:t>
      </w:r>
      <w:r>
        <w:rPr>
          <w:rFonts w:hint="cs"/>
          <w:rtl/>
        </w:rPr>
        <w:t>،</w:t>
      </w:r>
      <w:r w:rsidR="002D2739">
        <w:rPr>
          <w:rFonts w:hint="cs"/>
          <w:rtl/>
        </w:rPr>
        <w:t xml:space="preserve"> مانع از صحت عبادت نیست </w:t>
      </w:r>
      <w:r w:rsidR="00EE2061">
        <w:rPr>
          <w:rFonts w:hint="cs"/>
          <w:rtl/>
        </w:rPr>
        <w:t>ب</w:t>
      </w:r>
      <w:r w:rsidR="002D2739">
        <w:rPr>
          <w:rFonts w:hint="cs"/>
          <w:rtl/>
        </w:rPr>
        <w:t xml:space="preserve">ا بیان خود ایشان </w:t>
      </w:r>
      <w:r w:rsidR="00C217B6">
        <w:rPr>
          <w:rFonts w:hint="cs"/>
          <w:rtl/>
        </w:rPr>
        <w:t>در ناسی غصب تنافی دارد</w:t>
      </w:r>
      <w:r w:rsidR="007C2802">
        <w:rPr>
          <w:rFonts w:hint="cs"/>
          <w:rtl/>
        </w:rPr>
        <w:t>. زیرا</w:t>
      </w:r>
      <w:r w:rsidR="000B4ECF">
        <w:rPr>
          <w:rFonts w:hint="cs"/>
          <w:rtl/>
        </w:rPr>
        <w:t xml:space="preserve"> ایشان در آن مسأله فرموده‌اند: </w:t>
      </w:r>
      <w:r w:rsidR="00B754E8">
        <w:rPr>
          <w:rFonts w:hint="cs"/>
          <w:rtl/>
        </w:rPr>
        <w:t xml:space="preserve">اگر کسی آب غیر را غصب کند ولی در هنگام وضو گرفتن غصب بودن این آب را فراموش کند </w:t>
      </w:r>
      <w:r w:rsidR="00EE2061">
        <w:rPr>
          <w:rFonts w:hint="cs"/>
          <w:rtl/>
        </w:rPr>
        <w:t>حرمت</w:t>
      </w:r>
      <w:r w:rsidR="00B754E8">
        <w:rPr>
          <w:rFonts w:hint="cs"/>
          <w:rtl/>
        </w:rPr>
        <w:t xml:space="preserve"> غصب</w:t>
      </w:r>
      <w:r w:rsidR="00EE2061">
        <w:rPr>
          <w:rFonts w:hint="cs"/>
          <w:rtl/>
        </w:rPr>
        <w:t xml:space="preserve"> به سب</w:t>
      </w:r>
      <w:r>
        <w:rPr>
          <w:rFonts w:hint="cs"/>
          <w:rtl/>
        </w:rPr>
        <w:t>ب</w:t>
      </w:r>
      <w:r w:rsidR="00EE2061">
        <w:rPr>
          <w:rFonts w:hint="cs"/>
          <w:rtl/>
        </w:rPr>
        <w:t xml:space="preserve"> نسیان ساقط می‌شود چون تکلیف ناسی لغو است ولی م</w:t>
      </w:r>
      <w:r w:rsidR="00B754E8">
        <w:rPr>
          <w:rFonts w:hint="cs"/>
          <w:rtl/>
        </w:rPr>
        <w:t xml:space="preserve">بغوضیت فعل او مانع از صحت عبادت و این وضو </w:t>
      </w:r>
      <w:r w:rsidR="00EE2061">
        <w:rPr>
          <w:rFonts w:hint="cs"/>
          <w:rtl/>
        </w:rPr>
        <w:t xml:space="preserve">است. </w:t>
      </w:r>
    </w:p>
    <w:p w:rsidR="000F30C3" w:rsidRDefault="00B754E8" w:rsidP="00B7086C">
      <w:pPr>
        <w:pStyle w:val="NoSpacing"/>
        <w:jc w:val="both"/>
        <w:rPr>
          <w:rtl/>
        </w:rPr>
      </w:pPr>
      <w:r>
        <w:rPr>
          <w:rFonts w:hint="cs"/>
          <w:rtl/>
        </w:rPr>
        <w:t xml:space="preserve">البته کلام ایشان در مسأله نسیان غاصب درست است </w:t>
      </w:r>
      <w:r w:rsidR="00565556">
        <w:rPr>
          <w:rFonts w:hint="cs"/>
          <w:rtl/>
        </w:rPr>
        <w:t>زیرا ولو حرمت به سبب نسیان رفع شده است ولی ح</w:t>
      </w:r>
      <w:r w:rsidR="000B4ECF">
        <w:rPr>
          <w:rFonts w:hint="cs"/>
          <w:rtl/>
        </w:rPr>
        <w:t>یث صدور فعل از این غاصب ناسی</w:t>
      </w:r>
      <w:r w:rsidR="00B7086C">
        <w:rPr>
          <w:rFonts w:hint="cs"/>
          <w:rtl/>
        </w:rPr>
        <w:t>،</w:t>
      </w:r>
      <w:r w:rsidR="000B4ECF">
        <w:rPr>
          <w:rFonts w:hint="cs"/>
          <w:rtl/>
        </w:rPr>
        <w:t xml:space="preserve"> مبغوض است و </w:t>
      </w:r>
      <w:r w:rsidR="00B7086C">
        <w:rPr>
          <w:rFonts w:hint="cs"/>
          <w:rtl/>
        </w:rPr>
        <w:t>این فعل مبعد از مولی نیز ه</w:t>
      </w:r>
      <w:r w:rsidR="000F30C3">
        <w:rPr>
          <w:rFonts w:hint="cs"/>
          <w:rtl/>
        </w:rPr>
        <w:t xml:space="preserve">ست و عذر او </w:t>
      </w:r>
      <w:r w:rsidR="00B7086C">
        <w:rPr>
          <w:rFonts w:hint="cs"/>
          <w:rtl/>
        </w:rPr>
        <w:t>بر اینکه فراموش کرده است</w:t>
      </w:r>
      <w:r w:rsidR="000F30C3">
        <w:rPr>
          <w:rFonts w:hint="cs"/>
          <w:rtl/>
        </w:rPr>
        <w:t xml:space="preserve"> پذیرفته نیست. </w:t>
      </w:r>
    </w:p>
    <w:p w:rsidR="00232B0D" w:rsidRDefault="00232B0D" w:rsidP="00EB1A5F">
      <w:pPr>
        <w:pStyle w:val="Heading2"/>
        <w:jc w:val="both"/>
        <w:rPr>
          <w:rtl/>
        </w:rPr>
      </w:pPr>
      <w:bookmarkStart w:id="2" w:name="_Toc180776382"/>
      <w:r>
        <w:rPr>
          <w:rFonts w:hint="cs"/>
          <w:rtl/>
        </w:rPr>
        <w:t>عدم کاشفیت حدیث رفع از وجود ملاک تام در فرض اکراه و مانند آن</w:t>
      </w:r>
      <w:bookmarkEnd w:id="2"/>
    </w:p>
    <w:p w:rsidR="00BB09DC" w:rsidRDefault="00BB09DC" w:rsidP="00EB1A5F">
      <w:pPr>
        <w:pStyle w:val="NoSpacing"/>
        <w:jc w:val="both"/>
        <w:rPr>
          <w:rtl/>
        </w:rPr>
      </w:pPr>
      <w:r>
        <w:rPr>
          <w:rFonts w:hint="cs"/>
          <w:rtl/>
        </w:rPr>
        <w:t>در این جا دو مطلب وجود دارد:</w:t>
      </w:r>
    </w:p>
    <w:p w:rsidR="00BB09DC" w:rsidRPr="00BB09DC" w:rsidRDefault="00BB09DC" w:rsidP="00EB1A5F">
      <w:pPr>
        <w:pStyle w:val="NoSpacing"/>
        <w:jc w:val="both"/>
        <w:rPr>
          <w:rtl/>
        </w:rPr>
      </w:pPr>
      <w:r>
        <w:rPr>
          <w:rFonts w:hint="cs"/>
          <w:rtl/>
        </w:rPr>
        <w:t>مطلب اول:</w:t>
      </w:r>
    </w:p>
    <w:p w:rsidR="008C69CA" w:rsidRDefault="00232B0D" w:rsidP="00EB1A5F">
      <w:pPr>
        <w:pStyle w:val="NoSpacing"/>
        <w:jc w:val="both"/>
        <w:rPr>
          <w:rtl/>
        </w:rPr>
      </w:pPr>
      <w:r>
        <w:rPr>
          <w:rFonts w:hint="cs"/>
          <w:rtl/>
        </w:rPr>
        <w:t>به نظر ما</w:t>
      </w:r>
      <w:r w:rsidR="00675B18">
        <w:rPr>
          <w:rFonts w:hint="cs"/>
          <w:rtl/>
        </w:rPr>
        <w:t xml:space="preserve"> حدیث رفع کاشف از وجود ملاک تام در فرض اکراه و اضطرار نیست</w:t>
      </w:r>
      <w:r w:rsidR="00255CA3">
        <w:rPr>
          <w:rFonts w:hint="cs"/>
          <w:rtl/>
        </w:rPr>
        <w:t>.</w:t>
      </w:r>
      <w:r w:rsidR="00014EB2">
        <w:rPr>
          <w:rFonts w:hint="cs"/>
          <w:rtl/>
        </w:rPr>
        <w:t xml:space="preserve"> </w:t>
      </w:r>
    </w:p>
    <w:p w:rsidR="00255CA3" w:rsidRDefault="00014EB2" w:rsidP="00EB1A5F">
      <w:pPr>
        <w:pStyle w:val="NoSpacing"/>
        <w:jc w:val="both"/>
        <w:rPr>
          <w:rtl/>
        </w:rPr>
      </w:pPr>
      <w:r>
        <w:rPr>
          <w:rFonts w:hint="cs"/>
          <w:rtl/>
        </w:rPr>
        <w:t>مطلب دوم</w:t>
      </w:r>
      <w:r w:rsidR="00127A6C">
        <w:rPr>
          <w:rFonts w:hint="cs"/>
          <w:rtl/>
        </w:rPr>
        <w:t>:</w:t>
      </w:r>
    </w:p>
    <w:p w:rsidR="00D61660" w:rsidRDefault="00255CA3" w:rsidP="00EB1A5F">
      <w:pPr>
        <w:pStyle w:val="NoSpacing"/>
        <w:jc w:val="both"/>
        <w:rPr>
          <w:rtl/>
        </w:rPr>
      </w:pPr>
      <w:r>
        <w:rPr>
          <w:rFonts w:hint="cs"/>
          <w:rtl/>
        </w:rPr>
        <w:t xml:space="preserve">ظهور عرفی </w:t>
      </w:r>
      <w:r w:rsidR="008E3538">
        <w:rPr>
          <w:rFonts w:hint="cs"/>
          <w:rtl/>
        </w:rPr>
        <w:t>التزامی خطاب تکلیف مثل «یحرم الغصب» این است که</w:t>
      </w:r>
      <w:r w:rsidR="00675B18">
        <w:rPr>
          <w:rFonts w:hint="cs"/>
          <w:rtl/>
        </w:rPr>
        <w:t xml:space="preserve"> مبغوضیت و مفسده با عنوان ثانوی مثل اکراه و اضطرار مرتفع نمی‌شود. </w:t>
      </w:r>
      <w:r w:rsidR="008E3538">
        <w:rPr>
          <w:rFonts w:hint="cs"/>
          <w:rtl/>
        </w:rPr>
        <w:t>یعنی ظهور التزامی خطاب این است که</w:t>
      </w:r>
      <w:r w:rsidR="00675B18">
        <w:rPr>
          <w:rFonts w:hint="cs"/>
          <w:rtl/>
        </w:rPr>
        <w:t xml:space="preserve"> قدرت بر اجتناب از غصب شرط استیفاء </w:t>
      </w:r>
      <w:r w:rsidR="008E3538">
        <w:rPr>
          <w:rFonts w:hint="cs"/>
          <w:rtl/>
        </w:rPr>
        <w:t xml:space="preserve">ملاک است نه شرط اتصاف به ملاک و معنای آن این است که اگر مکلف مکرَه یا مضطر به غصب شود غصب او مفسده و مبغوضیت دارد ولی حرام نیست. </w:t>
      </w:r>
      <w:r w:rsidR="00675B18">
        <w:rPr>
          <w:rFonts w:hint="cs"/>
          <w:rtl/>
        </w:rPr>
        <w:t>شاهد بر آن</w:t>
      </w:r>
      <w:r w:rsidR="00185017">
        <w:rPr>
          <w:rFonts w:hint="cs"/>
          <w:rtl/>
        </w:rPr>
        <w:t xml:space="preserve"> نی</w:t>
      </w:r>
      <w:r w:rsidR="00336220">
        <w:rPr>
          <w:rFonts w:hint="cs"/>
          <w:rtl/>
        </w:rPr>
        <w:t>ز</w:t>
      </w:r>
      <w:r w:rsidR="00675B18">
        <w:rPr>
          <w:rFonts w:hint="cs"/>
          <w:rtl/>
        </w:rPr>
        <w:t xml:space="preserve"> این است که عرف اکراه به غصب را حرام می‌داند در حالی که اگر در طول اکراه</w:t>
      </w:r>
      <w:r w:rsidR="00C047CE">
        <w:rPr>
          <w:rFonts w:hint="cs"/>
          <w:rtl/>
        </w:rPr>
        <w:t>،</w:t>
      </w:r>
      <w:r w:rsidR="00675B18">
        <w:rPr>
          <w:rFonts w:hint="cs"/>
          <w:rtl/>
        </w:rPr>
        <w:t xml:space="preserve"> مبغوضیت</w:t>
      </w:r>
      <w:r w:rsidR="00336220">
        <w:rPr>
          <w:rFonts w:hint="cs"/>
          <w:rtl/>
        </w:rPr>
        <w:t xml:space="preserve"> و مفسده غصب از بین می‌رفت شبیه مواردی خواهد بود که در طول اکراه</w:t>
      </w:r>
      <w:r w:rsidR="00C047CE">
        <w:rPr>
          <w:rFonts w:hint="cs"/>
          <w:rtl/>
        </w:rPr>
        <w:t>،</w:t>
      </w:r>
      <w:r w:rsidR="00993823">
        <w:rPr>
          <w:rFonts w:hint="cs"/>
          <w:rtl/>
        </w:rPr>
        <w:t xml:space="preserve"> عنوان حرام مرتفع می‌شود. مثل این که مکرَه با اکراه</w:t>
      </w:r>
      <w:r w:rsidR="00336220">
        <w:rPr>
          <w:rFonts w:hint="cs"/>
          <w:rtl/>
        </w:rPr>
        <w:t xml:space="preserve"> </w:t>
      </w:r>
      <w:r w:rsidR="00675B18">
        <w:rPr>
          <w:rFonts w:hint="cs"/>
          <w:rtl/>
        </w:rPr>
        <w:t xml:space="preserve">داخل در موضوع تصرف غیر غاصبانه </w:t>
      </w:r>
      <w:r w:rsidR="00993823">
        <w:rPr>
          <w:rFonts w:hint="cs"/>
          <w:rtl/>
        </w:rPr>
        <w:t>شود.</w:t>
      </w:r>
      <w:r w:rsidR="00675B18">
        <w:rPr>
          <w:rFonts w:hint="cs"/>
          <w:rtl/>
        </w:rPr>
        <w:t xml:space="preserve"> </w:t>
      </w:r>
    </w:p>
    <w:p w:rsidR="00A178E2" w:rsidRDefault="00A30B58" w:rsidP="00EB1A5F">
      <w:pPr>
        <w:pStyle w:val="NoSpacing"/>
        <w:jc w:val="both"/>
        <w:rPr>
          <w:rtl/>
        </w:rPr>
      </w:pPr>
      <w:r>
        <w:rPr>
          <w:rFonts w:hint="cs"/>
          <w:rtl/>
        </w:rPr>
        <w:t>این دو مطلب با هم تنافی ندارند</w:t>
      </w:r>
      <w:r w:rsidR="008C69CA">
        <w:rPr>
          <w:rFonts w:hint="cs"/>
          <w:rtl/>
        </w:rPr>
        <w:t>. شخصی که مکره بر ترک واجب است اگر واجب را انجام دهد با این که ملاک این واجب در حق این مکره فعلی است و با ترک وضو ملاک ملزم را از دست می‌دهد لذا اکراه آن مکرِه تسبیب بر ترک واجب و حرام است ولی معلوم نیست که با این فعل</w:t>
      </w:r>
      <w:r w:rsidR="00852EBE">
        <w:rPr>
          <w:rFonts w:hint="cs"/>
          <w:rtl/>
        </w:rPr>
        <w:t xml:space="preserve"> بتواند ملاک ملزم را استیفاء کند</w:t>
      </w:r>
      <w:r w:rsidR="008C69CA">
        <w:rPr>
          <w:rFonts w:hint="cs"/>
          <w:rtl/>
        </w:rPr>
        <w:t xml:space="preserve"> زیرا </w:t>
      </w:r>
      <w:r w:rsidR="00351934">
        <w:rPr>
          <w:rFonts w:hint="cs"/>
          <w:rtl/>
        </w:rPr>
        <w:t xml:space="preserve">شاید </w:t>
      </w:r>
      <w:r w:rsidR="008C69CA">
        <w:rPr>
          <w:rFonts w:hint="cs"/>
          <w:rtl/>
        </w:rPr>
        <w:t>ملاک ملزم در وضوی غیر اکراهی است که این شخص مکرِه مانع از اسیتفاء آن شده است.</w:t>
      </w:r>
    </w:p>
    <w:p w:rsidR="00FA00EA" w:rsidRDefault="008C69CA" w:rsidP="00351934">
      <w:pPr>
        <w:pStyle w:val="NoSpacing"/>
        <w:jc w:val="both"/>
        <w:rPr>
          <w:rtl/>
        </w:rPr>
      </w:pPr>
      <w:r>
        <w:rPr>
          <w:rFonts w:hint="cs"/>
          <w:rtl/>
        </w:rPr>
        <w:lastRenderedPageBreak/>
        <w:t xml:space="preserve">به عبارت دیگر: </w:t>
      </w:r>
      <w:r w:rsidR="00A178E2">
        <w:rPr>
          <w:rFonts w:hint="cs"/>
          <w:rtl/>
        </w:rPr>
        <w:t>وضوی غیر</w:t>
      </w:r>
      <w:r w:rsidR="00351934">
        <w:rPr>
          <w:rFonts w:hint="cs"/>
          <w:rtl/>
        </w:rPr>
        <w:t xml:space="preserve"> </w:t>
      </w:r>
      <w:r w:rsidR="00A178E2">
        <w:rPr>
          <w:rFonts w:hint="cs"/>
          <w:rtl/>
        </w:rPr>
        <w:t xml:space="preserve">اکراهی ملاک ملزم دارد ولی </w:t>
      </w:r>
      <w:r w:rsidR="00351934">
        <w:rPr>
          <w:rFonts w:hint="cs"/>
          <w:rtl/>
        </w:rPr>
        <w:t xml:space="preserve">شاید </w:t>
      </w:r>
      <w:r w:rsidR="00A178E2">
        <w:rPr>
          <w:rFonts w:hint="cs"/>
          <w:rtl/>
        </w:rPr>
        <w:t xml:space="preserve">عدم اکراه شرط اتصاف به ملاک </w:t>
      </w:r>
      <w:r w:rsidR="00351934">
        <w:rPr>
          <w:rFonts w:hint="cs"/>
          <w:rtl/>
        </w:rPr>
        <w:t>نباشد</w:t>
      </w:r>
      <w:r w:rsidR="00A178E2">
        <w:rPr>
          <w:rFonts w:hint="cs"/>
          <w:rtl/>
        </w:rPr>
        <w:t xml:space="preserve"> بلکه شرط استیفای ملاک </w:t>
      </w:r>
      <w:r w:rsidR="00351934">
        <w:rPr>
          <w:rFonts w:hint="cs"/>
          <w:rtl/>
        </w:rPr>
        <w:t>باشد</w:t>
      </w:r>
      <w:r w:rsidR="00A178E2">
        <w:rPr>
          <w:rFonts w:hint="cs"/>
          <w:rtl/>
        </w:rPr>
        <w:t xml:space="preserve">. </w:t>
      </w:r>
      <w:r w:rsidR="00AF6017">
        <w:rPr>
          <w:rFonts w:hint="cs"/>
          <w:rtl/>
        </w:rPr>
        <w:t xml:space="preserve">مثل وضو که شرط استیفای ملاک نماز است </w:t>
      </w:r>
      <w:r w:rsidR="00A178E2">
        <w:rPr>
          <w:rFonts w:hint="cs"/>
          <w:rtl/>
        </w:rPr>
        <w:t>یعنی</w:t>
      </w:r>
      <w:r w:rsidR="00E26EE4">
        <w:rPr>
          <w:rFonts w:hint="cs"/>
          <w:rtl/>
        </w:rPr>
        <w:t xml:space="preserve"> نماز با وضو برای محدث نیز ملاک ملزم دارد لذا باید وضو بگیرد و نماز بخواند تا ملاک م</w:t>
      </w:r>
      <w:r w:rsidR="00FF7A39">
        <w:rPr>
          <w:rFonts w:hint="cs"/>
          <w:rtl/>
        </w:rPr>
        <w:t xml:space="preserve">لزم نماز با وضو را استیفاء کند. </w:t>
      </w:r>
      <w:r w:rsidR="00FB2023">
        <w:rPr>
          <w:rFonts w:hint="cs"/>
          <w:rtl/>
        </w:rPr>
        <w:t>و در مانحن فیه نیز وضوی غیر اکراهی</w:t>
      </w:r>
      <w:r w:rsidR="00A07AA2">
        <w:rPr>
          <w:rFonts w:hint="cs"/>
          <w:rtl/>
        </w:rPr>
        <w:t xml:space="preserve"> برای شخص مکرَه نیز</w:t>
      </w:r>
      <w:r w:rsidR="00FB2023">
        <w:rPr>
          <w:rFonts w:hint="cs"/>
          <w:rtl/>
        </w:rPr>
        <w:t xml:space="preserve"> ملاک فعلی دارد ولی او نم</w:t>
      </w:r>
      <w:r w:rsidR="00F062A4">
        <w:rPr>
          <w:rFonts w:hint="cs"/>
          <w:rtl/>
        </w:rPr>
        <w:t xml:space="preserve">ی‌تواند این ملاک را استیفاء کند زیرا وضوی او وضوی اکراهی است که ملاک ملزم در وضوی غیر اکراهی </w:t>
      </w:r>
      <w:r w:rsidR="00CB3BA9">
        <w:rPr>
          <w:rFonts w:hint="cs"/>
          <w:rtl/>
        </w:rPr>
        <w:t xml:space="preserve">را استیفاء نمی‌کند. </w:t>
      </w:r>
    </w:p>
    <w:p w:rsidR="004F7811" w:rsidRDefault="009D21B8" w:rsidP="00EB1A5F">
      <w:pPr>
        <w:pStyle w:val="NoSpacing"/>
        <w:jc w:val="both"/>
        <w:rPr>
          <w:rtl/>
        </w:rPr>
      </w:pPr>
      <w:r>
        <w:rPr>
          <w:rFonts w:hint="cs"/>
          <w:rtl/>
        </w:rPr>
        <w:t>ظ</w:t>
      </w:r>
      <w:r w:rsidR="004F7811">
        <w:rPr>
          <w:rFonts w:hint="cs"/>
          <w:rtl/>
        </w:rPr>
        <w:t>اه</w:t>
      </w:r>
      <w:r>
        <w:rPr>
          <w:rFonts w:hint="cs"/>
          <w:rtl/>
        </w:rPr>
        <w:t>ر عرفی خطاب «یجب الوضوء»</w:t>
      </w:r>
      <w:r w:rsidR="004F7811">
        <w:rPr>
          <w:rFonts w:hint="cs"/>
          <w:rtl/>
        </w:rPr>
        <w:t xml:space="preserve"> و «یحرم الغصب»</w:t>
      </w:r>
      <w:r>
        <w:rPr>
          <w:rFonts w:hint="cs"/>
          <w:rtl/>
        </w:rPr>
        <w:t xml:space="preserve"> این</w:t>
      </w:r>
      <w:r w:rsidR="004F7811">
        <w:rPr>
          <w:rFonts w:hint="cs"/>
          <w:rtl/>
        </w:rPr>
        <w:t xml:space="preserve"> است که وضو برای مکرَه نیز ملاک</w:t>
      </w:r>
      <w:r>
        <w:rPr>
          <w:rFonts w:hint="cs"/>
          <w:rtl/>
        </w:rPr>
        <w:t xml:space="preserve"> ملزمه دارد اما این که مکرَه نمی‌تواند در فرض اکراه این ملاک را استیفاء کند از باب عدم دلیل است</w:t>
      </w:r>
      <w:r w:rsidR="004F7811">
        <w:rPr>
          <w:rFonts w:hint="cs"/>
          <w:rtl/>
        </w:rPr>
        <w:t>.</w:t>
      </w:r>
    </w:p>
    <w:p w:rsidR="0090280E" w:rsidRDefault="005C7ADA" w:rsidP="00351934">
      <w:pPr>
        <w:pStyle w:val="NoSpacing"/>
        <w:jc w:val="both"/>
        <w:rPr>
          <w:rtl/>
        </w:rPr>
      </w:pPr>
      <w:r>
        <w:rPr>
          <w:rFonts w:hint="cs"/>
          <w:rtl/>
        </w:rPr>
        <w:t>کسانی ک</w:t>
      </w:r>
      <w:r w:rsidR="00800CE3">
        <w:rPr>
          <w:rFonts w:hint="cs"/>
          <w:rtl/>
        </w:rPr>
        <w:t>ه</w:t>
      </w:r>
      <w:r>
        <w:rPr>
          <w:rFonts w:hint="cs"/>
          <w:rtl/>
        </w:rPr>
        <w:t xml:space="preserve"> مثل مرحوم خویی می‌گویند </w:t>
      </w:r>
      <w:r w:rsidR="00351934">
        <w:rPr>
          <w:rFonts w:hint="cs"/>
          <w:rtl/>
        </w:rPr>
        <w:t xml:space="preserve">با حدیث رفع، </w:t>
      </w:r>
      <w:r>
        <w:rPr>
          <w:rFonts w:hint="cs"/>
          <w:rtl/>
        </w:rPr>
        <w:t>امر مقید به «</w:t>
      </w:r>
      <w:r w:rsidR="008817A9">
        <w:rPr>
          <w:rFonts w:hint="cs"/>
          <w:rtl/>
        </w:rPr>
        <w:t>توضأ وضوئا غیر اکراهی</w:t>
      </w:r>
      <w:r>
        <w:rPr>
          <w:rFonts w:hint="cs"/>
          <w:rtl/>
        </w:rPr>
        <w:t xml:space="preserve">» </w:t>
      </w:r>
      <w:r w:rsidR="00351934">
        <w:rPr>
          <w:rFonts w:hint="cs"/>
          <w:rtl/>
        </w:rPr>
        <w:t xml:space="preserve">می‌شود </w:t>
      </w:r>
      <w:r>
        <w:rPr>
          <w:rFonts w:hint="cs"/>
          <w:rtl/>
        </w:rPr>
        <w:t xml:space="preserve">در این صورت تا وضوی غیر اکراهی گرفته نشود امر ساقط نمی‌شود. </w:t>
      </w:r>
    </w:p>
    <w:p w:rsidR="00D52D8B" w:rsidRDefault="005C7ADA" w:rsidP="009F0D67">
      <w:pPr>
        <w:pStyle w:val="NoSpacing"/>
        <w:jc w:val="both"/>
        <w:rPr>
          <w:rtl/>
        </w:rPr>
      </w:pPr>
      <w:r>
        <w:rPr>
          <w:rFonts w:hint="cs"/>
          <w:rtl/>
        </w:rPr>
        <w:t>به نظر ما شارع در حال اکراه</w:t>
      </w:r>
      <w:r w:rsidR="00F00422" w:rsidRPr="00F00422">
        <w:rPr>
          <w:rFonts w:hint="cs"/>
          <w:rtl/>
        </w:rPr>
        <w:t xml:space="preserve"> </w:t>
      </w:r>
      <w:r w:rsidR="00F00422">
        <w:rPr>
          <w:rFonts w:hint="cs"/>
          <w:rtl/>
        </w:rPr>
        <w:t>وجوب وضو را رفع کرده ولی ممکن است</w:t>
      </w:r>
      <w:r>
        <w:rPr>
          <w:rFonts w:hint="cs"/>
          <w:rtl/>
        </w:rPr>
        <w:t xml:space="preserve"> این وضوی اکراهی نیز سبب استیفاء ملاک باشد و دلیل</w:t>
      </w:r>
      <w:r w:rsidR="007179E7">
        <w:rPr>
          <w:rFonts w:hint="cs"/>
          <w:rtl/>
        </w:rPr>
        <w:t>ی</w:t>
      </w:r>
      <w:r>
        <w:rPr>
          <w:rFonts w:hint="cs"/>
          <w:rtl/>
        </w:rPr>
        <w:t xml:space="preserve"> بر </w:t>
      </w:r>
      <w:r w:rsidR="009F3DC7">
        <w:rPr>
          <w:rFonts w:hint="cs"/>
          <w:rtl/>
        </w:rPr>
        <w:t>این که</w:t>
      </w:r>
      <w:r>
        <w:rPr>
          <w:rFonts w:hint="cs"/>
          <w:rtl/>
        </w:rPr>
        <w:t xml:space="preserve"> </w:t>
      </w:r>
      <w:r w:rsidR="007179E7">
        <w:rPr>
          <w:rFonts w:hint="cs"/>
          <w:rtl/>
        </w:rPr>
        <w:t xml:space="preserve">این وضو </w:t>
      </w:r>
      <w:r>
        <w:rPr>
          <w:rFonts w:hint="cs"/>
          <w:rtl/>
        </w:rPr>
        <w:t>استیفاء</w:t>
      </w:r>
      <w:r w:rsidR="009F3DC7">
        <w:rPr>
          <w:rFonts w:hint="cs"/>
          <w:rtl/>
        </w:rPr>
        <w:t xml:space="preserve"> ملاک ملزم می‌کند وجود</w:t>
      </w:r>
      <w:r w:rsidR="007179E7">
        <w:rPr>
          <w:rFonts w:hint="cs"/>
          <w:rtl/>
        </w:rPr>
        <w:t xml:space="preserve"> ندارد ولی عدم دلیل کافی است که رجوع به برائت </w:t>
      </w:r>
      <w:r>
        <w:rPr>
          <w:rFonts w:hint="cs"/>
          <w:rtl/>
        </w:rPr>
        <w:t xml:space="preserve">‌شود </w:t>
      </w:r>
      <w:r w:rsidR="009F3DC7">
        <w:rPr>
          <w:rFonts w:hint="cs"/>
          <w:rtl/>
        </w:rPr>
        <w:t xml:space="preserve">به خلاف مشهور که </w:t>
      </w:r>
      <w:r w:rsidR="007179E7">
        <w:rPr>
          <w:rFonts w:hint="cs"/>
          <w:rtl/>
        </w:rPr>
        <w:t xml:space="preserve">(در دوران امر بین تعیین و تخییر) </w:t>
      </w:r>
      <w:r w:rsidR="009F3DC7">
        <w:rPr>
          <w:rFonts w:hint="cs"/>
          <w:rtl/>
        </w:rPr>
        <w:t>رجوع به قاعده‌ی اشتغال می‌کنند.</w:t>
      </w:r>
      <w:r w:rsidR="0070001A">
        <w:rPr>
          <w:rFonts w:hint="cs"/>
          <w:rtl/>
        </w:rPr>
        <w:t xml:space="preserve"> به خصوص</w:t>
      </w:r>
      <w:r w:rsidR="00296EE5">
        <w:rPr>
          <w:rFonts w:hint="cs"/>
          <w:rtl/>
        </w:rPr>
        <w:t xml:space="preserve"> در مثل</w:t>
      </w:r>
      <w:r>
        <w:rPr>
          <w:rFonts w:hint="cs"/>
          <w:rtl/>
        </w:rPr>
        <w:t xml:space="preserve"> وضو </w:t>
      </w:r>
      <w:r w:rsidR="00296EE5">
        <w:rPr>
          <w:rFonts w:hint="cs"/>
          <w:rtl/>
        </w:rPr>
        <w:t xml:space="preserve">که اگر </w:t>
      </w:r>
      <w:r>
        <w:rPr>
          <w:rFonts w:hint="cs"/>
          <w:rtl/>
        </w:rPr>
        <w:t xml:space="preserve">برای مکرَه صحیح نباشد تیمم متعین می‌شود </w:t>
      </w:r>
      <w:r w:rsidR="0070001A">
        <w:rPr>
          <w:rFonts w:hint="cs"/>
          <w:rtl/>
        </w:rPr>
        <w:t xml:space="preserve">و </w:t>
      </w:r>
      <w:r>
        <w:rPr>
          <w:rFonts w:hint="cs"/>
          <w:rtl/>
        </w:rPr>
        <w:t xml:space="preserve">برائت از وجوب تیمم جاری می‌شود. لذا در بحث </w:t>
      </w:r>
      <w:r w:rsidR="00D52D8B">
        <w:rPr>
          <w:rFonts w:hint="cs"/>
          <w:rtl/>
        </w:rPr>
        <w:t>طواف حرجی مرحوم خ</w:t>
      </w:r>
      <w:r w:rsidR="00F372AF">
        <w:rPr>
          <w:rFonts w:hint="cs"/>
          <w:rtl/>
        </w:rPr>
        <w:t>ویی فرموده‌اند: «لاحرج»</w:t>
      </w:r>
      <w:r w:rsidR="00997913">
        <w:rPr>
          <w:rFonts w:hint="cs"/>
          <w:rtl/>
        </w:rPr>
        <w:t xml:space="preserve"> و «ما اضطروا الیه» و امثال آن</w:t>
      </w:r>
      <w:r w:rsidR="00F372AF">
        <w:rPr>
          <w:rFonts w:hint="cs"/>
          <w:rtl/>
        </w:rPr>
        <w:t xml:space="preserve"> موجب تقیید</w:t>
      </w:r>
      <w:r w:rsidR="007179E7">
        <w:rPr>
          <w:rFonts w:hint="cs"/>
          <w:rtl/>
        </w:rPr>
        <w:t xml:space="preserve"> </w:t>
      </w:r>
      <w:r w:rsidR="00F372AF">
        <w:rPr>
          <w:rFonts w:hint="cs"/>
          <w:rtl/>
        </w:rPr>
        <w:t>وجوب طواف مباشری به کسی که به حرج</w:t>
      </w:r>
      <w:r w:rsidR="00F571B6">
        <w:rPr>
          <w:rFonts w:hint="cs"/>
          <w:rtl/>
        </w:rPr>
        <w:t xml:space="preserve"> و اضطرار</w:t>
      </w:r>
      <w:r w:rsidR="00F372AF">
        <w:rPr>
          <w:rFonts w:hint="cs"/>
          <w:rtl/>
        </w:rPr>
        <w:t xml:space="preserve"> نمی‌افتد، می‌شود یعنی «من لایقع فی الحرج</w:t>
      </w:r>
      <w:r w:rsidR="00F571B6">
        <w:rPr>
          <w:rFonts w:hint="cs"/>
          <w:rtl/>
        </w:rPr>
        <w:t xml:space="preserve"> و الاضطرار</w:t>
      </w:r>
      <w:r w:rsidR="00F372AF">
        <w:rPr>
          <w:rFonts w:hint="cs"/>
          <w:rtl/>
        </w:rPr>
        <w:t xml:space="preserve"> یجب علیه الطواف مباشرة</w:t>
      </w:r>
      <w:r w:rsidR="00F571B6">
        <w:rPr>
          <w:rFonts w:hint="cs"/>
          <w:rtl/>
        </w:rPr>
        <w:t xml:space="preserve"> و من یقع فی الحرج و الاضطرار یجب علیه الطواف استنابتا</w:t>
      </w:r>
      <w:r w:rsidR="00F372AF">
        <w:rPr>
          <w:rFonts w:hint="cs"/>
          <w:rtl/>
        </w:rPr>
        <w:t>»</w:t>
      </w:r>
      <w:r w:rsidR="00E35A57">
        <w:rPr>
          <w:rFonts w:hint="cs"/>
          <w:rtl/>
        </w:rPr>
        <w:t xml:space="preserve"> و شخصی که طواف برای او حرجی است </w:t>
      </w:r>
      <w:r w:rsidR="00276E4E">
        <w:rPr>
          <w:rFonts w:hint="cs"/>
          <w:rtl/>
        </w:rPr>
        <w:t>موضوع وجوب طواف استنابه‌ای است</w:t>
      </w:r>
      <w:r w:rsidR="00D52D8B">
        <w:rPr>
          <w:rFonts w:hint="cs"/>
          <w:rtl/>
        </w:rPr>
        <w:t xml:space="preserve"> </w:t>
      </w:r>
      <w:r w:rsidR="009F0D67">
        <w:rPr>
          <w:rFonts w:hint="cs"/>
          <w:rtl/>
        </w:rPr>
        <w:t>و</w:t>
      </w:r>
      <w:r w:rsidR="00D52D8B">
        <w:rPr>
          <w:rFonts w:hint="cs"/>
          <w:rtl/>
        </w:rPr>
        <w:t xml:space="preserve"> اگر</w:t>
      </w:r>
      <w:r w:rsidR="00C04151">
        <w:rPr>
          <w:rFonts w:hint="cs"/>
          <w:rtl/>
        </w:rPr>
        <w:t xml:space="preserve"> </w:t>
      </w:r>
      <w:r w:rsidR="00276E4E">
        <w:rPr>
          <w:rFonts w:hint="cs"/>
          <w:rtl/>
        </w:rPr>
        <w:t xml:space="preserve">مباشرتا </w:t>
      </w:r>
      <w:r w:rsidR="00D52D8B">
        <w:rPr>
          <w:rFonts w:hint="cs"/>
          <w:rtl/>
        </w:rPr>
        <w:t xml:space="preserve">طواف </w:t>
      </w:r>
      <w:r w:rsidR="00C04151">
        <w:rPr>
          <w:rFonts w:hint="cs"/>
          <w:rtl/>
        </w:rPr>
        <w:t xml:space="preserve">فریضه </w:t>
      </w:r>
      <w:r w:rsidR="009E5796">
        <w:rPr>
          <w:rFonts w:hint="cs"/>
          <w:rtl/>
        </w:rPr>
        <w:t>کند طواف او باطل است.</w:t>
      </w:r>
      <w:r w:rsidR="00B57725">
        <w:rPr>
          <w:rFonts w:hint="cs"/>
          <w:rtl/>
        </w:rPr>
        <w:t xml:space="preserve"> </w:t>
      </w:r>
    </w:p>
    <w:p w:rsidR="00B57725" w:rsidRDefault="00B57725" w:rsidP="00EB1A5F">
      <w:pPr>
        <w:pStyle w:val="NoSpacing"/>
        <w:jc w:val="both"/>
        <w:rPr>
          <w:rtl/>
        </w:rPr>
      </w:pPr>
      <w:r>
        <w:rPr>
          <w:rFonts w:hint="cs"/>
          <w:rtl/>
        </w:rPr>
        <w:t>در بحث صوم</w:t>
      </w:r>
      <w:r w:rsidR="00AF4813">
        <w:rPr>
          <w:rFonts w:hint="cs"/>
          <w:rtl/>
        </w:rPr>
        <w:t xml:space="preserve"> نیز </w:t>
      </w:r>
      <w:r>
        <w:rPr>
          <w:rFonts w:hint="cs"/>
          <w:rtl/>
        </w:rPr>
        <w:t xml:space="preserve"> </w:t>
      </w:r>
      <w:r w:rsidR="00AF4813">
        <w:rPr>
          <w:rFonts w:hint="cs"/>
          <w:rtl/>
        </w:rPr>
        <w:t xml:space="preserve">«لاحرج» وجوب صوم حرجی را رفع می‌کند و </w:t>
      </w:r>
      <w:r>
        <w:rPr>
          <w:rFonts w:hint="cs"/>
          <w:rtl/>
        </w:rPr>
        <w:t>صوم حرجی باطل است و</w:t>
      </w:r>
      <w:r w:rsidR="00AF4813">
        <w:rPr>
          <w:rFonts w:hint="cs"/>
          <w:rtl/>
        </w:rPr>
        <w:t xml:space="preserve"> </w:t>
      </w:r>
      <w:r>
        <w:rPr>
          <w:rFonts w:hint="cs"/>
          <w:rtl/>
        </w:rPr>
        <w:t xml:space="preserve">باید قضای آن را اتیان کند. </w:t>
      </w:r>
    </w:p>
    <w:p w:rsidR="00DC735A" w:rsidRDefault="009F0D67" w:rsidP="009F0D67">
      <w:pPr>
        <w:pStyle w:val="NoSpacing"/>
        <w:jc w:val="both"/>
        <w:rPr>
          <w:rtl/>
        </w:rPr>
      </w:pPr>
      <w:r>
        <w:rPr>
          <w:rFonts w:hint="cs"/>
          <w:rtl/>
        </w:rPr>
        <w:t>این بیان نیز تمام نی</w:t>
      </w:r>
      <w:r w:rsidR="00F7111A">
        <w:rPr>
          <w:rFonts w:hint="cs"/>
          <w:rtl/>
        </w:rPr>
        <w:t xml:space="preserve">ست </w:t>
      </w:r>
      <w:r w:rsidR="001C4CCF">
        <w:rPr>
          <w:rFonts w:hint="cs"/>
          <w:rtl/>
        </w:rPr>
        <w:t xml:space="preserve">و دلیلی بر تعین طواف استنابه‌ای وجود ندارد </w:t>
      </w:r>
      <w:r w:rsidR="00F7111A">
        <w:rPr>
          <w:rFonts w:hint="cs"/>
          <w:rtl/>
        </w:rPr>
        <w:t xml:space="preserve">زیرا </w:t>
      </w:r>
      <w:r w:rsidR="00D52D8B">
        <w:rPr>
          <w:rFonts w:hint="cs"/>
          <w:rtl/>
        </w:rPr>
        <w:t xml:space="preserve">وجوب </w:t>
      </w:r>
      <w:r w:rsidR="00F02AD5">
        <w:rPr>
          <w:rFonts w:hint="cs"/>
          <w:rtl/>
        </w:rPr>
        <w:t xml:space="preserve">تعیینی </w:t>
      </w:r>
      <w:r>
        <w:rPr>
          <w:rFonts w:hint="cs"/>
          <w:rtl/>
        </w:rPr>
        <w:t>طواف مباشرتا</w:t>
      </w:r>
      <w:r w:rsidR="00D52D8B">
        <w:rPr>
          <w:rFonts w:hint="cs"/>
          <w:rtl/>
        </w:rPr>
        <w:t xml:space="preserve"> به سبب حرج</w:t>
      </w:r>
      <w:r w:rsidR="00F02AD5">
        <w:rPr>
          <w:rFonts w:hint="cs"/>
          <w:rtl/>
        </w:rPr>
        <w:t xml:space="preserve"> و اضطرار</w:t>
      </w:r>
      <w:r w:rsidR="00D52D8B">
        <w:rPr>
          <w:rFonts w:hint="cs"/>
          <w:rtl/>
        </w:rPr>
        <w:t xml:space="preserve"> ساقط </w:t>
      </w:r>
      <w:r w:rsidR="00F7111A">
        <w:rPr>
          <w:rFonts w:hint="cs"/>
          <w:rtl/>
        </w:rPr>
        <w:t xml:space="preserve">می‌شود ولی بدل آن مردد بین وجوب تخییری طواف مباشری و طواف استنابه‌ای و بین </w:t>
      </w:r>
      <w:r w:rsidR="00D52D8B">
        <w:rPr>
          <w:rFonts w:hint="cs"/>
          <w:rtl/>
        </w:rPr>
        <w:t>وجوب تعیینی طواف استنابه‌ای است</w:t>
      </w:r>
      <w:r w:rsidR="00F7111A">
        <w:rPr>
          <w:rFonts w:hint="cs"/>
          <w:rtl/>
        </w:rPr>
        <w:t xml:space="preserve"> و از مصادیق دوران امر بین تعیین و تخییر است که </w:t>
      </w:r>
      <w:r>
        <w:rPr>
          <w:rFonts w:hint="cs"/>
          <w:rtl/>
        </w:rPr>
        <w:t xml:space="preserve">به نظر ما در آن </w:t>
      </w:r>
      <w:r w:rsidR="00D52D8B">
        <w:rPr>
          <w:rFonts w:hint="cs"/>
          <w:rtl/>
        </w:rPr>
        <w:t xml:space="preserve">برائت از تعیین جاری می‌شود. </w:t>
      </w:r>
    </w:p>
    <w:p w:rsidR="00AF4813" w:rsidRPr="001D2A6B" w:rsidRDefault="00AF4813" w:rsidP="009F0D67">
      <w:pPr>
        <w:pStyle w:val="NoSpacing"/>
        <w:jc w:val="both"/>
        <w:rPr>
          <w:rFonts w:cs="Traditional Arabic"/>
          <w:color w:val="000000"/>
          <w:sz w:val="30"/>
          <w:szCs w:val="30"/>
          <w:rtl/>
        </w:rPr>
      </w:pPr>
      <w:r>
        <w:rPr>
          <w:rFonts w:hint="cs"/>
          <w:rtl/>
        </w:rPr>
        <w:lastRenderedPageBreak/>
        <w:t xml:space="preserve">در بحث صوم نیز نسبت به مریض دلیل وجود دارد که صوم او صحیح نیست و باید قضای آن را اتیان </w:t>
      </w:r>
      <w:r w:rsidRPr="001D2A6B">
        <w:rPr>
          <w:rFonts w:hint="cs"/>
          <w:rtl/>
        </w:rPr>
        <w:t xml:space="preserve">کند </w:t>
      </w:r>
      <w:r w:rsidR="007377A7">
        <w:rPr>
          <w:rFonts w:hint="cs"/>
          <w:rtl/>
        </w:rPr>
        <w:t xml:space="preserve">«لا یسعه الصوم» یا </w:t>
      </w:r>
      <w:r w:rsidRPr="001D2A6B">
        <w:rPr>
          <w:rFonts w:hint="cs"/>
          <w:rtl/>
        </w:rPr>
        <w:t>«</w:t>
      </w:r>
      <w:r w:rsidR="001D2A6B" w:rsidRPr="001D2A6B">
        <w:rPr>
          <w:rFonts w:hint="cs"/>
          <w:rtl/>
        </w:rPr>
        <w:t>وَ مَنْ كانَ مَريضاً أَوْ عَلى‏ سَفَرٍ فَعِدَّةٌ مِنْ أَيَّامٍ‏ أُخَر»</w:t>
      </w:r>
      <w:r w:rsidR="001D2A6B">
        <w:rPr>
          <w:rStyle w:val="FootnoteReference"/>
          <w:rtl/>
        </w:rPr>
        <w:footnoteReference w:id="3"/>
      </w:r>
      <w:r w:rsidR="00B5554A">
        <w:rPr>
          <w:rFonts w:hint="cs"/>
          <w:rtl/>
        </w:rPr>
        <w:t xml:space="preserve"> ولی نسبت به صوم حرجی مکلف می‌تواند تحمل حرج کند و به قصد رجاء روزه</w:t>
      </w:r>
      <w:r w:rsidR="009F0D67">
        <w:rPr>
          <w:rFonts w:hint="cs"/>
          <w:rtl/>
        </w:rPr>
        <w:t xml:space="preserve"> بگیرد و بعد از آن شک در وجوب قض</w:t>
      </w:r>
      <w:r w:rsidR="00B5554A">
        <w:rPr>
          <w:rFonts w:hint="cs"/>
          <w:rtl/>
        </w:rPr>
        <w:t>ا می‌کند و برائت از وجوب قضا جاری می‌کند و این اسهل از مثال قبل است و شک در اصل حدوث تکلیف به قضا است و از ق</w:t>
      </w:r>
      <w:r w:rsidR="009F0D67">
        <w:rPr>
          <w:rFonts w:hint="cs"/>
          <w:rtl/>
        </w:rPr>
        <w:t>بیل دوران امر بین تعیین و تخییر</w:t>
      </w:r>
      <w:r w:rsidR="00B5554A">
        <w:rPr>
          <w:rFonts w:hint="cs"/>
          <w:rtl/>
        </w:rPr>
        <w:t xml:space="preserve"> نیست.</w:t>
      </w:r>
    </w:p>
    <w:p w:rsidR="00D52D8B" w:rsidRDefault="00D52D8B" w:rsidP="00E078F4">
      <w:pPr>
        <w:pStyle w:val="NoSpacing"/>
        <w:jc w:val="both"/>
        <w:rPr>
          <w:rtl/>
        </w:rPr>
      </w:pPr>
      <w:r>
        <w:rPr>
          <w:rFonts w:hint="cs"/>
          <w:rtl/>
        </w:rPr>
        <w:t xml:space="preserve">امام رحمه الله </w:t>
      </w:r>
      <w:r w:rsidR="00536BB4">
        <w:rPr>
          <w:rFonts w:hint="cs"/>
          <w:rtl/>
        </w:rPr>
        <w:t>بر اساس روایت سکونی:</w:t>
      </w:r>
      <w:r w:rsidR="00E078F4">
        <w:rPr>
          <w:rFonts w:hint="cs"/>
          <w:rtl/>
        </w:rPr>
        <w:t xml:space="preserve"> </w:t>
      </w:r>
      <w:r w:rsidR="00CD3BA0">
        <w:rPr>
          <w:rFonts w:hint="cs"/>
          <w:rtl/>
        </w:rPr>
        <w:t>«</w:t>
      </w:r>
      <w:r w:rsidR="00CD3BA0" w:rsidRPr="00CD3BA0">
        <w:rPr>
          <w:rFonts w:hint="cs"/>
          <w:rtl/>
        </w:rPr>
        <w:t>أبي رحمه الله‏ قال حدثنا سعد بن عبد الله عن إبراهيم بن هاشم عن النوفلي عن السكوني عن جعفر بن محمد عن أبيه ع قال قال رسول الله ص‏ إن الله عز و جل أهدى إلي و إلى أمتي هدية لم يهدها إلى أحد من الأمم كرامة من الله لنا قالوا و ما ذلك يا رسول الله قال الإفطار في السفر و التقصير في الصلاة فمن لم يفعل ذلك فقد رد على‏ الله عز و جل هديته.</w:t>
      </w:r>
      <w:r w:rsidR="00CD3BA0">
        <w:rPr>
          <w:rFonts w:hint="cs"/>
          <w:rtl/>
        </w:rPr>
        <w:t>»</w:t>
      </w:r>
      <w:r w:rsidR="00CD3BA0" w:rsidRPr="00CD3BA0">
        <w:rPr>
          <w:rStyle w:val="FootnoteReference"/>
          <w:rFonts w:ascii="Traditional Arabic" w:hAnsi="Traditional Arabic" w:cs="Traditional Arabic"/>
          <w:sz w:val="30"/>
          <w:szCs w:val="30"/>
          <w:rtl/>
        </w:rPr>
        <w:footnoteReference w:id="4"/>
      </w:r>
      <w:r w:rsidR="00E078F4">
        <w:rPr>
          <w:rFonts w:hint="cs"/>
          <w:rtl/>
        </w:rPr>
        <w:t xml:space="preserve"> فرموده‌اند: </w:t>
      </w:r>
      <w:r>
        <w:rPr>
          <w:rFonts w:hint="cs"/>
          <w:rtl/>
        </w:rPr>
        <w:t xml:space="preserve">خداوند متعال </w:t>
      </w:r>
      <w:r w:rsidR="00EE0D45">
        <w:rPr>
          <w:rFonts w:hint="cs"/>
          <w:rtl/>
        </w:rPr>
        <w:t>در حرج هدیه به امت داده است و طواف حرجی رد هدیه‌ی خداوند متعال است که آن جایز نیست.</w:t>
      </w:r>
      <w:r w:rsidR="00E078F4" w:rsidRPr="00E078F4">
        <w:rPr>
          <w:rStyle w:val="FootnoteReference"/>
          <w:rtl/>
        </w:rPr>
        <w:t xml:space="preserve"> </w:t>
      </w:r>
      <w:r w:rsidR="00E078F4">
        <w:rPr>
          <w:rStyle w:val="FootnoteReference"/>
          <w:rtl/>
        </w:rPr>
        <w:footnoteReference w:id="5"/>
      </w:r>
    </w:p>
    <w:p w:rsidR="00DC735A" w:rsidRDefault="00E078F4" w:rsidP="00E078F4">
      <w:pPr>
        <w:pStyle w:val="NoSpacing"/>
        <w:jc w:val="both"/>
        <w:rPr>
          <w:rtl/>
        </w:rPr>
      </w:pPr>
      <w:r>
        <w:rPr>
          <w:rFonts w:hint="cs"/>
          <w:rtl/>
        </w:rPr>
        <w:t xml:space="preserve">پاسخ این بیان این است که </w:t>
      </w:r>
      <w:r w:rsidR="00EE0D45">
        <w:rPr>
          <w:rFonts w:hint="cs"/>
          <w:rtl/>
        </w:rPr>
        <w:t xml:space="preserve">این بیان مبتنی برای این است که </w:t>
      </w:r>
      <w:r w:rsidR="00D52D8B">
        <w:rPr>
          <w:rFonts w:hint="cs"/>
          <w:rtl/>
        </w:rPr>
        <w:t>هدیه</w:t>
      </w:r>
      <w:r w:rsidR="00EE0D45">
        <w:rPr>
          <w:rFonts w:hint="cs"/>
          <w:rtl/>
        </w:rPr>
        <w:t xml:space="preserve">‌ی خداوند متعال به نحو عزیمت باشد ولی </w:t>
      </w:r>
      <w:r w:rsidR="00D52D8B">
        <w:rPr>
          <w:rFonts w:hint="cs"/>
          <w:rtl/>
        </w:rPr>
        <w:t>اگر به نحو رخصت باشد اتیان طواف</w:t>
      </w:r>
      <w:r w:rsidR="00EE0D45">
        <w:rPr>
          <w:rFonts w:hint="cs"/>
          <w:rtl/>
        </w:rPr>
        <w:t xml:space="preserve"> مباشری</w:t>
      </w:r>
      <w:r w:rsidR="00D52D8B">
        <w:rPr>
          <w:rFonts w:hint="cs"/>
          <w:rtl/>
        </w:rPr>
        <w:t xml:space="preserve"> حرجی رد هدیه خداوند متعال نخواهد بود.</w:t>
      </w:r>
    </w:p>
    <w:p w:rsidR="000719A7" w:rsidRDefault="00D27C02" w:rsidP="00EB1A5F">
      <w:pPr>
        <w:pStyle w:val="NoSpacing"/>
        <w:jc w:val="both"/>
        <w:rPr>
          <w:rtl/>
        </w:rPr>
      </w:pPr>
      <w:r>
        <w:rPr>
          <w:rFonts w:hint="cs"/>
          <w:rtl/>
        </w:rPr>
        <w:t>بنابراین</w:t>
      </w:r>
      <w:r w:rsidR="008F3EBA">
        <w:rPr>
          <w:rFonts w:hint="cs"/>
          <w:rtl/>
        </w:rPr>
        <w:t xml:space="preserve"> با</w:t>
      </w:r>
      <w:r>
        <w:rPr>
          <w:rFonts w:hint="cs"/>
          <w:rtl/>
        </w:rPr>
        <w:t xml:space="preserve"> </w:t>
      </w:r>
      <w:r w:rsidR="008F3EBA">
        <w:rPr>
          <w:rFonts w:hint="cs"/>
          <w:rtl/>
        </w:rPr>
        <w:t xml:space="preserve">اتیان </w:t>
      </w:r>
      <w:r>
        <w:rPr>
          <w:rFonts w:hint="cs"/>
          <w:rtl/>
        </w:rPr>
        <w:t>وضوی در حال اکراه و اضطرار و یا حرج ولو</w:t>
      </w:r>
      <w:r w:rsidR="00D02358">
        <w:rPr>
          <w:rFonts w:hint="cs"/>
          <w:rtl/>
        </w:rPr>
        <w:t xml:space="preserve"> احراز استیفاء ملاک تام نمی‌شود</w:t>
      </w:r>
      <w:r w:rsidR="00D52D8B">
        <w:rPr>
          <w:rFonts w:hint="cs"/>
          <w:rtl/>
        </w:rPr>
        <w:t xml:space="preserve"> </w:t>
      </w:r>
      <w:r>
        <w:rPr>
          <w:rFonts w:hint="cs"/>
          <w:rtl/>
        </w:rPr>
        <w:t>ولی احر</w:t>
      </w:r>
      <w:r w:rsidR="00997913">
        <w:rPr>
          <w:rFonts w:hint="cs"/>
          <w:rtl/>
        </w:rPr>
        <w:t xml:space="preserve">از عدم استیفاء ملاک تام </w:t>
      </w:r>
      <w:r w:rsidR="00E078F4">
        <w:rPr>
          <w:rFonts w:hint="cs"/>
          <w:rtl/>
        </w:rPr>
        <w:t>نیز نمی‌شود</w:t>
      </w:r>
      <w:r w:rsidR="00997913">
        <w:rPr>
          <w:rFonts w:hint="cs"/>
          <w:rtl/>
        </w:rPr>
        <w:t xml:space="preserve"> </w:t>
      </w:r>
      <w:r w:rsidR="00E078F4">
        <w:rPr>
          <w:rFonts w:hint="cs"/>
          <w:rtl/>
        </w:rPr>
        <w:t>و</w:t>
      </w:r>
      <w:r w:rsidR="000719A7">
        <w:rPr>
          <w:rFonts w:hint="cs"/>
          <w:rtl/>
        </w:rPr>
        <w:t xml:space="preserve"> دلیلی بر تعین وجوب تیمم در این حال وجود ندارد لذا امر دایر بین تعی</w:t>
      </w:r>
      <w:r w:rsidR="00E1192F">
        <w:rPr>
          <w:rFonts w:hint="cs"/>
          <w:rtl/>
        </w:rPr>
        <w:t>ی</w:t>
      </w:r>
      <w:r w:rsidR="000719A7">
        <w:rPr>
          <w:rFonts w:hint="cs"/>
          <w:rtl/>
        </w:rPr>
        <w:t>ن تیمم و بین تخییر بین تیمم و وضوی حرجی یا اضطراری است و از وجوب تعیینی تیمم برائت جاری می‌شود.</w:t>
      </w:r>
    </w:p>
    <w:p w:rsidR="00C23413" w:rsidRDefault="00D90079" w:rsidP="00E2261E">
      <w:pPr>
        <w:pStyle w:val="NoSpacing"/>
        <w:jc w:val="both"/>
        <w:rPr>
          <w:rtl/>
        </w:rPr>
      </w:pPr>
      <w:r>
        <w:rPr>
          <w:rFonts w:hint="cs"/>
          <w:rtl/>
        </w:rPr>
        <w:t xml:space="preserve">البته مرحوم خویی در بحث وضو فرموده‌اند: </w:t>
      </w:r>
      <w:r w:rsidR="00C23413">
        <w:rPr>
          <w:rFonts w:hint="cs"/>
          <w:rtl/>
        </w:rPr>
        <w:t>چون وضو فی نفسه مستحب است «لاحرج» و امثال آن استحباب را رفع نمی‌کن</w:t>
      </w:r>
      <w:r w:rsidR="00F654FF">
        <w:rPr>
          <w:rFonts w:hint="cs"/>
          <w:rtl/>
        </w:rPr>
        <w:t>ند زیرا</w:t>
      </w:r>
      <w:r w:rsidR="00C23413">
        <w:rPr>
          <w:rFonts w:hint="cs"/>
          <w:rtl/>
        </w:rPr>
        <w:t xml:space="preserve"> </w:t>
      </w:r>
      <w:r w:rsidR="00E2261E">
        <w:rPr>
          <w:rFonts w:hint="cs"/>
          <w:rtl/>
        </w:rPr>
        <w:t>این ادله،</w:t>
      </w:r>
      <w:r w:rsidR="00C23413">
        <w:rPr>
          <w:rFonts w:hint="cs"/>
          <w:rtl/>
        </w:rPr>
        <w:t xml:space="preserve"> رفع امر ثقیل می‌کن</w:t>
      </w:r>
      <w:r w:rsidR="00E2261E">
        <w:rPr>
          <w:rFonts w:hint="cs"/>
          <w:rtl/>
        </w:rPr>
        <w:t>ن</w:t>
      </w:r>
      <w:r w:rsidR="00C23413">
        <w:rPr>
          <w:rFonts w:hint="cs"/>
          <w:rtl/>
        </w:rPr>
        <w:t>د و استحباب امر ثقیل نیست</w:t>
      </w:r>
      <w:r w:rsidR="00F654FF">
        <w:rPr>
          <w:rFonts w:hint="cs"/>
          <w:rtl/>
        </w:rPr>
        <w:t xml:space="preserve"> و فقط الزام رفع می‌شود لذا در موارد حرجی و اضطرار و اکراهی که تحمل آن حرام نیست استحباب وضو باقی است و معنای آن این است که وضو سبب طهارت است. </w:t>
      </w:r>
      <w:r w:rsidR="00302C17">
        <w:rPr>
          <w:rFonts w:hint="cs"/>
          <w:rtl/>
        </w:rPr>
        <w:t xml:space="preserve">ولی در بحث صوم </w:t>
      </w:r>
      <w:r w:rsidR="0089129A">
        <w:rPr>
          <w:rFonts w:hint="cs"/>
          <w:rtl/>
        </w:rPr>
        <w:t xml:space="preserve">و طواف </w:t>
      </w:r>
      <w:r w:rsidR="009A7D07">
        <w:rPr>
          <w:rFonts w:hint="cs"/>
          <w:rtl/>
        </w:rPr>
        <w:t xml:space="preserve">مباشری </w:t>
      </w:r>
      <w:r w:rsidR="00302C17">
        <w:rPr>
          <w:rFonts w:hint="cs"/>
          <w:rtl/>
        </w:rPr>
        <w:t>چون استحباب فی نفسه</w:t>
      </w:r>
      <w:r w:rsidR="009A7D07">
        <w:rPr>
          <w:rFonts w:hint="cs"/>
          <w:rtl/>
        </w:rPr>
        <w:t xml:space="preserve"> ندارد بلکه به سبب ادله واجب شدند</w:t>
      </w:r>
      <w:r w:rsidR="00302C17">
        <w:rPr>
          <w:rFonts w:hint="cs"/>
          <w:rtl/>
        </w:rPr>
        <w:t xml:space="preserve"> این وجوب نیز به سبب حرج و اکراه و امثال</w:t>
      </w:r>
      <w:r w:rsidR="009A7D07">
        <w:rPr>
          <w:rFonts w:hint="cs"/>
          <w:rtl/>
        </w:rPr>
        <w:t xml:space="preserve"> آن رفع می‌شود و باید قضا</w:t>
      </w:r>
      <w:r w:rsidR="00E1192F">
        <w:rPr>
          <w:rFonts w:hint="cs"/>
          <w:rtl/>
        </w:rPr>
        <w:t>ی آن صوم را</w:t>
      </w:r>
      <w:r w:rsidR="009A7D07">
        <w:rPr>
          <w:rFonts w:hint="cs"/>
          <w:rtl/>
        </w:rPr>
        <w:t xml:space="preserve"> بگیرد</w:t>
      </w:r>
      <w:r w:rsidR="0057689B">
        <w:rPr>
          <w:rStyle w:val="FootnoteReference"/>
          <w:rtl/>
        </w:rPr>
        <w:footnoteReference w:id="6"/>
      </w:r>
      <w:r w:rsidR="00302C17">
        <w:rPr>
          <w:rFonts w:hint="cs"/>
          <w:rtl/>
        </w:rPr>
        <w:t>.</w:t>
      </w:r>
    </w:p>
    <w:p w:rsidR="00302C17" w:rsidRDefault="00302C17" w:rsidP="00E2261E">
      <w:pPr>
        <w:pStyle w:val="NoSpacing"/>
        <w:jc w:val="both"/>
      </w:pPr>
      <w:r w:rsidRPr="00D2625C">
        <w:rPr>
          <w:rFonts w:hint="cs"/>
          <w:rtl/>
        </w:rPr>
        <w:lastRenderedPageBreak/>
        <w:t>به نظر ما دلیل</w:t>
      </w:r>
      <w:r w:rsidR="00E2261E">
        <w:rPr>
          <w:rFonts w:hint="cs"/>
          <w:rtl/>
        </w:rPr>
        <w:t>ی</w:t>
      </w:r>
      <w:r w:rsidRPr="00D2625C">
        <w:rPr>
          <w:rFonts w:hint="cs"/>
          <w:rtl/>
        </w:rPr>
        <w:t xml:space="preserve"> بر این مطلب وجود ندارد و نوبت ب</w:t>
      </w:r>
      <w:r w:rsidR="005C2F80" w:rsidRPr="00D2625C">
        <w:rPr>
          <w:rFonts w:hint="cs"/>
          <w:rtl/>
        </w:rPr>
        <w:t xml:space="preserve">ه اصل عملی می‌رسد و مقتضای آن برائت از وجوب تعیینی طواف </w:t>
      </w:r>
      <w:r w:rsidR="00E2261E" w:rsidRPr="00D2625C">
        <w:rPr>
          <w:rFonts w:hint="cs"/>
          <w:rtl/>
        </w:rPr>
        <w:t xml:space="preserve">نیابتی </w:t>
      </w:r>
      <w:r w:rsidR="005C2F80" w:rsidRPr="00D2625C">
        <w:rPr>
          <w:rFonts w:hint="cs"/>
          <w:rtl/>
        </w:rPr>
        <w:t>و وجوب قضاء در مورد صوم</w:t>
      </w:r>
      <w:r w:rsidRPr="00D2625C">
        <w:rPr>
          <w:rFonts w:hint="cs"/>
          <w:rtl/>
        </w:rPr>
        <w:t xml:space="preserve"> است.</w:t>
      </w:r>
    </w:p>
    <w:p w:rsidR="00326ED1" w:rsidRDefault="00326ED1" w:rsidP="00E2261E">
      <w:pPr>
        <w:pStyle w:val="NoSpacing"/>
        <w:jc w:val="both"/>
        <w:rPr>
          <w:rtl/>
        </w:rPr>
      </w:pPr>
      <w:r>
        <w:rPr>
          <w:rFonts w:hint="cs"/>
          <w:rtl/>
        </w:rPr>
        <w:t xml:space="preserve">بنابراین مرحوم خویی قائل هستند که حدیث رفع موجب تقیید موضوع به صورت عدم اضطرار و مانند آن </w:t>
      </w:r>
      <w:r w:rsidR="00E2261E">
        <w:rPr>
          <w:rFonts w:hint="cs"/>
          <w:rtl/>
        </w:rPr>
        <w:t xml:space="preserve">می‌شود: </w:t>
      </w:r>
      <w:r>
        <w:rPr>
          <w:rFonts w:hint="cs"/>
          <w:rtl/>
        </w:rPr>
        <w:t>«من لا یقع فی اکراه یجب علیه صوم الشهر الرمضان و من یقع فی اکراه یجب علیه قضاء الصوم»</w:t>
      </w:r>
    </w:p>
    <w:p w:rsidR="00F4584A" w:rsidRDefault="00C464E1" w:rsidP="00EB1A5F">
      <w:pPr>
        <w:pStyle w:val="NoSpacing"/>
        <w:jc w:val="both"/>
        <w:rPr>
          <w:rtl/>
        </w:rPr>
      </w:pPr>
      <w:r>
        <w:rPr>
          <w:rFonts w:hint="cs"/>
          <w:rtl/>
        </w:rPr>
        <w:t xml:space="preserve">ولی </w:t>
      </w:r>
      <w:r w:rsidR="00F4584A">
        <w:rPr>
          <w:rFonts w:hint="cs"/>
          <w:rtl/>
        </w:rPr>
        <w:t>مرحوم حکیم</w:t>
      </w:r>
      <w:r w:rsidR="0079790D">
        <w:rPr>
          <w:rStyle w:val="FootnoteReference"/>
          <w:rtl/>
        </w:rPr>
        <w:footnoteReference w:id="7"/>
      </w:r>
      <w:r w:rsidR="000D319B">
        <w:rPr>
          <w:rFonts w:hint="cs"/>
          <w:rtl/>
        </w:rPr>
        <w:t xml:space="preserve"> </w:t>
      </w:r>
      <w:r w:rsidR="00F4584A">
        <w:rPr>
          <w:rFonts w:hint="cs"/>
          <w:rtl/>
        </w:rPr>
        <w:t>و شهید صدر</w:t>
      </w:r>
      <w:r w:rsidR="00800CE3">
        <w:rPr>
          <w:rStyle w:val="FootnoteReference"/>
          <w:rtl/>
        </w:rPr>
        <w:footnoteReference w:id="8"/>
      </w:r>
      <w:r w:rsidR="00F4584A">
        <w:rPr>
          <w:rFonts w:hint="cs"/>
          <w:rtl/>
        </w:rPr>
        <w:t xml:space="preserve"> رحمهما الله فرموده‌اند: </w:t>
      </w:r>
      <w:r>
        <w:rPr>
          <w:rFonts w:hint="cs"/>
          <w:rtl/>
        </w:rPr>
        <w:t xml:space="preserve">حدیث رفع موضوع را مقید نمی‌کند بلکه حد الزام حکم را رفع می‌کند. منشأ انتزاع وجوب دو چیز است: </w:t>
      </w:r>
      <w:r w:rsidR="009A436C">
        <w:rPr>
          <w:rFonts w:hint="cs"/>
          <w:rtl/>
        </w:rPr>
        <w:t xml:space="preserve">یکی طلب </w:t>
      </w:r>
      <w:r w:rsidR="00753284">
        <w:rPr>
          <w:rFonts w:hint="cs"/>
          <w:rtl/>
        </w:rPr>
        <w:t>الشیء و</w:t>
      </w:r>
      <w:r w:rsidR="009A436C">
        <w:rPr>
          <w:rFonts w:hint="cs"/>
          <w:rtl/>
        </w:rPr>
        <w:t xml:space="preserve"> دیگری</w:t>
      </w:r>
      <w:r w:rsidR="00753284">
        <w:rPr>
          <w:rFonts w:hint="cs"/>
          <w:rtl/>
        </w:rPr>
        <w:t xml:space="preserve"> عدم </w:t>
      </w:r>
      <w:r w:rsidR="009A436C">
        <w:rPr>
          <w:rFonts w:hint="cs"/>
          <w:rtl/>
        </w:rPr>
        <w:t>ال</w:t>
      </w:r>
      <w:r w:rsidR="00753284">
        <w:rPr>
          <w:rFonts w:hint="cs"/>
          <w:rtl/>
        </w:rPr>
        <w:t xml:space="preserve">ترخیص </w:t>
      </w:r>
      <w:r w:rsidR="009A436C">
        <w:rPr>
          <w:rFonts w:hint="cs"/>
          <w:rtl/>
        </w:rPr>
        <w:t>فی الترک و شارع ثقل را رفع می‌کند که آن در حد الزام یعنی عدم ترخیص در ترک است ولی</w:t>
      </w:r>
      <w:r w:rsidR="00753284">
        <w:rPr>
          <w:rFonts w:hint="cs"/>
          <w:rtl/>
        </w:rPr>
        <w:t xml:space="preserve"> </w:t>
      </w:r>
      <w:r w:rsidR="009A436C">
        <w:rPr>
          <w:rFonts w:hint="cs"/>
          <w:rtl/>
        </w:rPr>
        <w:t xml:space="preserve">اصل </w:t>
      </w:r>
      <w:r w:rsidR="00753284">
        <w:rPr>
          <w:rFonts w:hint="cs"/>
          <w:rtl/>
        </w:rPr>
        <w:t>«طلب الشیء</w:t>
      </w:r>
      <w:r w:rsidR="009A436C">
        <w:rPr>
          <w:rFonts w:hint="cs"/>
          <w:rtl/>
        </w:rPr>
        <w:t xml:space="preserve">» ثقل ندارد لذا حد الزام رفع می‌شود ولی </w:t>
      </w:r>
      <w:r w:rsidR="00753284">
        <w:rPr>
          <w:rFonts w:hint="cs"/>
          <w:rtl/>
        </w:rPr>
        <w:t xml:space="preserve">دلیل بر ارتفاع اصل طلب نیست لذا به </w:t>
      </w:r>
      <w:r w:rsidR="009A436C">
        <w:rPr>
          <w:rFonts w:hint="cs"/>
          <w:rtl/>
        </w:rPr>
        <w:t xml:space="preserve">نفس </w:t>
      </w:r>
      <w:r w:rsidR="00753284">
        <w:rPr>
          <w:rFonts w:hint="cs"/>
          <w:rtl/>
        </w:rPr>
        <w:t xml:space="preserve">اطلاق دلیل </w:t>
      </w:r>
      <w:r w:rsidR="009A436C">
        <w:rPr>
          <w:rFonts w:hint="cs"/>
          <w:rtl/>
        </w:rPr>
        <w:t xml:space="preserve">تکلیف </w:t>
      </w:r>
      <w:r w:rsidR="00753284">
        <w:rPr>
          <w:rFonts w:hint="cs"/>
          <w:rtl/>
        </w:rPr>
        <w:t xml:space="preserve">برای صحت عمل </w:t>
      </w:r>
      <w:r w:rsidR="009A436C">
        <w:rPr>
          <w:rFonts w:hint="cs"/>
          <w:rtl/>
        </w:rPr>
        <w:t xml:space="preserve">و اجزاء آن </w:t>
      </w:r>
      <w:r w:rsidR="00753284">
        <w:rPr>
          <w:rFonts w:hint="cs"/>
          <w:rtl/>
        </w:rPr>
        <w:t xml:space="preserve">در فرض اکراه و اضطرار </w:t>
      </w:r>
      <w:r w:rsidR="009A436C">
        <w:rPr>
          <w:rFonts w:hint="cs"/>
          <w:rtl/>
        </w:rPr>
        <w:t xml:space="preserve">و حرج </w:t>
      </w:r>
      <w:r w:rsidR="00753284">
        <w:rPr>
          <w:rFonts w:hint="cs"/>
          <w:rtl/>
        </w:rPr>
        <w:t>و مانند آن</w:t>
      </w:r>
      <w:r w:rsidR="009A436C">
        <w:rPr>
          <w:rFonts w:hint="cs"/>
          <w:rtl/>
        </w:rPr>
        <w:t xml:space="preserve"> تمسک</w:t>
      </w:r>
      <w:r w:rsidR="00C610C3">
        <w:rPr>
          <w:rFonts w:hint="cs"/>
          <w:rtl/>
        </w:rPr>
        <w:t xml:space="preserve"> می‌شود زیرا </w:t>
      </w:r>
      <w:r w:rsidR="005E71D2">
        <w:rPr>
          <w:rFonts w:hint="cs"/>
          <w:rtl/>
        </w:rPr>
        <w:t>حدیث رفع هیئت را تقیید می‌زند نه موضوع را.</w:t>
      </w:r>
    </w:p>
    <w:p w:rsidR="005E71D2" w:rsidRDefault="005E71D2" w:rsidP="00EB1A5F">
      <w:pPr>
        <w:pStyle w:val="NoSpacing"/>
        <w:jc w:val="both"/>
        <w:rPr>
          <w:rtl/>
        </w:rPr>
      </w:pPr>
      <w:r>
        <w:rPr>
          <w:rFonts w:hint="cs"/>
          <w:rtl/>
        </w:rPr>
        <w:t>مرحوم خویی</w:t>
      </w:r>
      <w:r w:rsidR="00E5621A">
        <w:rPr>
          <w:rFonts w:hint="cs"/>
          <w:rtl/>
        </w:rPr>
        <w:t xml:space="preserve"> در جواب</w:t>
      </w:r>
      <w:r>
        <w:rPr>
          <w:rFonts w:hint="cs"/>
          <w:rtl/>
        </w:rPr>
        <w:t xml:space="preserve"> </w:t>
      </w:r>
      <w:r w:rsidR="00E5621A">
        <w:rPr>
          <w:rFonts w:hint="cs"/>
          <w:rtl/>
        </w:rPr>
        <w:t>فرموده‌اند: وجوب</w:t>
      </w:r>
      <w:r w:rsidR="004C13E8">
        <w:rPr>
          <w:rFonts w:hint="cs"/>
          <w:rtl/>
        </w:rPr>
        <w:t>،</w:t>
      </w:r>
      <w:r w:rsidR="00E5621A">
        <w:rPr>
          <w:rFonts w:hint="cs"/>
          <w:rtl/>
        </w:rPr>
        <w:t xml:space="preserve"> حکم عقل است. شارع فقط فعل را بر ذمه‌ی مکلف اعتبار می‌کند و </w:t>
      </w:r>
      <w:r>
        <w:rPr>
          <w:rFonts w:hint="cs"/>
          <w:rtl/>
        </w:rPr>
        <w:t>تا ترخیص به مکلف وا</w:t>
      </w:r>
      <w:r w:rsidR="00E5621A">
        <w:rPr>
          <w:rFonts w:hint="cs"/>
          <w:rtl/>
        </w:rPr>
        <w:t>صل نشود عقل حکم به وجوب می‌کند لذا حاکم</w:t>
      </w:r>
      <w:r w:rsidR="004C13E8">
        <w:rPr>
          <w:rFonts w:hint="cs"/>
          <w:rtl/>
        </w:rPr>
        <w:t>ِ</w:t>
      </w:r>
      <w:r w:rsidR="00E5621A">
        <w:rPr>
          <w:rFonts w:hint="cs"/>
          <w:rtl/>
        </w:rPr>
        <w:t xml:space="preserve"> به وجوب عقل است و</w:t>
      </w:r>
      <w:r>
        <w:rPr>
          <w:rFonts w:hint="cs"/>
          <w:rtl/>
        </w:rPr>
        <w:t xml:space="preserve"> حدیث رفع وجوب که حکم عقل است را رفع نمی‌کند</w:t>
      </w:r>
      <w:r w:rsidR="005231BB">
        <w:rPr>
          <w:rStyle w:val="FootnoteReference"/>
          <w:rtl/>
        </w:rPr>
        <w:footnoteReference w:id="9"/>
      </w:r>
      <w:r w:rsidR="00273C33">
        <w:rPr>
          <w:rFonts w:hint="cs"/>
          <w:rtl/>
        </w:rPr>
        <w:t xml:space="preserve">. </w:t>
      </w:r>
      <w:r>
        <w:rPr>
          <w:rFonts w:hint="cs"/>
          <w:rtl/>
        </w:rPr>
        <w:t xml:space="preserve"> </w:t>
      </w:r>
    </w:p>
    <w:p w:rsidR="0044614D" w:rsidRDefault="002960EA" w:rsidP="004C13E8">
      <w:pPr>
        <w:pStyle w:val="NoSpacing"/>
        <w:jc w:val="both"/>
        <w:rPr>
          <w:rtl/>
        </w:rPr>
      </w:pPr>
      <w:r>
        <w:rPr>
          <w:rFonts w:hint="cs"/>
          <w:rtl/>
        </w:rPr>
        <w:t xml:space="preserve">ولی این جواب تمام نیست زیرا </w:t>
      </w:r>
      <w:r w:rsidR="0044614D">
        <w:rPr>
          <w:rFonts w:hint="cs"/>
          <w:rtl/>
        </w:rPr>
        <w:t xml:space="preserve">حکم عقل مترتب بر دو چیز است یکی اعتبار الفعل علی الذمه </w:t>
      </w:r>
      <w:r w:rsidR="0044614D">
        <w:rPr>
          <w:rFonts w:ascii="Times New Roman" w:hAnsi="Times New Roman" w:cs="Times New Roman" w:hint="cs"/>
          <w:rtl/>
        </w:rPr>
        <w:t>–</w:t>
      </w:r>
      <w:r w:rsidR="0044614D">
        <w:rPr>
          <w:rFonts w:hint="cs"/>
          <w:rtl/>
        </w:rPr>
        <w:t>بنا</w:t>
      </w:r>
      <w:r w:rsidR="004C13E8">
        <w:rPr>
          <w:rFonts w:hint="cs"/>
          <w:rtl/>
        </w:rPr>
        <w:t xml:space="preserve"> </w:t>
      </w:r>
      <w:r w:rsidR="0044614D">
        <w:rPr>
          <w:rFonts w:hint="cs"/>
          <w:rtl/>
        </w:rPr>
        <w:t xml:space="preserve">بر </w:t>
      </w:r>
      <w:r>
        <w:rPr>
          <w:rFonts w:hint="cs"/>
          <w:rtl/>
        </w:rPr>
        <w:t>ادبیات ایشان که حقیقت وجوب را اعتبار الفعل علی الذمه می‌دانند</w:t>
      </w:r>
      <w:r w:rsidR="0044614D">
        <w:rPr>
          <w:rFonts w:hint="cs"/>
          <w:rtl/>
        </w:rPr>
        <w:t xml:space="preserve">- و دیگری </w:t>
      </w:r>
      <w:r>
        <w:rPr>
          <w:rFonts w:hint="cs"/>
          <w:rtl/>
        </w:rPr>
        <w:t xml:space="preserve">عدم وصول </w:t>
      </w:r>
      <w:r w:rsidR="00D9294E">
        <w:rPr>
          <w:rFonts w:hint="cs"/>
          <w:rtl/>
        </w:rPr>
        <w:t>ترخیص</w:t>
      </w:r>
      <w:r>
        <w:rPr>
          <w:rFonts w:hint="cs"/>
          <w:rtl/>
        </w:rPr>
        <w:t xml:space="preserve"> در ترک</w:t>
      </w:r>
      <w:r w:rsidR="00D9294E">
        <w:rPr>
          <w:rFonts w:hint="cs"/>
          <w:rtl/>
        </w:rPr>
        <w:t>،</w:t>
      </w:r>
      <w:r w:rsidR="001236D9">
        <w:rPr>
          <w:rFonts w:hint="cs"/>
          <w:rtl/>
        </w:rPr>
        <w:t xml:space="preserve"> و</w:t>
      </w:r>
      <w:r w:rsidR="00D9294E">
        <w:rPr>
          <w:rFonts w:hint="cs"/>
          <w:rtl/>
        </w:rPr>
        <w:t xml:space="preserve"> شارع </w:t>
      </w:r>
      <w:r w:rsidR="001236D9">
        <w:rPr>
          <w:rFonts w:hint="cs"/>
          <w:rtl/>
        </w:rPr>
        <w:t xml:space="preserve">برای نفی این وجوب عقلی </w:t>
      </w:r>
      <w:r w:rsidR="004410A3">
        <w:rPr>
          <w:rFonts w:hint="cs"/>
          <w:rtl/>
        </w:rPr>
        <w:t>منشأ انتزاعش را رفع می‌کند و منشأ انتزاع آن</w:t>
      </w:r>
      <w:r w:rsidR="00D9294E">
        <w:rPr>
          <w:rFonts w:hint="cs"/>
          <w:rtl/>
        </w:rPr>
        <w:t xml:space="preserve"> مجموع و مرکب</w:t>
      </w:r>
      <w:r w:rsidR="004410A3">
        <w:rPr>
          <w:rFonts w:hint="cs"/>
          <w:rtl/>
        </w:rPr>
        <w:t xml:space="preserve"> از دو جزء مذکور است</w:t>
      </w:r>
      <w:r w:rsidR="00D9294E">
        <w:rPr>
          <w:rFonts w:hint="cs"/>
          <w:rtl/>
        </w:rPr>
        <w:t xml:space="preserve"> </w:t>
      </w:r>
      <w:r w:rsidR="004410A3">
        <w:rPr>
          <w:rFonts w:hint="cs"/>
          <w:rtl/>
        </w:rPr>
        <w:t>لذا نفی مجموع می‌کند</w:t>
      </w:r>
      <w:r w:rsidR="00D9294E">
        <w:rPr>
          <w:rFonts w:hint="cs"/>
          <w:rtl/>
        </w:rPr>
        <w:t xml:space="preserve"> و نفی مجموع و مرکب به معنای نفی جمیع نیست و قدر متیقن از نفی مجموع </w:t>
      </w:r>
      <w:r w:rsidR="000F0E34">
        <w:rPr>
          <w:rFonts w:hint="cs"/>
          <w:rtl/>
        </w:rPr>
        <w:t>رفع عدم ترخیص در ترک اس</w:t>
      </w:r>
      <w:r w:rsidR="00380682">
        <w:rPr>
          <w:rFonts w:hint="cs"/>
          <w:rtl/>
        </w:rPr>
        <w:t>ت زیرا آن در هر حال رفع می‌شود</w:t>
      </w:r>
      <w:r w:rsidR="005F16E8">
        <w:rPr>
          <w:rFonts w:hint="cs"/>
          <w:rtl/>
        </w:rPr>
        <w:t xml:space="preserve"> چون برای نفی مجموع باید یکی از دو جزء مذکور نفی شود و</w:t>
      </w:r>
      <w:r w:rsidR="004410A3">
        <w:rPr>
          <w:rFonts w:hint="cs"/>
          <w:rtl/>
        </w:rPr>
        <w:t xml:space="preserve"> </w:t>
      </w:r>
      <w:r w:rsidR="00977563">
        <w:rPr>
          <w:rFonts w:hint="cs"/>
          <w:rtl/>
        </w:rPr>
        <w:t xml:space="preserve">اگر </w:t>
      </w:r>
      <w:r w:rsidR="004410A3">
        <w:rPr>
          <w:rFonts w:hint="cs"/>
          <w:rtl/>
        </w:rPr>
        <w:t>جزء اول رفع شود این عدم ترخیص در ترک نیز رفع می‌شود</w:t>
      </w:r>
      <w:r w:rsidR="005F16E8">
        <w:rPr>
          <w:rFonts w:hint="cs"/>
          <w:rtl/>
        </w:rPr>
        <w:t xml:space="preserve"> و</w:t>
      </w:r>
      <w:r w:rsidR="004410A3">
        <w:rPr>
          <w:rFonts w:hint="cs"/>
          <w:rtl/>
        </w:rPr>
        <w:t xml:space="preserve"> اگر جزء اول رفع نشود نیز</w:t>
      </w:r>
      <w:r w:rsidR="005F16E8">
        <w:rPr>
          <w:rFonts w:hint="cs"/>
          <w:rtl/>
        </w:rPr>
        <w:t xml:space="preserve"> حداقل</w:t>
      </w:r>
      <w:r w:rsidR="004410A3">
        <w:rPr>
          <w:rFonts w:hint="cs"/>
          <w:rtl/>
        </w:rPr>
        <w:t xml:space="preserve"> این جزء باید رفع شود تا منشأ انتزاع وجوب رفع شود</w:t>
      </w:r>
      <w:r w:rsidR="00380682">
        <w:rPr>
          <w:rFonts w:hint="cs"/>
          <w:rtl/>
        </w:rPr>
        <w:t xml:space="preserve"> و</w:t>
      </w:r>
      <w:r w:rsidR="004B030B">
        <w:rPr>
          <w:rFonts w:hint="cs"/>
          <w:rtl/>
        </w:rPr>
        <w:t xml:space="preserve"> مقتضای</w:t>
      </w:r>
      <w:r w:rsidR="00380682">
        <w:rPr>
          <w:rFonts w:hint="cs"/>
          <w:rtl/>
        </w:rPr>
        <w:t xml:space="preserve"> اطلاق دلیل </w:t>
      </w:r>
      <w:r w:rsidR="00380682" w:rsidRPr="007F528F">
        <w:rPr>
          <w:rFonts w:hint="cs"/>
          <w:rtl/>
        </w:rPr>
        <w:t>«</w:t>
      </w:r>
      <w:r w:rsidR="007F528F" w:rsidRPr="007F528F">
        <w:rPr>
          <w:rFonts w:hint="cs"/>
          <w:rtl/>
        </w:rPr>
        <w:t>فَمَنْ شَهِدَ مِنْكُمُ الشَّهْرَ فَلْيَصُمْهُ وَ مَنْ كانَ مَريضاً أَوْ عَلى‏ سَفَرٍ فَعِدَّةٌ مِنْ أَيَّامٍ أُخَرَ</w:t>
      </w:r>
      <w:r w:rsidR="00380682" w:rsidRPr="007F528F">
        <w:rPr>
          <w:rFonts w:hint="cs"/>
          <w:rtl/>
        </w:rPr>
        <w:t>»</w:t>
      </w:r>
      <w:r w:rsidR="007F528F">
        <w:rPr>
          <w:rStyle w:val="FootnoteReference"/>
          <w:rtl/>
        </w:rPr>
        <w:footnoteReference w:id="10"/>
      </w:r>
      <w:r w:rsidR="00380682">
        <w:rPr>
          <w:rFonts w:hint="cs"/>
          <w:rtl/>
        </w:rPr>
        <w:t xml:space="preserve"> بقای اعتبار فعل بر ذمه در موارد اکراه و مانند آن است. </w:t>
      </w:r>
      <w:r w:rsidR="00FF7A5C">
        <w:rPr>
          <w:rFonts w:hint="cs"/>
          <w:rtl/>
        </w:rPr>
        <w:t>اتفاقا طبق این مبنا بقای اصل طلب اسهل است.</w:t>
      </w:r>
    </w:p>
    <w:p w:rsidR="00FF7A5C" w:rsidRDefault="00FF7A5C" w:rsidP="00EB1A5F">
      <w:pPr>
        <w:pStyle w:val="NoSpacing"/>
        <w:jc w:val="both"/>
        <w:rPr>
          <w:rtl/>
        </w:rPr>
      </w:pPr>
      <w:r>
        <w:rPr>
          <w:rFonts w:hint="cs"/>
          <w:rtl/>
        </w:rPr>
        <w:lastRenderedPageBreak/>
        <w:t xml:space="preserve">توضیح آن این است که در استفاده‌ی وجوب از امر چند قول وجود دارد: </w:t>
      </w:r>
    </w:p>
    <w:p w:rsidR="00FF7A5C" w:rsidRDefault="00FF7A5C" w:rsidP="00EB1A5F">
      <w:pPr>
        <w:pStyle w:val="NoSpacing"/>
        <w:jc w:val="both"/>
        <w:rPr>
          <w:rtl/>
        </w:rPr>
      </w:pPr>
      <w:r>
        <w:rPr>
          <w:rFonts w:hint="cs"/>
          <w:rtl/>
        </w:rPr>
        <w:t xml:space="preserve">قول اول </w:t>
      </w:r>
    </w:p>
    <w:p w:rsidR="00FF7A5C" w:rsidRDefault="00FF7A5C" w:rsidP="00EB1A5F">
      <w:pPr>
        <w:pStyle w:val="NoSpacing"/>
        <w:jc w:val="both"/>
        <w:rPr>
          <w:rtl/>
        </w:rPr>
      </w:pPr>
      <w:r>
        <w:rPr>
          <w:rFonts w:hint="cs"/>
          <w:rtl/>
        </w:rPr>
        <w:t>صاحب کفایه رحمه الله فرموده‌اند: وجوب مدلول لفظ امر مثل «فلیصمه» است</w:t>
      </w:r>
      <w:r w:rsidR="00A361E1">
        <w:rPr>
          <w:rStyle w:val="FootnoteReference"/>
          <w:rtl/>
        </w:rPr>
        <w:footnoteReference w:id="11"/>
      </w:r>
      <w:r>
        <w:rPr>
          <w:rFonts w:hint="cs"/>
          <w:rtl/>
        </w:rPr>
        <w:t xml:space="preserve">. </w:t>
      </w:r>
    </w:p>
    <w:p w:rsidR="00FF7A5C" w:rsidRDefault="00FF7A5C" w:rsidP="00EB1A5F">
      <w:pPr>
        <w:pStyle w:val="NoSpacing"/>
        <w:jc w:val="both"/>
        <w:rPr>
          <w:rtl/>
        </w:rPr>
      </w:pPr>
      <w:r>
        <w:rPr>
          <w:rFonts w:hint="cs"/>
          <w:rtl/>
        </w:rPr>
        <w:t xml:space="preserve">طبق این قول بقای اصل طلب بعد از رفع حد الزام مشکل است زیرا </w:t>
      </w:r>
      <w:r w:rsidR="00BF1B45">
        <w:rPr>
          <w:rFonts w:hint="cs"/>
          <w:rtl/>
        </w:rPr>
        <w:t xml:space="preserve">لازمه‌ی آن استعمال لفظ در وجوب نسبت به </w:t>
      </w:r>
      <w:r>
        <w:rPr>
          <w:rFonts w:hint="cs"/>
          <w:rtl/>
        </w:rPr>
        <w:t xml:space="preserve">سایر مکلفین و </w:t>
      </w:r>
      <w:r w:rsidR="004D4BAE">
        <w:rPr>
          <w:rFonts w:hint="cs"/>
          <w:rtl/>
        </w:rPr>
        <w:t>در استحباب نسبت به معذورین است</w:t>
      </w:r>
      <w:r>
        <w:rPr>
          <w:rFonts w:hint="cs"/>
          <w:rtl/>
        </w:rPr>
        <w:t xml:space="preserve">. </w:t>
      </w:r>
    </w:p>
    <w:p w:rsidR="00FF7A5C" w:rsidRDefault="00FF7A5C" w:rsidP="00EB1A5F">
      <w:pPr>
        <w:pStyle w:val="NoSpacing"/>
        <w:jc w:val="both"/>
        <w:rPr>
          <w:rtl/>
        </w:rPr>
      </w:pPr>
      <w:r>
        <w:rPr>
          <w:rFonts w:hint="cs"/>
          <w:rtl/>
        </w:rPr>
        <w:t>قول دوم</w:t>
      </w:r>
    </w:p>
    <w:p w:rsidR="00FF7A5C" w:rsidRDefault="00FF7A5C" w:rsidP="00EB1A5F">
      <w:pPr>
        <w:pStyle w:val="NoSpacing"/>
        <w:jc w:val="both"/>
        <w:rPr>
          <w:rtl/>
        </w:rPr>
      </w:pPr>
      <w:r>
        <w:rPr>
          <w:rFonts w:hint="cs"/>
          <w:rtl/>
        </w:rPr>
        <w:t xml:space="preserve">مرحوم خویی فرموده‌اند: مدلول فعل </w:t>
      </w:r>
      <w:r w:rsidR="004D4BAE">
        <w:rPr>
          <w:rFonts w:hint="cs"/>
          <w:rtl/>
        </w:rPr>
        <w:t>«اعتبار الفعل علی الذمه»</w:t>
      </w:r>
      <w:r>
        <w:rPr>
          <w:rFonts w:hint="cs"/>
          <w:rtl/>
        </w:rPr>
        <w:t xml:space="preserve"> است عقل از اعتبار فعل بر ذمه و عدم ترخیص در ترک وجوب را انتزاع می‌کند</w:t>
      </w:r>
      <w:r w:rsidR="00A361E1">
        <w:rPr>
          <w:rStyle w:val="FootnoteReference"/>
          <w:rtl/>
        </w:rPr>
        <w:footnoteReference w:id="12"/>
      </w:r>
      <w:r>
        <w:rPr>
          <w:rFonts w:hint="cs"/>
          <w:rtl/>
        </w:rPr>
        <w:t xml:space="preserve">. </w:t>
      </w:r>
    </w:p>
    <w:p w:rsidR="00B23129" w:rsidRDefault="00FF7A5C" w:rsidP="00EB1A5F">
      <w:pPr>
        <w:pStyle w:val="NoSpacing"/>
        <w:jc w:val="both"/>
        <w:rPr>
          <w:rtl/>
        </w:rPr>
      </w:pPr>
      <w:r>
        <w:rPr>
          <w:rFonts w:hint="cs"/>
          <w:rtl/>
        </w:rPr>
        <w:t>طبق این مبنا مدلول لفظ که اعتبار فعل بر ذمه است،</w:t>
      </w:r>
      <w:r w:rsidR="004D4BAE">
        <w:rPr>
          <w:rFonts w:hint="cs"/>
          <w:rtl/>
        </w:rPr>
        <w:t xml:space="preserve"> باقی است</w:t>
      </w:r>
      <w:r>
        <w:rPr>
          <w:rFonts w:hint="cs"/>
          <w:rtl/>
        </w:rPr>
        <w:t xml:space="preserve"> و فقط قید دیگر که منشأ انتزاع وجوب است رفع می‌شود بدون این که</w:t>
      </w:r>
      <w:r w:rsidR="004D4BAE">
        <w:rPr>
          <w:rFonts w:hint="cs"/>
          <w:rtl/>
        </w:rPr>
        <w:t xml:space="preserve"> محذور مذکور لازم</w:t>
      </w:r>
      <w:r>
        <w:rPr>
          <w:rFonts w:hint="cs"/>
          <w:rtl/>
        </w:rPr>
        <w:t xml:space="preserve"> بیاید.</w:t>
      </w:r>
    </w:p>
    <w:p w:rsidR="00FF7A5C" w:rsidRDefault="00FF7A5C" w:rsidP="00EB1A5F">
      <w:pPr>
        <w:pStyle w:val="NoSpacing"/>
        <w:jc w:val="both"/>
        <w:rPr>
          <w:rtl/>
        </w:rPr>
      </w:pPr>
      <w:r>
        <w:rPr>
          <w:rFonts w:hint="cs"/>
          <w:rtl/>
        </w:rPr>
        <w:t>قول سوم</w:t>
      </w:r>
    </w:p>
    <w:p w:rsidR="00FF7A5C" w:rsidRDefault="00FF7A5C" w:rsidP="00EB1A5F">
      <w:pPr>
        <w:pStyle w:val="NoSpacing"/>
        <w:jc w:val="both"/>
        <w:rPr>
          <w:rtl/>
        </w:rPr>
      </w:pPr>
      <w:r>
        <w:rPr>
          <w:rFonts w:hint="cs"/>
          <w:rtl/>
        </w:rPr>
        <w:t xml:space="preserve">به نظر ما </w:t>
      </w:r>
      <w:r w:rsidR="00784DEA">
        <w:rPr>
          <w:rFonts w:hint="cs"/>
          <w:rtl/>
        </w:rPr>
        <w:t xml:space="preserve">وجوب از اطلاق هیئت استفاده می‌شود. یعنی اطلاق هئیت دو چیز را افاده می‌کند یکی بعث نحو الفعل مثل صوم و دیگری عدم الترخیص فی الترک. </w:t>
      </w:r>
    </w:p>
    <w:p w:rsidR="001F6C4F" w:rsidRDefault="00784DEA" w:rsidP="001F6C4F">
      <w:pPr>
        <w:pStyle w:val="NoSpacing"/>
        <w:jc w:val="both"/>
        <w:rPr>
          <w:rtl/>
        </w:rPr>
      </w:pPr>
      <w:r>
        <w:rPr>
          <w:rFonts w:hint="cs"/>
          <w:rtl/>
        </w:rPr>
        <w:t xml:space="preserve">طبق این قول با دال دیگر این اطلاق نسبت به بعضی از مکلفین تقیید زده می‌شود. </w:t>
      </w:r>
    </w:p>
    <w:p w:rsidR="00D75C08" w:rsidRDefault="001F6C4F" w:rsidP="001F6C4F">
      <w:pPr>
        <w:pStyle w:val="NoSpacing"/>
        <w:jc w:val="both"/>
        <w:rPr>
          <w:rtl/>
        </w:rPr>
      </w:pPr>
      <w:r>
        <w:rPr>
          <w:rFonts w:hint="cs"/>
          <w:rtl/>
        </w:rPr>
        <w:t>برای روشن شدن تفاوت این سه قول مثالی می‌زنیم</w:t>
      </w:r>
      <w:r w:rsidR="00463BE1">
        <w:rPr>
          <w:rFonts w:hint="cs"/>
          <w:rtl/>
        </w:rPr>
        <w:t xml:space="preserve"> «</w:t>
      </w:r>
      <w:r w:rsidR="00784DEA">
        <w:rPr>
          <w:rFonts w:hint="cs"/>
          <w:rtl/>
        </w:rPr>
        <w:t>اکرم کل عالم</w:t>
      </w:r>
      <w:r w:rsidR="00463BE1">
        <w:rPr>
          <w:rFonts w:hint="cs"/>
          <w:rtl/>
        </w:rPr>
        <w:t>»</w:t>
      </w:r>
      <w:r w:rsidR="00784DEA">
        <w:rPr>
          <w:rFonts w:hint="cs"/>
          <w:rtl/>
        </w:rPr>
        <w:t xml:space="preserve"> و «لایجب اکرام العالم النحوی» </w:t>
      </w:r>
      <w:r w:rsidR="00D75C08">
        <w:rPr>
          <w:rFonts w:hint="cs"/>
          <w:rtl/>
        </w:rPr>
        <w:t>بنا</w:t>
      </w:r>
      <w:r>
        <w:rPr>
          <w:rFonts w:hint="cs"/>
          <w:rtl/>
        </w:rPr>
        <w:t xml:space="preserve"> </w:t>
      </w:r>
      <w:r w:rsidR="00D75C08">
        <w:rPr>
          <w:rFonts w:hint="cs"/>
          <w:rtl/>
        </w:rPr>
        <w:t>بر قول اول نمی‌توان گفت اکرام عالم نحوی مستحب است زیرا لازمه‌ی آن این است که</w:t>
      </w:r>
      <w:r w:rsidR="00463BE1">
        <w:rPr>
          <w:rFonts w:hint="cs"/>
          <w:rtl/>
        </w:rPr>
        <w:t xml:space="preserve"> «</w:t>
      </w:r>
      <w:r w:rsidR="00D75C08">
        <w:rPr>
          <w:rFonts w:hint="cs"/>
          <w:rtl/>
        </w:rPr>
        <w:t>اکرم کل عالم»</w:t>
      </w:r>
      <w:r w:rsidR="00463BE1">
        <w:rPr>
          <w:rFonts w:hint="cs"/>
          <w:rtl/>
        </w:rPr>
        <w:t xml:space="preserve"> نسبت به</w:t>
      </w:r>
      <w:r w:rsidR="00D75C08">
        <w:rPr>
          <w:rFonts w:hint="cs"/>
          <w:rtl/>
        </w:rPr>
        <w:t xml:space="preserve"> غیر نحوی استعمال در وجوب و نسبت به نحوی استعمال در استحباب شود. </w:t>
      </w:r>
    </w:p>
    <w:p w:rsidR="00463BE1" w:rsidRDefault="00D75C08" w:rsidP="001F6C4F">
      <w:pPr>
        <w:pStyle w:val="NoSpacing"/>
        <w:jc w:val="both"/>
        <w:rPr>
          <w:rtl/>
        </w:rPr>
      </w:pPr>
      <w:r>
        <w:rPr>
          <w:rFonts w:hint="cs"/>
          <w:rtl/>
        </w:rPr>
        <w:t>ولی طبق قول دوم می‌توان گفت اکرام عالم نحوی مستحب است بدون این که محذور مذکور لازم بیاید زیرا مدلول «اکرم»</w:t>
      </w:r>
      <w:r w:rsidR="001F6C4F">
        <w:rPr>
          <w:rFonts w:hint="cs"/>
          <w:rtl/>
        </w:rPr>
        <w:t>،</w:t>
      </w:r>
      <w:r>
        <w:rPr>
          <w:rFonts w:hint="cs"/>
          <w:rtl/>
        </w:rPr>
        <w:t xml:space="preserve"> </w:t>
      </w:r>
      <w:r w:rsidR="001F6C4F">
        <w:rPr>
          <w:rFonts w:hint="cs"/>
          <w:rtl/>
        </w:rPr>
        <w:t>«</w:t>
      </w:r>
      <w:r>
        <w:rPr>
          <w:rFonts w:hint="cs"/>
          <w:rtl/>
        </w:rPr>
        <w:t>اعتبار الاکرام فی ذمة المکلف</w:t>
      </w:r>
      <w:r w:rsidR="001F6C4F">
        <w:rPr>
          <w:rFonts w:hint="cs"/>
          <w:rtl/>
        </w:rPr>
        <w:t>»</w:t>
      </w:r>
      <w:r>
        <w:rPr>
          <w:rFonts w:hint="cs"/>
          <w:rtl/>
        </w:rPr>
        <w:t xml:space="preserve"> است و</w:t>
      </w:r>
      <w:r w:rsidR="00463BE1">
        <w:rPr>
          <w:rFonts w:hint="cs"/>
          <w:rtl/>
        </w:rPr>
        <w:t xml:space="preserve"> نسبت به نحوی ترخیص در ترک وجود </w:t>
      </w:r>
      <w:r w:rsidR="001F6C4F">
        <w:rPr>
          <w:rFonts w:hint="cs"/>
          <w:rtl/>
        </w:rPr>
        <w:t>دارد</w:t>
      </w:r>
      <w:r w:rsidR="00463BE1">
        <w:rPr>
          <w:rFonts w:hint="cs"/>
          <w:rtl/>
        </w:rPr>
        <w:t xml:space="preserve"> ولی نسبت به غیر نحوی ترخیص در ترک وجود ندارد.</w:t>
      </w:r>
    </w:p>
    <w:p w:rsidR="00463BE1" w:rsidRDefault="00D75C08" w:rsidP="00EB1A5F">
      <w:pPr>
        <w:pStyle w:val="NoSpacing"/>
        <w:jc w:val="both"/>
        <w:rPr>
          <w:rtl/>
        </w:rPr>
      </w:pPr>
      <w:r>
        <w:rPr>
          <w:rFonts w:hint="cs"/>
          <w:rtl/>
        </w:rPr>
        <w:t>و بنابر قول سوم به تعدد دال و مدلول اطلاق «اکرم کل عالم» در مورد عالم نحوی تقیید زده می‌شود.</w:t>
      </w:r>
    </w:p>
    <w:p w:rsidR="00E80F78" w:rsidRDefault="00D75C08" w:rsidP="00596AB9">
      <w:pPr>
        <w:pStyle w:val="NoSpacing"/>
        <w:jc w:val="both"/>
        <w:rPr>
          <w:rtl/>
        </w:rPr>
      </w:pPr>
      <w:r>
        <w:rPr>
          <w:rFonts w:hint="cs"/>
          <w:rtl/>
        </w:rPr>
        <w:t xml:space="preserve">مرحوم شاهرودی فرموده‌اند: </w:t>
      </w:r>
      <w:r w:rsidR="00463BE1">
        <w:rPr>
          <w:rFonts w:hint="cs"/>
          <w:rtl/>
        </w:rPr>
        <w:t xml:space="preserve">این باعث </w:t>
      </w:r>
      <w:r w:rsidR="00396364">
        <w:rPr>
          <w:rFonts w:hint="cs"/>
          <w:rtl/>
        </w:rPr>
        <w:t xml:space="preserve">اختلاف در </w:t>
      </w:r>
      <w:r w:rsidR="00463BE1">
        <w:rPr>
          <w:rFonts w:hint="cs"/>
          <w:rtl/>
        </w:rPr>
        <w:t>مراد جدی می‌</w:t>
      </w:r>
      <w:r w:rsidR="00396364">
        <w:rPr>
          <w:rFonts w:hint="cs"/>
          <w:rtl/>
        </w:rPr>
        <w:t>شود و خلاف ظهور وحدت سیاق است.</w:t>
      </w:r>
      <w:r w:rsidR="00596AB9">
        <w:rPr>
          <w:rFonts w:hint="cs"/>
          <w:rtl/>
        </w:rPr>
        <w:t xml:space="preserve"> </w:t>
      </w:r>
      <w:r w:rsidR="00396364">
        <w:rPr>
          <w:rFonts w:hint="cs"/>
          <w:rtl/>
        </w:rPr>
        <w:t xml:space="preserve">نسبت به عالم غیر نحوی اطلاق بعث </w:t>
      </w:r>
      <w:r w:rsidR="00E80F78">
        <w:rPr>
          <w:rFonts w:hint="cs"/>
          <w:rtl/>
        </w:rPr>
        <w:t>حفظ می‌شود زیرا مقرون به ترخیص در ترک نیست ولی نسبت به عالم نحوی اطلاق بعث چون مقرون به ترخیص در ترک است تقیید زده می‌شود</w:t>
      </w:r>
      <w:r w:rsidR="00A361E1">
        <w:rPr>
          <w:rStyle w:val="FootnoteReference"/>
          <w:rtl/>
        </w:rPr>
        <w:footnoteReference w:id="13"/>
      </w:r>
      <w:r w:rsidR="00E80F78">
        <w:rPr>
          <w:rFonts w:hint="cs"/>
          <w:rtl/>
        </w:rPr>
        <w:t xml:space="preserve">. </w:t>
      </w:r>
    </w:p>
    <w:p w:rsidR="00E80F78" w:rsidRDefault="00E80F78" w:rsidP="00EB1A5F">
      <w:pPr>
        <w:pStyle w:val="NoSpacing"/>
        <w:jc w:val="both"/>
        <w:rPr>
          <w:rtl/>
        </w:rPr>
      </w:pPr>
      <w:r>
        <w:rPr>
          <w:rFonts w:hint="cs"/>
          <w:rtl/>
        </w:rPr>
        <w:lastRenderedPageBreak/>
        <w:t xml:space="preserve">ولی این اشکال تمام نیست زیرا  خلاف وحدت سیاق نیست و </w:t>
      </w:r>
      <w:r w:rsidR="007A0ACE">
        <w:rPr>
          <w:rFonts w:hint="cs"/>
          <w:rtl/>
        </w:rPr>
        <w:t>عقلاء احتجاج</w:t>
      </w:r>
      <w:r>
        <w:rPr>
          <w:rFonts w:hint="cs"/>
          <w:rtl/>
        </w:rPr>
        <w:t xml:space="preserve"> می‌کنند و می‌گویند استحباب اکرام عالم نحوی باقی است لذا مکلف می‌تواند او را اکرام کند </w:t>
      </w:r>
      <w:r w:rsidR="006630EC">
        <w:rPr>
          <w:rFonts w:hint="cs"/>
          <w:rtl/>
        </w:rPr>
        <w:t>و مولی نمی‌تواند او را بر اکرام عالم نحوی مؤاخذه کند چون</w:t>
      </w:r>
      <w:r>
        <w:rPr>
          <w:rFonts w:hint="cs"/>
          <w:rtl/>
        </w:rPr>
        <w:t xml:space="preserve"> خطاب</w:t>
      </w:r>
      <w:r w:rsidR="00596AB9">
        <w:rPr>
          <w:rFonts w:hint="cs"/>
          <w:rtl/>
        </w:rPr>
        <w:t>،</w:t>
      </w:r>
      <w:r>
        <w:rPr>
          <w:rFonts w:hint="cs"/>
          <w:rtl/>
        </w:rPr>
        <w:t xml:space="preserve"> «یحرم اکرام العالم النحوی» نیست تا اکرام آن اصلا جایز نباشد.</w:t>
      </w:r>
    </w:p>
    <w:p w:rsidR="0042322B" w:rsidRDefault="00F92D78" w:rsidP="008F550C">
      <w:pPr>
        <w:pStyle w:val="NoSpacing"/>
        <w:jc w:val="both"/>
        <w:rPr>
          <w:rtl/>
        </w:rPr>
      </w:pPr>
      <w:r>
        <w:rPr>
          <w:rFonts w:hint="cs"/>
          <w:rtl/>
        </w:rPr>
        <w:t xml:space="preserve">بنابراین این بیان </w:t>
      </w:r>
      <w:r w:rsidR="00907E4C">
        <w:rPr>
          <w:rFonts w:hint="cs"/>
          <w:rtl/>
        </w:rPr>
        <w:t xml:space="preserve">مرحوم </w:t>
      </w:r>
      <w:r>
        <w:rPr>
          <w:rFonts w:hint="cs"/>
          <w:rtl/>
        </w:rPr>
        <w:t xml:space="preserve">حکیم و شهید صدر </w:t>
      </w:r>
      <w:r w:rsidR="00907E4C">
        <w:rPr>
          <w:rFonts w:hint="cs"/>
          <w:rtl/>
        </w:rPr>
        <w:t>رحمهما الله</w:t>
      </w:r>
      <w:r w:rsidR="00475C64" w:rsidRPr="00475C64">
        <w:rPr>
          <w:rFonts w:hint="cs"/>
          <w:rtl/>
        </w:rPr>
        <w:t xml:space="preserve"> </w:t>
      </w:r>
      <w:r w:rsidR="00475C64">
        <w:rPr>
          <w:rFonts w:hint="cs"/>
          <w:rtl/>
        </w:rPr>
        <w:t>در مثل «اکرم کل عالم» و «لایجب اکرام العالم النحوی»</w:t>
      </w:r>
      <w:r w:rsidR="00907E4C">
        <w:rPr>
          <w:rFonts w:hint="cs"/>
          <w:rtl/>
        </w:rPr>
        <w:t xml:space="preserve"> </w:t>
      </w:r>
      <w:r>
        <w:rPr>
          <w:rFonts w:hint="cs"/>
          <w:rtl/>
        </w:rPr>
        <w:t>خوب است ولی در حدیث رفع یک شبهه‌ای وجود دارد و آن این است که این حدیث ناظر به احکام اولیه ا</w:t>
      </w:r>
      <w:r w:rsidR="00907E4C">
        <w:rPr>
          <w:rFonts w:hint="cs"/>
          <w:rtl/>
        </w:rPr>
        <w:t xml:space="preserve">ست و بعضی از </w:t>
      </w:r>
      <w:r w:rsidR="00596AB9">
        <w:rPr>
          <w:rFonts w:hint="cs"/>
          <w:rtl/>
        </w:rPr>
        <w:t xml:space="preserve">احکام اولیه، </w:t>
      </w:r>
      <w:r w:rsidR="00907E4C">
        <w:rPr>
          <w:rFonts w:hint="cs"/>
          <w:rtl/>
        </w:rPr>
        <w:t xml:space="preserve">الزامی و بعضی استحبابی هستند </w:t>
      </w:r>
      <w:r w:rsidR="0036199F">
        <w:rPr>
          <w:rFonts w:hint="cs"/>
          <w:rtl/>
        </w:rPr>
        <w:t>و مفاد حدیث رفع</w:t>
      </w:r>
      <w:r w:rsidR="002C6D16">
        <w:rPr>
          <w:rFonts w:hint="cs"/>
          <w:rtl/>
        </w:rPr>
        <w:t xml:space="preserve"> بنا</w:t>
      </w:r>
      <w:r w:rsidR="00D97491">
        <w:rPr>
          <w:rFonts w:hint="cs"/>
          <w:rtl/>
        </w:rPr>
        <w:t xml:space="preserve"> </w:t>
      </w:r>
      <w:r w:rsidR="002C6D16">
        <w:rPr>
          <w:rFonts w:hint="cs"/>
          <w:rtl/>
        </w:rPr>
        <w:t>بر</w:t>
      </w:r>
      <w:r w:rsidR="00D97491">
        <w:rPr>
          <w:rFonts w:hint="cs"/>
          <w:rtl/>
        </w:rPr>
        <w:t xml:space="preserve"> </w:t>
      </w:r>
      <w:r w:rsidR="002C6D16">
        <w:rPr>
          <w:rFonts w:hint="cs"/>
          <w:rtl/>
        </w:rPr>
        <w:t xml:space="preserve">اینکه مفاد آن رفع از عالم تشریع باشد </w:t>
      </w:r>
      <w:r w:rsidR="002C6D16">
        <w:rPr>
          <w:rFonts w:ascii="Times New Roman" w:hAnsi="Times New Roman" w:cs="Times New Roman" w:hint="cs"/>
          <w:rtl/>
        </w:rPr>
        <w:t>–</w:t>
      </w:r>
      <w:r w:rsidR="002C6D16">
        <w:rPr>
          <w:rFonts w:hint="cs"/>
          <w:rtl/>
        </w:rPr>
        <w:t>و الا بنا</w:t>
      </w:r>
      <w:r w:rsidR="00D97491">
        <w:rPr>
          <w:rFonts w:hint="cs"/>
          <w:rtl/>
        </w:rPr>
        <w:t xml:space="preserve"> بر این</w:t>
      </w:r>
      <w:r w:rsidR="002C6D16">
        <w:rPr>
          <w:rFonts w:hint="cs"/>
          <w:rtl/>
        </w:rPr>
        <w:t>که مفاد آن رفع از عالم مسئولیت و تبعه باشد اصلا نوبت به این بحث‌ها نمی‌رسد-</w:t>
      </w:r>
      <w:r w:rsidR="001713EB">
        <w:rPr>
          <w:rFonts w:hint="cs"/>
          <w:rtl/>
        </w:rPr>
        <w:t xml:space="preserve"> رفع احکام الزامیه در مورد اکراه و مانند آن است </w:t>
      </w:r>
      <w:r w:rsidR="00D97491">
        <w:rPr>
          <w:rFonts w:hint="cs"/>
          <w:rtl/>
        </w:rPr>
        <w:t xml:space="preserve">یعنی </w:t>
      </w:r>
      <w:r w:rsidR="00F37615">
        <w:rPr>
          <w:rFonts w:hint="cs"/>
          <w:rtl/>
        </w:rPr>
        <w:t xml:space="preserve">گویا </w:t>
      </w:r>
      <w:r w:rsidR="00D97491">
        <w:rPr>
          <w:rFonts w:hint="cs"/>
          <w:rtl/>
        </w:rPr>
        <w:t>شارع فرموده</w:t>
      </w:r>
      <w:r w:rsidR="00F37615">
        <w:rPr>
          <w:rFonts w:hint="cs"/>
          <w:rtl/>
        </w:rPr>
        <w:t>:</w:t>
      </w:r>
      <w:r w:rsidR="001713EB">
        <w:rPr>
          <w:rFonts w:hint="cs"/>
          <w:rtl/>
        </w:rPr>
        <w:t xml:space="preserve"> </w:t>
      </w:r>
      <w:r>
        <w:rPr>
          <w:rFonts w:hint="cs"/>
          <w:rtl/>
        </w:rPr>
        <w:t>«رف</w:t>
      </w:r>
      <w:r w:rsidR="000865D1">
        <w:rPr>
          <w:rFonts w:hint="cs"/>
          <w:rtl/>
        </w:rPr>
        <w:t>عنا تلک الاحکام الالزامیه فی مورد</w:t>
      </w:r>
      <w:r w:rsidR="001713EB">
        <w:rPr>
          <w:rFonts w:hint="cs"/>
          <w:rtl/>
        </w:rPr>
        <w:t xml:space="preserve"> الاکراه»</w:t>
      </w:r>
      <w:r w:rsidR="004D4BAE">
        <w:rPr>
          <w:rFonts w:hint="cs"/>
          <w:rtl/>
        </w:rPr>
        <w:t xml:space="preserve"> </w:t>
      </w:r>
      <w:r w:rsidR="000865D1">
        <w:rPr>
          <w:rFonts w:hint="cs"/>
          <w:rtl/>
        </w:rPr>
        <w:t xml:space="preserve">و </w:t>
      </w:r>
      <w:r w:rsidR="002C6D16">
        <w:rPr>
          <w:rFonts w:hint="cs"/>
          <w:rtl/>
        </w:rPr>
        <w:t xml:space="preserve">این </w:t>
      </w:r>
      <w:r w:rsidR="000865D1">
        <w:rPr>
          <w:rFonts w:hint="cs"/>
          <w:rtl/>
        </w:rPr>
        <w:t xml:space="preserve">حد الزام را بر نمی‌دارد بلکه اصل احکام الزامیه را رفع می‌کند و ظاهر آن حکومت است. </w:t>
      </w:r>
      <w:r w:rsidR="002C6D16">
        <w:rPr>
          <w:rFonts w:hint="cs"/>
          <w:rtl/>
        </w:rPr>
        <w:t xml:space="preserve">و </w:t>
      </w:r>
      <w:r w:rsidR="008F550C">
        <w:rPr>
          <w:rFonts w:hint="cs"/>
          <w:rtl/>
        </w:rPr>
        <w:t xml:space="preserve">در مثال اکرام عالم، </w:t>
      </w:r>
      <w:r w:rsidR="002C6D16">
        <w:rPr>
          <w:rFonts w:hint="cs"/>
          <w:rtl/>
        </w:rPr>
        <w:t>بین «</w:t>
      </w:r>
      <w:r w:rsidR="008F550C">
        <w:rPr>
          <w:rFonts w:hint="cs"/>
          <w:rtl/>
          <w:lang w:bidi="ar-SA"/>
        </w:rPr>
        <w:t>لا یجب اکرام العالم النحوی</w:t>
      </w:r>
      <w:r w:rsidR="002C6D16">
        <w:rPr>
          <w:rFonts w:hint="cs"/>
          <w:rtl/>
        </w:rPr>
        <w:t xml:space="preserve">» </w:t>
      </w:r>
      <w:r w:rsidR="00103135">
        <w:rPr>
          <w:rFonts w:hint="cs"/>
          <w:rtl/>
        </w:rPr>
        <w:t xml:space="preserve">یا به تعبیری «رفعت حد ذلک الحکم» </w:t>
      </w:r>
      <w:r w:rsidR="002C6D16">
        <w:rPr>
          <w:rFonts w:hint="cs"/>
          <w:rtl/>
        </w:rPr>
        <w:t xml:space="preserve">و بین «رفعت ذلک الحکم الثابت </w:t>
      </w:r>
      <w:r w:rsidR="00475C64">
        <w:rPr>
          <w:rFonts w:hint="cs"/>
          <w:rtl/>
        </w:rPr>
        <w:t xml:space="preserve">فی حق العلماء» </w:t>
      </w:r>
      <w:r w:rsidR="00103135">
        <w:rPr>
          <w:rFonts w:hint="cs"/>
          <w:rtl/>
        </w:rPr>
        <w:t>فرق وجود دارد</w:t>
      </w:r>
      <w:bookmarkStart w:id="3" w:name="_GoBack"/>
      <w:bookmarkEnd w:id="3"/>
      <w:r w:rsidR="002C6D16">
        <w:rPr>
          <w:rFonts w:hint="cs"/>
          <w:rtl/>
        </w:rPr>
        <w:t xml:space="preserve"> </w:t>
      </w:r>
      <w:r w:rsidR="00475C64">
        <w:rPr>
          <w:rFonts w:hint="cs"/>
          <w:rtl/>
        </w:rPr>
        <w:t>و مفاد حدیث رفع «رفعت ذلک الحکم الالزامی» است.</w:t>
      </w:r>
    </w:p>
    <w:p w:rsidR="00D50FD0" w:rsidRDefault="00D50FD0" w:rsidP="00EB1A5F">
      <w:pPr>
        <w:pStyle w:val="Heading2"/>
        <w:jc w:val="both"/>
        <w:rPr>
          <w:rtl/>
        </w:rPr>
      </w:pPr>
      <w:bookmarkStart w:id="4" w:name="_Toc180776383"/>
      <w:r>
        <w:rPr>
          <w:rFonts w:hint="cs"/>
          <w:rtl/>
        </w:rPr>
        <w:t>جریان برائت شرعیه در</w:t>
      </w:r>
      <w:r w:rsidR="00751C9B">
        <w:rPr>
          <w:rFonts w:hint="cs"/>
          <w:rtl/>
        </w:rPr>
        <w:t xml:space="preserve"> شک در استحباب</w:t>
      </w:r>
      <w:r>
        <w:rPr>
          <w:rFonts w:hint="cs"/>
          <w:rtl/>
        </w:rPr>
        <w:t xml:space="preserve"> و شر</w:t>
      </w:r>
      <w:r w:rsidR="00751C9B">
        <w:rPr>
          <w:rFonts w:hint="cs"/>
          <w:rtl/>
        </w:rPr>
        <w:t>ائ</w:t>
      </w:r>
      <w:r>
        <w:rPr>
          <w:rFonts w:hint="cs"/>
          <w:rtl/>
        </w:rPr>
        <w:t>ط مستحب</w:t>
      </w:r>
      <w:bookmarkEnd w:id="4"/>
    </w:p>
    <w:p w:rsidR="00D50FD0" w:rsidRPr="00D50FD0" w:rsidRDefault="00D50FD0" w:rsidP="00EB1A5F">
      <w:pPr>
        <w:pStyle w:val="NoSpacing"/>
        <w:jc w:val="both"/>
        <w:rPr>
          <w:rtl/>
        </w:rPr>
      </w:pPr>
      <w:r>
        <w:rPr>
          <w:rFonts w:hint="cs"/>
          <w:rtl/>
        </w:rPr>
        <w:t xml:space="preserve">برائت </w:t>
      </w:r>
      <w:r w:rsidR="00751C9B">
        <w:rPr>
          <w:rFonts w:hint="cs"/>
          <w:rtl/>
        </w:rPr>
        <w:t>عقلیه در شک در استحباب یا شرایط مستحب قطعا جاری نمی‌شود ولی این که</w:t>
      </w:r>
      <w:r w:rsidR="008F550C">
        <w:rPr>
          <w:rFonts w:hint="cs"/>
          <w:rtl/>
        </w:rPr>
        <w:t xml:space="preserve"> آیا</w:t>
      </w:r>
      <w:r w:rsidR="00751C9B">
        <w:rPr>
          <w:rFonts w:hint="cs"/>
          <w:rtl/>
        </w:rPr>
        <w:t xml:space="preserve"> برائت شرعیه در این موارد جاری می‌شود یا خیر ان‌شاء الله در جلسه‌ی بعد آن را بررسی خواهیم کرد. </w:t>
      </w:r>
    </w:p>
    <w:sectPr w:rsidR="00D50FD0" w:rsidRPr="00D50FD0" w:rsidSect="00624036">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689" w:rsidRDefault="00146689" w:rsidP="006247AC">
      <w:r>
        <w:separator/>
      </w:r>
    </w:p>
  </w:endnote>
  <w:endnote w:type="continuationSeparator" w:id="0">
    <w:p w:rsidR="00146689" w:rsidRDefault="00146689" w:rsidP="00624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orLotus">
    <w:panose1 w:val="02000400000000000000"/>
    <w:charset w:val="00"/>
    <w:family w:val="auto"/>
    <w:pitch w:val="variable"/>
    <w:sig w:usb0="80002007" w:usb1="80002000" w:usb2="00000008" w:usb3="00000000" w:csb0="00000043"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cheherazade">
    <w:panose1 w:val="01000600020000020003"/>
    <w:charset w:val="00"/>
    <w:family w:val="auto"/>
    <w:pitch w:val="variable"/>
    <w:sig w:usb0="80002003" w:usb1="00000000" w:usb2="00000000" w:usb3="00000000" w:csb0="00000041" w:csb1="00000000"/>
  </w:font>
  <w:font w:name="Traditional Arabic">
    <w:panose1 w:val="02010000000000000000"/>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036" w:rsidRDefault="00146689" w:rsidP="00624036">
    <w:pPr>
      <w:pStyle w:val="Footer"/>
    </w:pPr>
  </w:p>
  <w:p w:rsidR="00624036" w:rsidRDefault="00146689" w:rsidP="00624036"/>
  <w:p w:rsidR="00624036" w:rsidRDefault="00146689"/>
  <w:p w:rsidR="00624036" w:rsidRDefault="00146689"/>
  <w:p w:rsidR="00624036" w:rsidRDefault="00146689" w:rsidP="00624036">
    <w:pPr>
      <w:bid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rsidR="00624036" w:rsidRDefault="00F21DFA" w:rsidP="00624036">
        <w:pPr>
          <w:pStyle w:val="Footer"/>
          <w:jc w:val="center"/>
        </w:pPr>
        <w:r>
          <w:fldChar w:fldCharType="begin"/>
        </w:r>
        <w:r>
          <w:instrText xml:space="preserve"> PAGE   \* MERGEFORMAT </w:instrText>
        </w:r>
        <w:r>
          <w:fldChar w:fldCharType="separate"/>
        </w:r>
        <w:r w:rsidR="00225A08">
          <w:rPr>
            <w:noProof/>
            <w:rtl/>
          </w:rPr>
          <w:t>4</w:t>
        </w:r>
        <w:r>
          <w:rPr>
            <w:noProof/>
          </w:rPr>
          <w:fldChar w:fldCharType="end"/>
        </w:r>
      </w:p>
    </w:sdtContent>
  </w:sdt>
  <w:p w:rsidR="00624036" w:rsidRDefault="00146689"/>
  <w:p w:rsidR="00624036" w:rsidRDefault="00146689" w:rsidP="00624036">
    <w:pP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689" w:rsidRDefault="00146689" w:rsidP="006247AC">
      <w:r>
        <w:separator/>
      </w:r>
    </w:p>
  </w:footnote>
  <w:footnote w:type="continuationSeparator" w:id="0">
    <w:p w:rsidR="00146689" w:rsidRDefault="00146689" w:rsidP="006247AC">
      <w:r>
        <w:continuationSeparator/>
      </w:r>
    </w:p>
  </w:footnote>
  <w:footnote w:id="1">
    <w:p w:rsidR="000F7ED3" w:rsidRDefault="000F7ED3" w:rsidP="000F7ED3">
      <w:pPr>
        <w:pStyle w:val="FootnoteText"/>
        <w:jc w:val="left"/>
      </w:pPr>
      <w:r>
        <w:rPr>
          <w:rStyle w:val="FootnoteReference"/>
        </w:rPr>
        <w:footnoteRef/>
      </w:r>
      <w:r>
        <w:rPr>
          <w:rtl/>
        </w:rPr>
        <w:t xml:space="preserve"> </w:t>
      </w:r>
    </w:p>
  </w:footnote>
  <w:footnote w:id="2">
    <w:p w:rsidR="008C2A89" w:rsidRDefault="008C2A89" w:rsidP="00391DE2">
      <w:pPr>
        <w:pStyle w:val="FootnoteText"/>
        <w:jc w:val="left"/>
        <w:rPr>
          <w:rtl/>
        </w:rPr>
      </w:pPr>
      <w:r>
        <w:rPr>
          <w:rStyle w:val="FootnoteReference"/>
        </w:rPr>
        <w:footnoteRef/>
      </w:r>
      <w:r>
        <w:rPr>
          <w:rtl/>
        </w:rPr>
        <w:t xml:space="preserve"> </w:t>
      </w:r>
      <w:r>
        <w:rPr>
          <w:rFonts w:hint="cs"/>
          <w:rtl/>
        </w:rPr>
        <w:t>موسوعة الامام الخوئی، خوئی، ابوالقاسم، ج5، ص321.</w:t>
      </w:r>
    </w:p>
  </w:footnote>
  <w:footnote w:id="3">
    <w:p w:rsidR="001D2A6B" w:rsidRDefault="001D2A6B" w:rsidP="001D2A6B">
      <w:pPr>
        <w:pStyle w:val="FootnoteText"/>
        <w:jc w:val="left"/>
      </w:pPr>
      <w:r>
        <w:rPr>
          <w:rStyle w:val="FootnoteReference"/>
        </w:rPr>
        <w:footnoteRef/>
      </w:r>
      <w:r>
        <w:rPr>
          <w:rtl/>
        </w:rPr>
        <w:t xml:space="preserve"> </w:t>
      </w:r>
      <w:r>
        <w:rPr>
          <w:rFonts w:hint="cs"/>
          <w:rtl/>
        </w:rPr>
        <w:t>البقرة:185.</w:t>
      </w:r>
    </w:p>
  </w:footnote>
  <w:footnote w:id="4">
    <w:p w:rsidR="00CD3BA0" w:rsidRPr="00CD3BA0" w:rsidRDefault="00CD3BA0" w:rsidP="00CD3BA0">
      <w:pPr>
        <w:pStyle w:val="NoSpacing"/>
        <w:rPr>
          <w:sz w:val="20"/>
          <w:szCs w:val="20"/>
          <w:rtl/>
          <w:lang w:bidi="ar-SA"/>
        </w:rPr>
      </w:pPr>
      <w:r w:rsidRPr="00CD3BA0">
        <w:rPr>
          <w:rStyle w:val="FootnoteReference"/>
          <w:sz w:val="20"/>
          <w:szCs w:val="20"/>
        </w:rPr>
        <w:footnoteRef/>
      </w:r>
      <w:r w:rsidRPr="00CD3BA0">
        <w:rPr>
          <w:sz w:val="20"/>
          <w:szCs w:val="20"/>
          <w:rtl/>
        </w:rPr>
        <w:t xml:space="preserve"> </w:t>
      </w:r>
      <w:r w:rsidRPr="00CD3BA0">
        <w:rPr>
          <w:rFonts w:hint="cs"/>
          <w:sz w:val="20"/>
          <w:szCs w:val="20"/>
          <w:rtl/>
        </w:rPr>
        <w:t>علل الشرائع، ج‏2، ص: 382.</w:t>
      </w:r>
    </w:p>
  </w:footnote>
  <w:footnote w:id="5">
    <w:p w:rsidR="00E078F4" w:rsidRDefault="00E078F4" w:rsidP="00E078F4">
      <w:pPr>
        <w:pStyle w:val="FootnoteText"/>
        <w:jc w:val="left"/>
      </w:pPr>
      <w:r>
        <w:rPr>
          <w:rStyle w:val="FootnoteReference"/>
        </w:rPr>
        <w:footnoteRef/>
      </w:r>
      <w:r>
        <w:rPr>
          <w:rtl/>
        </w:rPr>
        <w:t xml:space="preserve"> </w:t>
      </w:r>
      <w:r>
        <w:rPr>
          <w:rFonts w:hint="cs"/>
          <w:rtl/>
        </w:rPr>
        <w:t>کتاب الطهارة (طبع جدید)، امام خمینی، سید روح الله، ج2، ص105.</w:t>
      </w:r>
    </w:p>
  </w:footnote>
  <w:footnote w:id="6">
    <w:p w:rsidR="0057689B" w:rsidRDefault="0057689B" w:rsidP="0057689B">
      <w:pPr>
        <w:pStyle w:val="FootnoteText"/>
        <w:jc w:val="left"/>
      </w:pPr>
      <w:r>
        <w:rPr>
          <w:rStyle w:val="FootnoteReference"/>
        </w:rPr>
        <w:footnoteRef/>
      </w:r>
      <w:r>
        <w:rPr>
          <w:rtl/>
        </w:rPr>
        <w:t xml:space="preserve"> </w:t>
      </w:r>
      <w:r>
        <w:rPr>
          <w:rFonts w:hint="cs"/>
          <w:rtl/>
        </w:rPr>
        <w:t>موسوعة الامام الخوئی، خوئی، ابوالقاسم، ج10، ص118-119.</w:t>
      </w:r>
    </w:p>
  </w:footnote>
  <w:footnote w:id="7">
    <w:p w:rsidR="0079790D" w:rsidRDefault="0079790D" w:rsidP="00C308C1">
      <w:pPr>
        <w:pStyle w:val="FootnoteText"/>
        <w:jc w:val="left"/>
      </w:pPr>
      <w:r>
        <w:rPr>
          <w:rStyle w:val="FootnoteReference"/>
        </w:rPr>
        <w:footnoteRef/>
      </w:r>
      <w:r>
        <w:rPr>
          <w:rtl/>
        </w:rPr>
        <w:t xml:space="preserve"> </w:t>
      </w:r>
      <w:r>
        <w:rPr>
          <w:rFonts w:hint="cs"/>
          <w:rtl/>
        </w:rPr>
        <w:t>مستمسک العروة الوثقی، حکیم، سید محسن طباطبایی، ج4، ص333.</w:t>
      </w:r>
    </w:p>
  </w:footnote>
  <w:footnote w:id="8">
    <w:p w:rsidR="00800CE3" w:rsidRDefault="00800CE3" w:rsidP="00800CE3">
      <w:pPr>
        <w:pStyle w:val="FootnoteText"/>
        <w:jc w:val="left"/>
      </w:pPr>
      <w:r>
        <w:rPr>
          <w:rStyle w:val="FootnoteReference"/>
        </w:rPr>
        <w:footnoteRef/>
      </w:r>
      <w:r>
        <w:rPr>
          <w:rtl/>
        </w:rPr>
        <w:t xml:space="preserve"> </w:t>
      </w:r>
      <w:r w:rsidR="002E1A0F">
        <w:rPr>
          <w:rFonts w:hint="cs"/>
          <w:rtl/>
        </w:rPr>
        <w:t>بحوث فی علم الاصول، صدر، محمد باقر، ج2، ص386.</w:t>
      </w:r>
    </w:p>
  </w:footnote>
  <w:footnote w:id="9">
    <w:p w:rsidR="005231BB" w:rsidRDefault="005231BB" w:rsidP="005231BB">
      <w:pPr>
        <w:pStyle w:val="FootnoteText"/>
        <w:jc w:val="left"/>
        <w:rPr>
          <w:rtl/>
        </w:rPr>
      </w:pPr>
      <w:r>
        <w:rPr>
          <w:rStyle w:val="FootnoteReference"/>
        </w:rPr>
        <w:footnoteRef/>
      </w:r>
      <w:r>
        <w:rPr>
          <w:rtl/>
        </w:rPr>
        <w:t xml:space="preserve"> </w:t>
      </w:r>
      <w:r w:rsidR="00020BB4">
        <w:rPr>
          <w:rFonts w:hint="cs"/>
          <w:rtl/>
        </w:rPr>
        <w:t xml:space="preserve">محاضرات فی اصول الفقه (طبع دارالهدی)، خوئی، ابوالقاسم، </w:t>
      </w:r>
      <w:r w:rsidR="0057689B">
        <w:rPr>
          <w:rFonts w:hint="cs"/>
          <w:rtl/>
        </w:rPr>
        <w:t>ج4، ص24؛ موسوعة الامام الخوئی، خوئی، ابوالقاسم، ج10، ص117.</w:t>
      </w:r>
    </w:p>
  </w:footnote>
  <w:footnote w:id="10">
    <w:p w:rsidR="007F528F" w:rsidRDefault="007F528F" w:rsidP="007F528F">
      <w:pPr>
        <w:pStyle w:val="FootnoteText"/>
        <w:jc w:val="left"/>
        <w:rPr>
          <w:rtl/>
        </w:rPr>
      </w:pPr>
      <w:r>
        <w:rPr>
          <w:rStyle w:val="FootnoteReference"/>
        </w:rPr>
        <w:footnoteRef/>
      </w:r>
      <w:r>
        <w:rPr>
          <w:rtl/>
        </w:rPr>
        <w:t xml:space="preserve"> </w:t>
      </w:r>
      <w:r>
        <w:rPr>
          <w:rFonts w:hint="cs"/>
          <w:rtl/>
        </w:rPr>
        <w:t>البقرة:185.</w:t>
      </w:r>
    </w:p>
  </w:footnote>
  <w:footnote w:id="11">
    <w:p w:rsidR="00A361E1" w:rsidRDefault="00A361E1" w:rsidP="00A361E1">
      <w:pPr>
        <w:pStyle w:val="FootnoteText"/>
        <w:jc w:val="left"/>
      </w:pPr>
      <w:r>
        <w:rPr>
          <w:rStyle w:val="FootnoteReference"/>
        </w:rPr>
        <w:footnoteRef/>
      </w:r>
      <w:r>
        <w:rPr>
          <w:rtl/>
        </w:rPr>
        <w:t xml:space="preserve"> </w:t>
      </w:r>
      <w:r>
        <w:rPr>
          <w:rFonts w:hint="cs"/>
          <w:rtl/>
        </w:rPr>
        <w:t xml:space="preserve">کفایة الاصول (طبع آل البیت)، آخوند خراسانی، محمد کاظم بن حسین، </w:t>
      </w:r>
      <w:r w:rsidR="00CA10C5">
        <w:rPr>
          <w:rFonts w:hint="cs"/>
          <w:rtl/>
        </w:rPr>
        <w:t>ص70</w:t>
      </w:r>
      <w:r w:rsidR="006B698F">
        <w:rPr>
          <w:rFonts w:hint="cs"/>
          <w:rtl/>
        </w:rPr>
        <w:t>.</w:t>
      </w:r>
    </w:p>
  </w:footnote>
  <w:footnote w:id="12">
    <w:p w:rsidR="00A361E1" w:rsidRDefault="00A361E1" w:rsidP="00596AB9">
      <w:pPr>
        <w:pStyle w:val="FootnoteText"/>
        <w:jc w:val="left"/>
        <w:rPr>
          <w:rtl/>
        </w:rPr>
      </w:pPr>
      <w:r>
        <w:rPr>
          <w:rStyle w:val="FootnoteReference"/>
        </w:rPr>
        <w:footnoteRef/>
      </w:r>
      <w:r>
        <w:rPr>
          <w:rtl/>
        </w:rPr>
        <w:t xml:space="preserve"> </w:t>
      </w:r>
      <w:r w:rsidR="006B698F">
        <w:rPr>
          <w:rFonts w:hint="cs"/>
          <w:rtl/>
        </w:rPr>
        <w:t xml:space="preserve">محاضرات فی اصول الفقه (طبع دارالهدی)، خوئی، ابوالقاسم، </w:t>
      </w:r>
      <w:r w:rsidR="001205CA">
        <w:rPr>
          <w:rFonts w:hint="cs"/>
          <w:rtl/>
        </w:rPr>
        <w:t>ج2</w:t>
      </w:r>
      <w:r w:rsidR="006B698F">
        <w:rPr>
          <w:rFonts w:hint="cs"/>
          <w:rtl/>
        </w:rPr>
        <w:t>، ص</w:t>
      </w:r>
      <w:r w:rsidR="00596AB9">
        <w:rPr>
          <w:rFonts w:hint="cs"/>
          <w:rtl/>
        </w:rPr>
        <w:t>131-132</w:t>
      </w:r>
      <w:r w:rsidR="006B698F">
        <w:rPr>
          <w:rFonts w:hint="cs"/>
          <w:rtl/>
        </w:rPr>
        <w:t>.</w:t>
      </w:r>
    </w:p>
  </w:footnote>
  <w:footnote w:id="13">
    <w:p w:rsidR="00A361E1" w:rsidRDefault="00A361E1" w:rsidP="00A361E1">
      <w:pPr>
        <w:pStyle w:val="FootnoteText"/>
        <w:jc w:val="left"/>
      </w:pPr>
      <w:r>
        <w:rPr>
          <w:rStyle w:val="FootnoteReference"/>
        </w:rPr>
        <w:footnoteRef/>
      </w:r>
      <w:r>
        <w:rPr>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036" w:rsidRDefault="00146689" w:rsidP="00624036">
    <w:pPr>
      <w:pStyle w:val="Header"/>
    </w:pPr>
  </w:p>
  <w:p w:rsidR="00624036" w:rsidRDefault="00146689" w:rsidP="00624036"/>
  <w:p w:rsidR="00624036" w:rsidRDefault="00146689"/>
  <w:p w:rsidR="00624036" w:rsidRDefault="00146689"/>
  <w:p w:rsidR="00624036" w:rsidRDefault="00146689" w:rsidP="00624036">
    <w:pPr>
      <w:bid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036" w:rsidRPr="009E10DD" w:rsidRDefault="00F21DFA" w:rsidP="00ED6A96">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ED6A96">
      <w:rPr>
        <w:rFonts w:hint="cs"/>
        <w:sz w:val="18"/>
        <w:szCs w:val="18"/>
        <w:rtl/>
      </w:rPr>
      <w:t xml:space="preserve">28 </w:t>
    </w:r>
    <w:r>
      <w:rPr>
        <w:sz w:val="18"/>
        <w:szCs w:val="18"/>
        <w:rtl/>
      </w:rPr>
      <w:t>(تاری</w:t>
    </w:r>
    <w:r>
      <w:rPr>
        <w:rFonts w:hint="cs"/>
        <w:sz w:val="18"/>
        <w:szCs w:val="18"/>
        <w:rtl/>
      </w:rPr>
      <w:t>خ:</w:t>
    </w:r>
    <w:r w:rsidR="00ED6A96">
      <w:rPr>
        <w:rFonts w:hint="cs"/>
        <w:sz w:val="18"/>
        <w:szCs w:val="18"/>
        <w:rtl/>
      </w:rPr>
      <w:t>2</w:t>
    </w:r>
    <w:r>
      <w:rPr>
        <w:rFonts w:hint="cs"/>
        <w:sz w:val="18"/>
        <w:szCs w:val="18"/>
        <w:rtl/>
      </w:rPr>
      <w:t>/08</w:t>
    </w:r>
    <w:r>
      <w:rPr>
        <w:sz w:val="18"/>
        <w:szCs w:val="18"/>
        <w:rtl/>
      </w:rPr>
      <w:t>/</w:t>
    </w:r>
    <w:r>
      <w:rPr>
        <w:rFonts w:hint="cs"/>
        <w:sz w:val="18"/>
        <w:szCs w:val="18"/>
        <w:rtl/>
      </w:rPr>
      <w:t>1403</w:t>
    </w:r>
    <w:r>
      <w:rPr>
        <w:sz w:val="18"/>
        <w:szCs w:val="18"/>
        <w:rtl/>
      </w:rPr>
      <w:t>)</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7AC"/>
    <w:rsid w:val="000057EF"/>
    <w:rsid w:val="00014EB2"/>
    <w:rsid w:val="00020BB4"/>
    <w:rsid w:val="00024D17"/>
    <w:rsid w:val="000719A7"/>
    <w:rsid w:val="000865D1"/>
    <w:rsid w:val="000B4ECF"/>
    <w:rsid w:val="000D319B"/>
    <w:rsid w:val="000F0E34"/>
    <w:rsid w:val="000F30C3"/>
    <w:rsid w:val="000F7ED3"/>
    <w:rsid w:val="00103135"/>
    <w:rsid w:val="001205CA"/>
    <w:rsid w:val="001236D9"/>
    <w:rsid w:val="0012681D"/>
    <w:rsid w:val="0012708E"/>
    <w:rsid w:val="00127A6C"/>
    <w:rsid w:val="00142878"/>
    <w:rsid w:val="00146689"/>
    <w:rsid w:val="001713EB"/>
    <w:rsid w:val="00176314"/>
    <w:rsid w:val="001844F9"/>
    <w:rsid w:val="00185017"/>
    <w:rsid w:val="001C4CCF"/>
    <w:rsid w:val="001D1738"/>
    <w:rsid w:val="001D2A6B"/>
    <w:rsid w:val="001E0489"/>
    <w:rsid w:val="001E641E"/>
    <w:rsid w:val="001F6C4F"/>
    <w:rsid w:val="00225A08"/>
    <w:rsid w:val="00232B0D"/>
    <w:rsid w:val="00233770"/>
    <w:rsid w:val="00234875"/>
    <w:rsid w:val="00254B79"/>
    <w:rsid w:val="00255CA3"/>
    <w:rsid w:val="00273C33"/>
    <w:rsid w:val="00276E4E"/>
    <w:rsid w:val="002960EA"/>
    <w:rsid w:val="00296EE5"/>
    <w:rsid w:val="002C6D16"/>
    <w:rsid w:val="002D2739"/>
    <w:rsid w:val="002E1A0F"/>
    <w:rsid w:val="002E5CFC"/>
    <w:rsid w:val="00301E77"/>
    <w:rsid w:val="00302C17"/>
    <w:rsid w:val="00326ED1"/>
    <w:rsid w:val="00336220"/>
    <w:rsid w:val="00351934"/>
    <w:rsid w:val="0036199F"/>
    <w:rsid w:val="003624DC"/>
    <w:rsid w:val="00380682"/>
    <w:rsid w:val="00391DE2"/>
    <w:rsid w:val="00396364"/>
    <w:rsid w:val="003A3A90"/>
    <w:rsid w:val="003A59B6"/>
    <w:rsid w:val="003E1C58"/>
    <w:rsid w:val="0042322B"/>
    <w:rsid w:val="004410A3"/>
    <w:rsid w:val="00443A77"/>
    <w:rsid w:val="0044614D"/>
    <w:rsid w:val="004570B9"/>
    <w:rsid w:val="00463BE1"/>
    <w:rsid w:val="0047522D"/>
    <w:rsid w:val="00475C64"/>
    <w:rsid w:val="00491EEB"/>
    <w:rsid w:val="004B030B"/>
    <w:rsid w:val="004C13E8"/>
    <w:rsid w:val="004C6B3F"/>
    <w:rsid w:val="004D4BAE"/>
    <w:rsid w:val="004E4C9E"/>
    <w:rsid w:val="004F7811"/>
    <w:rsid w:val="0050317C"/>
    <w:rsid w:val="00516028"/>
    <w:rsid w:val="005231BB"/>
    <w:rsid w:val="00534011"/>
    <w:rsid w:val="00536AB5"/>
    <w:rsid w:val="00536BB4"/>
    <w:rsid w:val="005436D2"/>
    <w:rsid w:val="00565556"/>
    <w:rsid w:val="0057689B"/>
    <w:rsid w:val="00596AB9"/>
    <w:rsid w:val="005C2F80"/>
    <w:rsid w:val="005C7ADA"/>
    <w:rsid w:val="005E71D2"/>
    <w:rsid w:val="005F16E8"/>
    <w:rsid w:val="006247AC"/>
    <w:rsid w:val="00635B1A"/>
    <w:rsid w:val="0064250D"/>
    <w:rsid w:val="00661DF7"/>
    <w:rsid w:val="006630EC"/>
    <w:rsid w:val="00675B18"/>
    <w:rsid w:val="0069069E"/>
    <w:rsid w:val="006B698F"/>
    <w:rsid w:val="0070001A"/>
    <w:rsid w:val="007179E7"/>
    <w:rsid w:val="007377A7"/>
    <w:rsid w:val="00751C9B"/>
    <w:rsid w:val="00753284"/>
    <w:rsid w:val="00762451"/>
    <w:rsid w:val="00784DEA"/>
    <w:rsid w:val="00796C1C"/>
    <w:rsid w:val="0079790D"/>
    <w:rsid w:val="007A0ACE"/>
    <w:rsid w:val="007C2802"/>
    <w:rsid w:val="007D1989"/>
    <w:rsid w:val="007F528F"/>
    <w:rsid w:val="00800CE3"/>
    <w:rsid w:val="00806594"/>
    <w:rsid w:val="00810B1C"/>
    <w:rsid w:val="008134BF"/>
    <w:rsid w:val="00834F1B"/>
    <w:rsid w:val="00852EBE"/>
    <w:rsid w:val="008817A9"/>
    <w:rsid w:val="00885F84"/>
    <w:rsid w:val="0089129A"/>
    <w:rsid w:val="008B0B63"/>
    <w:rsid w:val="008C2A89"/>
    <w:rsid w:val="008C69CA"/>
    <w:rsid w:val="008E3538"/>
    <w:rsid w:val="008F3EBA"/>
    <w:rsid w:val="008F550C"/>
    <w:rsid w:val="0090090E"/>
    <w:rsid w:val="0090280E"/>
    <w:rsid w:val="00907E4C"/>
    <w:rsid w:val="00930F16"/>
    <w:rsid w:val="009526FE"/>
    <w:rsid w:val="009762AD"/>
    <w:rsid w:val="00977563"/>
    <w:rsid w:val="00993823"/>
    <w:rsid w:val="00997913"/>
    <w:rsid w:val="009A436C"/>
    <w:rsid w:val="009A7D07"/>
    <w:rsid w:val="009D21B8"/>
    <w:rsid w:val="009E3247"/>
    <w:rsid w:val="009E5796"/>
    <w:rsid w:val="009F0D67"/>
    <w:rsid w:val="009F3DC7"/>
    <w:rsid w:val="009F4D6A"/>
    <w:rsid w:val="00A04B84"/>
    <w:rsid w:val="00A06478"/>
    <w:rsid w:val="00A07AA2"/>
    <w:rsid w:val="00A178E2"/>
    <w:rsid w:val="00A30B58"/>
    <w:rsid w:val="00A361E1"/>
    <w:rsid w:val="00AA5FF1"/>
    <w:rsid w:val="00AB7EF2"/>
    <w:rsid w:val="00AF4813"/>
    <w:rsid w:val="00AF6017"/>
    <w:rsid w:val="00B05452"/>
    <w:rsid w:val="00B058A3"/>
    <w:rsid w:val="00B06885"/>
    <w:rsid w:val="00B23129"/>
    <w:rsid w:val="00B51E69"/>
    <w:rsid w:val="00B5554A"/>
    <w:rsid w:val="00B5742B"/>
    <w:rsid w:val="00B57725"/>
    <w:rsid w:val="00B6785D"/>
    <w:rsid w:val="00B7086C"/>
    <w:rsid w:val="00B7433C"/>
    <w:rsid w:val="00B754E8"/>
    <w:rsid w:val="00B800E9"/>
    <w:rsid w:val="00BA2679"/>
    <w:rsid w:val="00BB09DC"/>
    <w:rsid w:val="00BF1B45"/>
    <w:rsid w:val="00C04151"/>
    <w:rsid w:val="00C047CE"/>
    <w:rsid w:val="00C217B6"/>
    <w:rsid w:val="00C23413"/>
    <w:rsid w:val="00C308C1"/>
    <w:rsid w:val="00C33B50"/>
    <w:rsid w:val="00C464E1"/>
    <w:rsid w:val="00C610C3"/>
    <w:rsid w:val="00C63727"/>
    <w:rsid w:val="00C85A94"/>
    <w:rsid w:val="00CA10C5"/>
    <w:rsid w:val="00CB3BA9"/>
    <w:rsid w:val="00CB6BA4"/>
    <w:rsid w:val="00CD078C"/>
    <w:rsid w:val="00CD3BA0"/>
    <w:rsid w:val="00CF45F5"/>
    <w:rsid w:val="00D02358"/>
    <w:rsid w:val="00D13DD7"/>
    <w:rsid w:val="00D2625C"/>
    <w:rsid w:val="00D27AEB"/>
    <w:rsid w:val="00D27C02"/>
    <w:rsid w:val="00D50FD0"/>
    <w:rsid w:val="00D52D8B"/>
    <w:rsid w:val="00D61660"/>
    <w:rsid w:val="00D75C08"/>
    <w:rsid w:val="00D90079"/>
    <w:rsid w:val="00D9294E"/>
    <w:rsid w:val="00D97491"/>
    <w:rsid w:val="00DC4CD2"/>
    <w:rsid w:val="00DC735A"/>
    <w:rsid w:val="00E078F4"/>
    <w:rsid w:val="00E1192F"/>
    <w:rsid w:val="00E2261E"/>
    <w:rsid w:val="00E26EE4"/>
    <w:rsid w:val="00E35A57"/>
    <w:rsid w:val="00E35C4C"/>
    <w:rsid w:val="00E400EA"/>
    <w:rsid w:val="00E5621A"/>
    <w:rsid w:val="00E77640"/>
    <w:rsid w:val="00E80F78"/>
    <w:rsid w:val="00E83DA0"/>
    <w:rsid w:val="00E93ECC"/>
    <w:rsid w:val="00EB1A5F"/>
    <w:rsid w:val="00ED6A96"/>
    <w:rsid w:val="00EE0D45"/>
    <w:rsid w:val="00EE2061"/>
    <w:rsid w:val="00EE4EA3"/>
    <w:rsid w:val="00F00422"/>
    <w:rsid w:val="00F02AD5"/>
    <w:rsid w:val="00F062A4"/>
    <w:rsid w:val="00F21DFA"/>
    <w:rsid w:val="00F372AF"/>
    <w:rsid w:val="00F37615"/>
    <w:rsid w:val="00F4584A"/>
    <w:rsid w:val="00F571B6"/>
    <w:rsid w:val="00F62915"/>
    <w:rsid w:val="00F654FF"/>
    <w:rsid w:val="00F7111A"/>
    <w:rsid w:val="00F92D78"/>
    <w:rsid w:val="00FA00EA"/>
    <w:rsid w:val="00FB2023"/>
    <w:rsid w:val="00FF7A39"/>
    <w:rsid w:val="00FF7A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F0D09A-E94E-43DF-AF17-F2C53F34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7AC"/>
    <w:pPr>
      <w:spacing w:after="0" w:line="240" w:lineRule="auto"/>
      <w:jc w:val="right"/>
    </w:pPr>
    <w:rPr>
      <w:rFonts w:ascii="NoorLotus" w:eastAsia="Times New Roman" w:hAnsi="NoorLotus" w:cs="Times New Roman"/>
      <w:sz w:val="28"/>
      <w:szCs w:val="24"/>
    </w:rPr>
  </w:style>
  <w:style w:type="paragraph" w:styleId="Heading1">
    <w:name w:val="heading 1"/>
    <w:basedOn w:val="Normal"/>
    <w:next w:val="Normal"/>
    <w:link w:val="Heading1Char"/>
    <w:uiPriority w:val="9"/>
    <w:qFormat/>
    <w:rsid w:val="00EB1A5F"/>
    <w:pPr>
      <w:keepNext/>
      <w:keepLines/>
      <w:spacing w:before="480"/>
      <w:outlineLvl w:val="0"/>
    </w:pPr>
    <w:rPr>
      <w:rFonts w:asciiTheme="majorHAnsi" w:eastAsiaTheme="majorEastAsia" w:hAnsiTheme="majorHAnsi" w:cs="NoorLotus"/>
      <w:b/>
      <w:bCs/>
      <w:szCs w:val="28"/>
    </w:rPr>
  </w:style>
  <w:style w:type="paragraph" w:styleId="Heading2">
    <w:name w:val="heading 2"/>
    <w:basedOn w:val="Normal"/>
    <w:next w:val="Normal"/>
    <w:link w:val="Heading2Char"/>
    <w:uiPriority w:val="9"/>
    <w:unhideWhenUsed/>
    <w:qFormat/>
    <w:rsid w:val="006247AC"/>
    <w:pPr>
      <w:keepNext/>
      <w:keepLines/>
      <w:bidi/>
      <w:spacing w:before="200"/>
      <w:ind w:firstLine="227"/>
      <w:jc w:val="left"/>
      <w:outlineLvl w:val="1"/>
    </w:pPr>
    <w:rPr>
      <w:rFonts w:eastAsiaTheme="majorEastAsia" w:cs="NoorLotus"/>
      <w:b/>
      <w:bCs/>
      <w:szCs w:val="28"/>
      <w:lang w:bidi="fa-IR"/>
    </w:rPr>
  </w:style>
  <w:style w:type="paragraph" w:styleId="Heading3">
    <w:name w:val="heading 3"/>
    <w:basedOn w:val="Normal"/>
    <w:next w:val="Normal"/>
    <w:link w:val="Heading3Char"/>
    <w:uiPriority w:val="9"/>
    <w:semiHidden/>
    <w:unhideWhenUsed/>
    <w:qFormat/>
    <w:rsid w:val="00EB1A5F"/>
    <w:pPr>
      <w:keepNext/>
      <w:keepLines/>
      <w:spacing w:before="40"/>
      <w:outlineLvl w:val="2"/>
    </w:pPr>
    <w:rPr>
      <w:rFonts w:asciiTheme="majorHAnsi" w:eastAsiaTheme="majorEastAsia" w:hAnsiTheme="majorHAnsi" w:cs="NoorLotus"/>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47AC"/>
    <w:rPr>
      <w:rFonts w:ascii="NoorLotus" w:eastAsiaTheme="majorEastAsia" w:hAnsi="NoorLotus" w:cs="NoorLotus"/>
      <w:b/>
      <w:bCs/>
      <w:sz w:val="28"/>
      <w:szCs w:val="28"/>
      <w:lang w:bidi="fa-IR"/>
    </w:rPr>
  </w:style>
  <w:style w:type="paragraph" w:styleId="NoSpacing">
    <w:name w:val="No Spacing"/>
    <w:uiPriority w:val="1"/>
    <w:qFormat/>
    <w:rsid w:val="006247AC"/>
    <w:pPr>
      <w:bidi/>
      <w:spacing w:after="0" w:line="240" w:lineRule="auto"/>
      <w:ind w:firstLine="227"/>
    </w:pPr>
    <w:rPr>
      <w:rFonts w:ascii="NoorLotus" w:eastAsia="Calibri" w:hAnsi="NoorLotus" w:cs="NoorLotus"/>
      <w:sz w:val="28"/>
      <w:szCs w:val="28"/>
      <w:lang w:bidi="fa-IR"/>
    </w:rPr>
  </w:style>
  <w:style w:type="paragraph" w:styleId="Header">
    <w:name w:val="header"/>
    <w:basedOn w:val="Normal"/>
    <w:link w:val="HeaderChar"/>
    <w:uiPriority w:val="99"/>
    <w:unhideWhenUsed/>
    <w:rsid w:val="006247AC"/>
    <w:pPr>
      <w:tabs>
        <w:tab w:val="center" w:pos="4680"/>
        <w:tab w:val="right" w:pos="9360"/>
      </w:tabs>
      <w:bidi/>
    </w:pPr>
    <w:rPr>
      <w:rFonts w:eastAsia="Calibri" w:cs="NoorLotus"/>
      <w:b/>
      <w:bCs/>
      <w:szCs w:val="28"/>
      <w:lang w:bidi="fa-IR"/>
    </w:rPr>
  </w:style>
  <w:style w:type="character" w:customStyle="1" w:styleId="HeaderChar">
    <w:name w:val="Header Char"/>
    <w:basedOn w:val="DefaultParagraphFont"/>
    <w:link w:val="Header"/>
    <w:uiPriority w:val="99"/>
    <w:rsid w:val="006247AC"/>
    <w:rPr>
      <w:rFonts w:ascii="NoorLotus" w:eastAsia="Calibri" w:hAnsi="NoorLotus" w:cs="NoorLotus"/>
      <w:b/>
      <w:bCs/>
      <w:sz w:val="28"/>
      <w:szCs w:val="28"/>
      <w:lang w:bidi="fa-IR"/>
    </w:rPr>
  </w:style>
  <w:style w:type="paragraph" w:styleId="Footer">
    <w:name w:val="footer"/>
    <w:basedOn w:val="Normal"/>
    <w:link w:val="FooterChar"/>
    <w:uiPriority w:val="99"/>
    <w:unhideWhenUsed/>
    <w:rsid w:val="006247AC"/>
    <w:pPr>
      <w:tabs>
        <w:tab w:val="center" w:pos="4680"/>
        <w:tab w:val="right" w:pos="9360"/>
      </w:tabs>
      <w:bidi/>
    </w:pPr>
    <w:rPr>
      <w:rFonts w:eastAsia="Calibri" w:cs="NoorLotus"/>
      <w:b/>
      <w:bCs/>
      <w:szCs w:val="28"/>
      <w:lang w:bidi="fa-IR"/>
    </w:rPr>
  </w:style>
  <w:style w:type="character" w:customStyle="1" w:styleId="FooterChar">
    <w:name w:val="Footer Char"/>
    <w:basedOn w:val="DefaultParagraphFont"/>
    <w:link w:val="Footer"/>
    <w:uiPriority w:val="99"/>
    <w:rsid w:val="006247AC"/>
    <w:rPr>
      <w:rFonts w:ascii="NoorLotus" w:eastAsia="Calibri" w:hAnsi="NoorLotus" w:cs="NoorLotus"/>
      <w:b/>
      <w:bCs/>
      <w:sz w:val="28"/>
      <w:szCs w:val="28"/>
      <w:lang w:bidi="fa-IR"/>
    </w:rPr>
  </w:style>
  <w:style w:type="paragraph" w:styleId="FootnoteText">
    <w:name w:val="footnote text"/>
    <w:basedOn w:val="Normal"/>
    <w:link w:val="FootnoteTextChar"/>
    <w:uiPriority w:val="99"/>
    <w:unhideWhenUsed/>
    <w:rsid w:val="006247AC"/>
    <w:pPr>
      <w:bidi/>
      <w:ind w:firstLine="227"/>
    </w:pPr>
    <w:rPr>
      <w:rFonts w:eastAsia="Calibri" w:cs="NoorLotus"/>
      <w:sz w:val="20"/>
      <w:szCs w:val="20"/>
      <w:lang w:bidi="fa-IR"/>
    </w:rPr>
  </w:style>
  <w:style w:type="character" w:customStyle="1" w:styleId="FootnoteTextChar">
    <w:name w:val="Footnote Text Char"/>
    <w:basedOn w:val="DefaultParagraphFont"/>
    <w:link w:val="FootnoteText"/>
    <w:uiPriority w:val="99"/>
    <w:rsid w:val="006247AC"/>
    <w:rPr>
      <w:rFonts w:ascii="NoorLotus" w:eastAsia="Calibri" w:hAnsi="NoorLotus" w:cs="NoorLotus"/>
      <w:sz w:val="20"/>
      <w:szCs w:val="20"/>
      <w:lang w:bidi="fa-IR"/>
    </w:rPr>
  </w:style>
  <w:style w:type="character" w:styleId="FootnoteReference">
    <w:name w:val="footnote reference"/>
    <w:basedOn w:val="DefaultParagraphFont"/>
    <w:uiPriority w:val="99"/>
    <w:unhideWhenUsed/>
    <w:rsid w:val="006247AC"/>
    <w:rPr>
      <w:vertAlign w:val="superscript"/>
    </w:rPr>
  </w:style>
  <w:style w:type="character" w:customStyle="1" w:styleId="Heading1Char">
    <w:name w:val="Heading 1 Char"/>
    <w:basedOn w:val="DefaultParagraphFont"/>
    <w:link w:val="Heading1"/>
    <w:uiPriority w:val="9"/>
    <w:rsid w:val="00EB1A5F"/>
    <w:rPr>
      <w:rFonts w:asciiTheme="majorHAnsi" w:eastAsiaTheme="majorEastAsia" w:hAnsiTheme="majorHAnsi" w:cs="NoorLotus"/>
      <w:b/>
      <w:bCs/>
      <w:sz w:val="28"/>
      <w:szCs w:val="28"/>
    </w:rPr>
  </w:style>
  <w:style w:type="paragraph" w:styleId="TOCHeading">
    <w:name w:val="TOC Heading"/>
    <w:basedOn w:val="Heading1"/>
    <w:next w:val="Normal"/>
    <w:uiPriority w:val="39"/>
    <w:unhideWhenUsed/>
    <w:qFormat/>
    <w:rsid w:val="006247AC"/>
    <w:pPr>
      <w:spacing w:line="276" w:lineRule="auto"/>
      <w:jc w:val="left"/>
      <w:outlineLvl w:val="9"/>
    </w:pPr>
    <w:rPr>
      <w:lang w:eastAsia="ja-JP"/>
    </w:rPr>
  </w:style>
  <w:style w:type="paragraph" w:styleId="TOC2">
    <w:name w:val="toc 2"/>
    <w:basedOn w:val="Normal"/>
    <w:next w:val="Normal"/>
    <w:autoRedefine/>
    <w:uiPriority w:val="39"/>
    <w:unhideWhenUsed/>
    <w:rsid w:val="006247AC"/>
    <w:pPr>
      <w:spacing w:after="100"/>
      <w:ind w:left="280"/>
    </w:pPr>
  </w:style>
  <w:style w:type="character" w:styleId="Hyperlink">
    <w:name w:val="Hyperlink"/>
    <w:basedOn w:val="DefaultParagraphFont"/>
    <w:uiPriority w:val="99"/>
    <w:unhideWhenUsed/>
    <w:rsid w:val="006247AC"/>
    <w:rPr>
      <w:color w:val="0000FF" w:themeColor="hyperlink"/>
      <w:u w:val="single"/>
    </w:rPr>
  </w:style>
  <w:style w:type="paragraph" w:styleId="BalloonText">
    <w:name w:val="Balloon Text"/>
    <w:basedOn w:val="Normal"/>
    <w:link w:val="BalloonTextChar"/>
    <w:uiPriority w:val="99"/>
    <w:semiHidden/>
    <w:unhideWhenUsed/>
    <w:rsid w:val="006247AC"/>
    <w:rPr>
      <w:rFonts w:ascii="Tahoma" w:hAnsi="Tahoma" w:cs="Tahoma"/>
      <w:sz w:val="16"/>
      <w:szCs w:val="16"/>
    </w:rPr>
  </w:style>
  <w:style w:type="character" w:customStyle="1" w:styleId="BalloonTextChar">
    <w:name w:val="Balloon Text Char"/>
    <w:basedOn w:val="DefaultParagraphFont"/>
    <w:link w:val="BalloonText"/>
    <w:uiPriority w:val="99"/>
    <w:semiHidden/>
    <w:rsid w:val="006247AC"/>
    <w:rPr>
      <w:rFonts w:ascii="Tahoma" w:eastAsia="Times New Roman" w:hAnsi="Tahoma" w:cs="Tahoma"/>
      <w:sz w:val="16"/>
      <w:szCs w:val="16"/>
    </w:rPr>
  </w:style>
  <w:style w:type="paragraph" w:customStyle="1" w:styleId="6">
    <w:name w:val="عنوان6"/>
    <w:basedOn w:val="Normal"/>
    <w:link w:val="60"/>
    <w:autoRedefine/>
    <w:uiPriority w:val="5"/>
    <w:qFormat/>
    <w:rsid w:val="00A06478"/>
    <w:pPr>
      <w:bidi/>
      <w:spacing w:before="200" w:line="276" w:lineRule="auto"/>
      <w:ind w:firstLine="227"/>
      <w:jc w:val="left"/>
      <w:outlineLvl w:val="5"/>
    </w:pPr>
    <w:rPr>
      <w:rFonts w:ascii="Calibri" w:eastAsia="Scheherazade" w:hAnsi="Calibri" w:cs="Scheherazade"/>
      <w:b/>
      <w:bCs/>
      <w:color w:val="FF0000"/>
      <w:sz w:val="34"/>
      <w:szCs w:val="34"/>
      <w:lang w:bidi="fa-IR"/>
    </w:rPr>
  </w:style>
  <w:style w:type="character" w:customStyle="1" w:styleId="60">
    <w:name w:val="عنوان6 نویسه"/>
    <w:link w:val="6"/>
    <w:uiPriority w:val="5"/>
    <w:rsid w:val="00A06478"/>
    <w:rPr>
      <w:rFonts w:ascii="Calibri" w:eastAsia="Scheherazade" w:hAnsi="Calibri" w:cs="Scheherazade"/>
      <w:b/>
      <w:bCs/>
      <w:color w:val="FF0000"/>
      <w:sz w:val="34"/>
      <w:szCs w:val="34"/>
      <w:lang w:bidi="fa-IR"/>
    </w:rPr>
  </w:style>
  <w:style w:type="paragraph" w:styleId="NormalWeb">
    <w:name w:val="Normal (Web)"/>
    <w:basedOn w:val="Normal"/>
    <w:uiPriority w:val="99"/>
    <w:unhideWhenUsed/>
    <w:rsid w:val="001D2A6B"/>
    <w:pPr>
      <w:spacing w:before="100" w:beforeAutospacing="1" w:after="100" w:afterAutospacing="1"/>
      <w:jc w:val="left"/>
    </w:pPr>
    <w:rPr>
      <w:rFonts w:ascii="Times New Roman" w:hAnsi="Times New Roman"/>
      <w:sz w:val="24"/>
    </w:rPr>
  </w:style>
  <w:style w:type="character" w:styleId="CommentReference">
    <w:name w:val="annotation reference"/>
    <w:basedOn w:val="DefaultParagraphFont"/>
    <w:uiPriority w:val="99"/>
    <w:semiHidden/>
    <w:unhideWhenUsed/>
    <w:rsid w:val="00CB6BA4"/>
    <w:rPr>
      <w:sz w:val="16"/>
      <w:szCs w:val="16"/>
    </w:rPr>
  </w:style>
  <w:style w:type="paragraph" w:styleId="CommentText">
    <w:name w:val="annotation text"/>
    <w:basedOn w:val="Normal"/>
    <w:link w:val="CommentTextChar"/>
    <w:uiPriority w:val="99"/>
    <w:semiHidden/>
    <w:unhideWhenUsed/>
    <w:rsid w:val="00CB6BA4"/>
    <w:rPr>
      <w:sz w:val="20"/>
      <w:szCs w:val="20"/>
    </w:rPr>
  </w:style>
  <w:style w:type="character" w:customStyle="1" w:styleId="CommentTextChar">
    <w:name w:val="Comment Text Char"/>
    <w:basedOn w:val="DefaultParagraphFont"/>
    <w:link w:val="CommentText"/>
    <w:uiPriority w:val="99"/>
    <w:semiHidden/>
    <w:rsid w:val="00CB6BA4"/>
    <w:rPr>
      <w:rFonts w:ascii="NoorLotus" w:eastAsia="Times New Roman" w:hAnsi="NoorLotus" w:cs="Times New Roman"/>
      <w:sz w:val="20"/>
      <w:szCs w:val="20"/>
    </w:rPr>
  </w:style>
  <w:style w:type="paragraph" w:styleId="CommentSubject">
    <w:name w:val="annotation subject"/>
    <w:basedOn w:val="CommentText"/>
    <w:next w:val="CommentText"/>
    <w:link w:val="CommentSubjectChar"/>
    <w:uiPriority w:val="99"/>
    <w:semiHidden/>
    <w:unhideWhenUsed/>
    <w:rsid w:val="00CB6BA4"/>
    <w:rPr>
      <w:b/>
      <w:bCs/>
    </w:rPr>
  </w:style>
  <w:style w:type="character" w:customStyle="1" w:styleId="CommentSubjectChar">
    <w:name w:val="Comment Subject Char"/>
    <w:basedOn w:val="CommentTextChar"/>
    <w:link w:val="CommentSubject"/>
    <w:uiPriority w:val="99"/>
    <w:semiHidden/>
    <w:rsid w:val="00CB6BA4"/>
    <w:rPr>
      <w:rFonts w:ascii="NoorLotus" w:eastAsia="Times New Roman" w:hAnsi="NoorLotus" w:cs="Times New Roman"/>
      <w:b/>
      <w:bCs/>
      <w:sz w:val="20"/>
      <w:szCs w:val="20"/>
    </w:rPr>
  </w:style>
  <w:style w:type="paragraph" w:styleId="Revision">
    <w:name w:val="Revision"/>
    <w:hidden/>
    <w:uiPriority w:val="99"/>
    <w:semiHidden/>
    <w:rsid w:val="004E4C9E"/>
    <w:pPr>
      <w:spacing w:after="0" w:line="240" w:lineRule="auto"/>
    </w:pPr>
    <w:rPr>
      <w:rFonts w:ascii="NoorLotus" w:eastAsia="Times New Roman" w:hAnsi="NoorLotus" w:cs="Times New Roman"/>
      <w:sz w:val="28"/>
      <w:szCs w:val="24"/>
    </w:rPr>
  </w:style>
  <w:style w:type="character" w:customStyle="1" w:styleId="Heading3Char">
    <w:name w:val="Heading 3 Char"/>
    <w:basedOn w:val="DefaultParagraphFont"/>
    <w:link w:val="Heading3"/>
    <w:uiPriority w:val="9"/>
    <w:semiHidden/>
    <w:rsid w:val="00EB1A5F"/>
    <w:rPr>
      <w:rFonts w:asciiTheme="majorHAnsi" w:eastAsiaTheme="majorEastAsia" w:hAnsiTheme="majorHAnsi" w:cs="NoorLotus"/>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061040">
      <w:bodyDiv w:val="1"/>
      <w:marLeft w:val="0"/>
      <w:marRight w:val="0"/>
      <w:marTop w:val="0"/>
      <w:marBottom w:val="0"/>
      <w:divBdr>
        <w:top w:val="none" w:sz="0" w:space="0" w:color="auto"/>
        <w:left w:val="none" w:sz="0" w:space="0" w:color="auto"/>
        <w:bottom w:val="none" w:sz="0" w:space="0" w:color="auto"/>
        <w:right w:val="none" w:sz="0" w:space="0" w:color="auto"/>
      </w:divBdr>
    </w:div>
    <w:div w:id="432045594">
      <w:bodyDiv w:val="1"/>
      <w:marLeft w:val="0"/>
      <w:marRight w:val="0"/>
      <w:marTop w:val="0"/>
      <w:marBottom w:val="0"/>
      <w:divBdr>
        <w:top w:val="none" w:sz="0" w:space="0" w:color="auto"/>
        <w:left w:val="none" w:sz="0" w:space="0" w:color="auto"/>
        <w:bottom w:val="none" w:sz="0" w:space="0" w:color="auto"/>
        <w:right w:val="none" w:sz="0" w:space="0" w:color="auto"/>
      </w:divBdr>
    </w:div>
    <w:div w:id="1368530640">
      <w:bodyDiv w:val="1"/>
      <w:marLeft w:val="0"/>
      <w:marRight w:val="0"/>
      <w:marTop w:val="0"/>
      <w:marBottom w:val="0"/>
      <w:divBdr>
        <w:top w:val="none" w:sz="0" w:space="0" w:color="auto"/>
        <w:left w:val="none" w:sz="0" w:space="0" w:color="auto"/>
        <w:bottom w:val="none" w:sz="0" w:space="0" w:color="auto"/>
        <w:right w:val="none" w:sz="0" w:space="0" w:color="auto"/>
      </w:divBdr>
    </w:div>
    <w:div w:id="1482313221">
      <w:bodyDiv w:val="1"/>
      <w:marLeft w:val="0"/>
      <w:marRight w:val="0"/>
      <w:marTop w:val="0"/>
      <w:marBottom w:val="0"/>
      <w:divBdr>
        <w:top w:val="none" w:sz="0" w:space="0" w:color="auto"/>
        <w:left w:val="none" w:sz="0" w:space="0" w:color="auto"/>
        <w:bottom w:val="none" w:sz="0" w:space="0" w:color="auto"/>
        <w:right w:val="none" w:sz="0" w:space="0" w:color="auto"/>
      </w:divBdr>
    </w:div>
    <w:div w:id="1609582642">
      <w:bodyDiv w:val="1"/>
      <w:marLeft w:val="0"/>
      <w:marRight w:val="0"/>
      <w:marTop w:val="0"/>
      <w:marBottom w:val="0"/>
      <w:divBdr>
        <w:top w:val="none" w:sz="0" w:space="0" w:color="auto"/>
        <w:left w:val="none" w:sz="0" w:space="0" w:color="auto"/>
        <w:bottom w:val="none" w:sz="0" w:space="0" w:color="auto"/>
        <w:right w:val="none" w:sz="0" w:space="0" w:color="auto"/>
      </w:divBdr>
    </w:div>
    <w:div w:id="173608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6ADAD-5A37-4FCE-AEE9-A50FA95D4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7</Pages>
  <Words>1810</Words>
  <Characters>10322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zeynabsalar</cp:lastModifiedBy>
  <cp:revision>194</cp:revision>
  <cp:lastPrinted>2024-10-26T03:16:00Z</cp:lastPrinted>
  <dcterms:created xsi:type="dcterms:W3CDTF">2024-10-23T04:43:00Z</dcterms:created>
  <dcterms:modified xsi:type="dcterms:W3CDTF">2024-10-26T03:16:00Z</dcterms:modified>
</cp:coreProperties>
</file>