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E304" w14:textId="77777777" w:rsidR="001F0D87" w:rsidRDefault="001F0D87" w:rsidP="001F0D87">
      <w:pPr>
        <w:bidi/>
        <w:jc w:val="left"/>
        <w:rPr>
          <w:rtl/>
        </w:rPr>
      </w:pPr>
      <w:bookmarkStart w:id="0" w:name="_Toc180318669"/>
      <w:r w:rsidRPr="000F35CA">
        <w:rPr>
          <w:rFonts w:hint="cs"/>
          <w:color w:val="FF0000"/>
          <w:rtl/>
        </w:rPr>
        <w:t>موضوع:</w:t>
      </w:r>
      <w:r w:rsidRPr="000F35CA">
        <w:rPr>
          <w:color w:val="FF0000"/>
          <w:rtl/>
        </w:rPr>
        <w:t xml:space="preserve"> </w:t>
      </w:r>
      <w:r w:rsidRPr="000F35CA">
        <w:rPr>
          <w:rtl/>
        </w:rPr>
        <w:t>حد</w:t>
      </w:r>
      <w:r w:rsidRPr="000F35CA">
        <w:rPr>
          <w:rFonts w:hint="cs"/>
          <w:rtl/>
        </w:rPr>
        <w:t>ی</w:t>
      </w:r>
      <w:r w:rsidRPr="000F35CA">
        <w:rPr>
          <w:rFonts w:hint="eastAsia"/>
          <w:rtl/>
        </w:rPr>
        <w:t>ث</w:t>
      </w:r>
      <w:r w:rsidRPr="000F35CA">
        <w:rPr>
          <w:rtl/>
        </w:rPr>
        <w:t xml:space="preserve"> رفع/ ادله برائت شرع</w:t>
      </w:r>
      <w:r w:rsidRPr="000F35CA">
        <w:rPr>
          <w:rFonts w:hint="cs"/>
          <w:rtl/>
        </w:rPr>
        <w:t>ی</w:t>
      </w:r>
      <w:r w:rsidRPr="000F35CA">
        <w:rPr>
          <w:rFonts w:hint="eastAsia"/>
          <w:rtl/>
        </w:rPr>
        <w:t>ه</w:t>
      </w:r>
      <w:r w:rsidRPr="000F35CA">
        <w:rPr>
          <w:rtl/>
        </w:rPr>
        <w:t>/ اصل برائت</w:t>
      </w:r>
    </w:p>
    <w:p w14:paraId="6BC57ACD" w14:textId="77777777" w:rsidR="001F0D87" w:rsidRDefault="001F0D87" w:rsidP="001F0D87">
      <w:pPr>
        <w:bidi/>
        <w:jc w:val="left"/>
        <w:rPr>
          <w:rtl/>
        </w:rPr>
      </w:pPr>
    </w:p>
    <w:p w14:paraId="63414594" w14:textId="6F699CE4" w:rsidR="001F0D87" w:rsidRPr="001F0D87" w:rsidRDefault="001F0D87" w:rsidP="001F0D87">
      <w:pPr>
        <w:bidi/>
        <w:jc w:val="left"/>
        <w:rPr>
          <w:color w:val="FF0000"/>
          <w:rtl/>
        </w:rPr>
      </w:pPr>
      <w:r w:rsidRPr="001F0D87">
        <w:rPr>
          <w:rFonts w:hint="cs"/>
          <w:color w:val="FF0000"/>
          <w:rtl/>
        </w:rPr>
        <w:t>فهرست مطالب:</w:t>
      </w:r>
    </w:p>
    <w:p w14:paraId="22C6FBFD" w14:textId="77777777" w:rsidR="001F0D87" w:rsidRDefault="001F0D87" w:rsidP="001F0D87">
      <w:pPr>
        <w:bidi/>
        <w:jc w:val="left"/>
        <w:rPr>
          <w:rtl/>
        </w:rPr>
      </w:pPr>
    </w:p>
    <w:sdt>
      <w:sdtPr>
        <w:rPr>
          <w:rtl/>
        </w:rPr>
        <w:id w:val="-74595309"/>
        <w:docPartObj>
          <w:docPartGallery w:val="Table of Contents"/>
          <w:docPartUnique/>
        </w:docPartObj>
      </w:sdtPr>
      <w:sdtEndPr>
        <w:rPr>
          <w:rFonts w:ascii="NoorLotus" w:eastAsia="Times New Roman" w:hAnsi="NoorLotus" w:cs="Times New Roman"/>
          <w:b w:val="0"/>
          <w:bCs w:val="0"/>
          <w:color w:val="auto"/>
          <w:szCs w:val="24"/>
          <w:lang w:eastAsia="en-US"/>
        </w:rPr>
      </w:sdtEndPr>
      <w:sdtContent>
        <w:p w14:paraId="7BC3B51D" w14:textId="1507D40C" w:rsidR="001F0D87" w:rsidRDefault="001F0D87" w:rsidP="001F0D87">
          <w:pPr>
            <w:pStyle w:val="TOCHeading"/>
            <w:bidi/>
            <w:rPr>
              <w:rFonts w:asciiTheme="minorHAnsi" w:eastAsiaTheme="minorEastAsia" w:hAnsiTheme="minorHAnsi" w:cstheme="minorBidi"/>
              <w:noProof/>
              <w:kern w:val="2"/>
              <w:sz w:val="22"/>
              <w:szCs w:val="22"/>
              <w:lang w:bidi="fa-IR"/>
              <w14:ligatures w14:val="standardContextual"/>
            </w:rPr>
          </w:pPr>
          <w:r>
            <w:fldChar w:fldCharType="begin"/>
          </w:r>
          <w:r>
            <w:instrText xml:space="preserve"> TOC \o "1-3" \h \z \u </w:instrText>
          </w:r>
          <w:r>
            <w:fldChar w:fldCharType="separate"/>
          </w:r>
          <w:hyperlink w:anchor="_Toc180408542" w:history="1">
            <w:r w:rsidRPr="00C31832">
              <w:rPr>
                <w:rStyle w:val="Hyperlink"/>
                <w:noProof/>
                <w:rtl/>
              </w:rPr>
              <w:t>ادامه بررس</w:t>
            </w:r>
            <w:r w:rsidRPr="00C31832">
              <w:rPr>
                <w:rStyle w:val="Hyperlink"/>
                <w:rFonts w:hint="cs"/>
                <w:noProof/>
                <w:rtl/>
              </w:rPr>
              <w:t>ی</w:t>
            </w:r>
            <w:r w:rsidRPr="00C31832">
              <w:rPr>
                <w:rStyle w:val="Hyperlink"/>
                <w:noProof/>
                <w:rtl/>
              </w:rPr>
              <w:t xml:space="preserve"> برائت شرع</w:t>
            </w:r>
            <w:r w:rsidRPr="00C31832">
              <w:rPr>
                <w:rStyle w:val="Hyperlink"/>
                <w:rFonts w:hint="cs"/>
                <w:noProof/>
                <w:rtl/>
              </w:rPr>
              <w:t>ی</w:t>
            </w:r>
            <w:r w:rsidRPr="00C31832">
              <w:rPr>
                <w:rStyle w:val="Hyperlink"/>
                <w:rFonts w:hint="eastAsia"/>
                <w:noProof/>
                <w:rtl/>
              </w:rPr>
              <w:t>ه</w:t>
            </w:r>
            <w:r>
              <w:rPr>
                <w:noProof/>
                <w:webHidden/>
              </w:rPr>
              <w:tab/>
            </w:r>
            <w:r>
              <w:rPr>
                <w:rStyle w:val="Hyperlink"/>
                <w:noProof/>
                <w:rtl/>
              </w:rPr>
              <w:fldChar w:fldCharType="begin"/>
            </w:r>
            <w:r>
              <w:rPr>
                <w:noProof/>
                <w:webHidden/>
              </w:rPr>
              <w:instrText xml:space="preserve"> PAGEREF _Toc180408542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E08031D" w14:textId="59DD3738" w:rsidR="001F0D87" w:rsidRDefault="001F0D87" w:rsidP="001F0D87">
          <w:pPr>
            <w:pStyle w:val="TOC1"/>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43" w:history="1">
            <w:r w:rsidRPr="00C31832">
              <w:rPr>
                <w:rStyle w:val="Hyperlink"/>
                <w:noProof/>
                <w:rtl/>
              </w:rPr>
              <w:t>ادامه بررس</w:t>
            </w:r>
            <w:r w:rsidRPr="00C31832">
              <w:rPr>
                <w:rStyle w:val="Hyperlink"/>
                <w:rFonts w:hint="cs"/>
                <w:noProof/>
                <w:rtl/>
              </w:rPr>
              <w:t>ی</w:t>
            </w:r>
            <w:r w:rsidRPr="00C31832">
              <w:rPr>
                <w:rStyle w:val="Hyperlink"/>
                <w:noProof/>
                <w:rtl/>
              </w:rPr>
              <w:t xml:space="preserve"> نقض ها</w:t>
            </w:r>
            <w:r w:rsidRPr="00C31832">
              <w:rPr>
                <w:rStyle w:val="Hyperlink"/>
                <w:rFonts w:hint="cs"/>
                <w:noProof/>
                <w:rtl/>
              </w:rPr>
              <w:t>ی</w:t>
            </w:r>
            <w:r w:rsidRPr="00C31832">
              <w:rPr>
                <w:rStyle w:val="Hyperlink"/>
                <w:noProof/>
                <w:rtl/>
              </w:rPr>
              <w:t xml:space="preserve"> وارد بر دلالت حد</w:t>
            </w:r>
            <w:r w:rsidRPr="00C31832">
              <w:rPr>
                <w:rStyle w:val="Hyperlink"/>
                <w:rFonts w:hint="cs"/>
                <w:noProof/>
                <w:rtl/>
              </w:rPr>
              <w:t>ی</w:t>
            </w:r>
            <w:r w:rsidRPr="00C31832">
              <w:rPr>
                <w:rStyle w:val="Hyperlink"/>
                <w:rFonts w:hint="eastAsia"/>
                <w:noProof/>
                <w:rtl/>
              </w:rPr>
              <w:t>ث</w:t>
            </w:r>
            <w:r w:rsidRPr="00C31832">
              <w:rPr>
                <w:rStyle w:val="Hyperlink"/>
                <w:noProof/>
                <w:rtl/>
              </w:rPr>
              <w:t xml:space="preserve"> رفع بر رفع جم</w:t>
            </w:r>
            <w:r w:rsidRPr="00C31832">
              <w:rPr>
                <w:rStyle w:val="Hyperlink"/>
                <w:rFonts w:hint="cs"/>
                <w:noProof/>
                <w:rtl/>
              </w:rPr>
              <w:t>ی</w:t>
            </w:r>
            <w:r w:rsidRPr="00C31832">
              <w:rPr>
                <w:rStyle w:val="Hyperlink"/>
                <w:rFonts w:hint="eastAsia"/>
                <w:noProof/>
                <w:rtl/>
              </w:rPr>
              <w:t>ع</w:t>
            </w:r>
            <w:r w:rsidRPr="00C31832">
              <w:rPr>
                <w:rStyle w:val="Hyperlink"/>
                <w:noProof/>
                <w:rtl/>
              </w:rPr>
              <w:t xml:space="preserve"> آثار</w:t>
            </w:r>
            <w:r>
              <w:rPr>
                <w:noProof/>
                <w:webHidden/>
              </w:rPr>
              <w:tab/>
            </w:r>
            <w:r>
              <w:rPr>
                <w:rStyle w:val="Hyperlink"/>
                <w:noProof/>
                <w:rtl/>
              </w:rPr>
              <w:fldChar w:fldCharType="begin"/>
            </w:r>
            <w:r>
              <w:rPr>
                <w:noProof/>
                <w:webHidden/>
              </w:rPr>
              <w:instrText xml:space="preserve"> PAGEREF _Toc180408543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46C2077" w14:textId="28A9C2CE" w:rsidR="001F0D87" w:rsidRDefault="001F0D87" w:rsidP="001F0D87">
          <w:pPr>
            <w:pStyle w:val="TOC2"/>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44" w:history="1">
            <w:r w:rsidRPr="00C31832">
              <w:rPr>
                <w:rStyle w:val="Hyperlink"/>
                <w:noProof/>
                <w:rtl/>
              </w:rPr>
              <w:t>نقض اول</w:t>
            </w:r>
            <w:r>
              <w:rPr>
                <w:noProof/>
                <w:webHidden/>
              </w:rPr>
              <w:tab/>
            </w:r>
            <w:r>
              <w:rPr>
                <w:rStyle w:val="Hyperlink"/>
                <w:noProof/>
                <w:rtl/>
              </w:rPr>
              <w:fldChar w:fldCharType="begin"/>
            </w:r>
            <w:r>
              <w:rPr>
                <w:noProof/>
                <w:webHidden/>
              </w:rPr>
              <w:instrText xml:space="preserve"> PAGEREF _Toc180408544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3264029" w14:textId="44C8ABB9" w:rsidR="001F0D87" w:rsidRDefault="001F0D87" w:rsidP="001F0D87">
          <w:pPr>
            <w:pStyle w:val="TOC2"/>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45" w:history="1">
            <w:r w:rsidRPr="00C31832">
              <w:rPr>
                <w:rStyle w:val="Hyperlink"/>
                <w:noProof/>
                <w:rtl/>
              </w:rPr>
              <w:t>نقض دوم</w:t>
            </w:r>
            <w:r>
              <w:rPr>
                <w:noProof/>
                <w:webHidden/>
              </w:rPr>
              <w:tab/>
            </w:r>
            <w:r>
              <w:rPr>
                <w:rStyle w:val="Hyperlink"/>
                <w:noProof/>
                <w:rtl/>
              </w:rPr>
              <w:fldChar w:fldCharType="begin"/>
            </w:r>
            <w:r>
              <w:rPr>
                <w:noProof/>
                <w:webHidden/>
              </w:rPr>
              <w:instrText xml:space="preserve"> PAGEREF _Toc180408545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D7830F2" w14:textId="2F51AD4D" w:rsidR="001F0D87" w:rsidRDefault="001F0D87" w:rsidP="001F0D87">
          <w:pPr>
            <w:pStyle w:val="TOC3"/>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46" w:history="1">
            <w:r w:rsidRPr="00C31832">
              <w:rPr>
                <w:rStyle w:val="Hyperlink"/>
                <w:noProof/>
                <w:rtl/>
              </w:rPr>
              <w:t>جواب‌ها</w:t>
            </w:r>
            <w:r w:rsidRPr="00C31832">
              <w:rPr>
                <w:rStyle w:val="Hyperlink"/>
                <w:rFonts w:hint="cs"/>
                <w:noProof/>
                <w:rtl/>
              </w:rPr>
              <w:t>ی</w:t>
            </w:r>
            <w:r w:rsidRPr="00C31832">
              <w:rPr>
                <w:rStyle w:val="Hyperlink"/>
                <w:noProof/>
                <w:rtl/>
              </w:rPr>
              <w:t xml:space="preserve"> نقض دوم</w:t>
            </w:r>
            <w:r>
              <w:rPr>
                <w:noProof/>
                <w:webHidden/>
              </w:rPr>
              <w:tab/>
            </w:r>
            <w:r>
              <w:rPr>
                <w:rStyle w:val="Hyperlink"/>
                <w:noProof/>
                <w:rtl/>
              </w:rPr>
              <w:fldChar w:fldCharType="begin"/>
            </w:r>
            <w:r>
              <w:rPr>
                <w:noProof/>
                <w:webHidden/>
              </w:rPr>
              <w:instrText xml:space="preserve"> PAGEREF _Toc180408546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6FA9BC3" w14:textId="7F2A5433" w:rsidR="001F0D87" w:rsidRDefault="001F0D87" w:rsidP="001F0D87">
          <w:pPr>
            <w:pStyle w:val="TOC3"/>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47" w:history="1">
            <w:r w:rsidRPr="00C31832">
              <w:rPr>
                <w:rStyle w:val="Hyperlink"/>
                <w:noProof/>
                <w:rtl/>
              </w:rPr>
              <w:t>جواب اول</w:t>
            </w:r>
            <w:r>
              <w:rPr>
                <w:noProof/>
                <w:webHidden/>
              </w:rPr>
              <w:tab/>
            </w:r>
            <w:r>
              <w:rPr>
                <w:rStyle w:val="Hyperlink"/>
                <w:noProof/>
                <w:rtl/>
              </w:rPr>
              <w:fldChar w:fldCharType="begin"/>
            </w:r>
            <w:r>
              <w:rPr>
                <w:noProof/>
                <w:webHidden/>
              </w:rPr>
              <w:instrText xml:space="preserve"> PAGEREF _Toc180408547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7367E9A" w14:textId="40DC60FA" w:rsidR="001F0D87" w:rsidRDefault="001F0D87" w:rsidP="001F0D87">
          <w:pPr>
            <w:pStyle w:val="TOC2"/>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48" w:history="1">
            <w:r w:rsidRPr="00C31832">
              <w:rPr>
                <w:rStyle w:val="Hyperlink"/>
                <w:noProof/>
                <w:rtl/>
              </w:rPr>
              <w:t>جواب دوم: جواب استاد حفظه الله</w:t>
            </w:r>
            <w:r>
              <w:rPr>
                <w:noProof/>
                <w:webHidden/>
              </w:rPr>
              <w:tab/>
            </w:r>
            <w:r>
              <w:rPr>
                <w:rStyle w:val="Hyperlink"/>
                <w:noProof/>
                <w:rtl/>
              </w:rPr>
              <w:fldChar w:fldCharType="begin"/>
            </w:r>
            <w:r>
              <w:rPr>
                <w:noProof/>
                <w:webHidden/>
              </w:rPr>
              <w:instrText xml:space="preserve"> PAGEREF _Toc180408548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0A3AFF7" w14:textId="3AED7649" w:rsidR="001F0D87" w:rsidRDefault="001F0D87" w:rsidP="001F0D87">
          <w:pPr>
            <w:pStyle w:val="TOC2"/>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49" w:history="1">
            <w:r w:rsidRPr="00C31832">
              <w:rPr>
                <w:rStyle w:val="Hyperlink"/>
                <w:noProof/>
                <w:rtl/>
              </w:rPr>
              <w:t>نقض سوم</w:t>
            </w:r>
            <w:r>
              <w:rPr>
                <w:noProof/>
                <w:webHidden/>
              </w:rPr>
              <w:tab/>
            </w:r>
            <w:r>
              <w:rPr>
                <w:rStyle w:val="Hyperlink"/>
                <w:noProof/>
                <w:rtl/>
              </w:rPr>
              <w:fldChar w:fldCharType="begin"/>
            </w:r>
            <w:r>
              <w:rPr>
                <w:noProof/>
                <w:webHidden/>
              </w:rPr>
              <w:instrText xml:space="preserve"> PAGEREF _Toc180408549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2A25E49" w14:textId="5FFB3AA4" w:rsidR="001F0D87" w:rsidRDefault="001F0D87" w:rsidP="001F0D87">
          <w:pPr>
            <w:pStyle w:val="TOC3"/>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50" w:history="1">
            <w:r w:rsidRPr="00C31832">
              <w:rPr>
                <w:rStyle w:val="Hyperlink"/>
                <w:noProof/>
                <w:rtl/>
              </w:rPr>
              <w:t>جواب‌ها</w:t>
            </w:r>
            <w:r w:rsidRPr="00C31832">
              <w:rPr>
                <w:rStyle w:val="Hyperlink"/>
                <w:rFonts w:hint="cs"/>
                <w:noProof/>
                <w:rtl/>
              </w:rPr>
              <w:t>ی</w:t>
            </w:r>
            <w:r w:rsidRPr="00C31832">
              <w:rPr>
                <w:rStyle w:val="Hyperlink"/>
                <w:noProof/>
                <w:rtl/>
              </w:rPr>
              <w:t xml:space="preserve"> نقض سوم</w:t>
            </w:r>
            <w:r>
              <w:rPr>
                <w:noProof/>
                <w:webHidden/>
              </w:rPr>
              <w:tab/>
            </w:r>
            <w:r>
              <w:rPr>
                <w:rStyle w:val="Hyperlink"/>
                <w:noProof/>
                <w:rtl/>
              </w:rPr>
              <w:fldChar w:fldCharType="begin"/>
            </w:r>
            <w:r>
              <w:rPr>
                <w:noProof/>
                <w:webHidden/>
              </w:rPr>
              <w:instrText xml:space="preserve"> PAGEREF _Toc180408550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A080245" w14:textId="66C37195" w:rsidR="001F0D87" w:rsidRDefault="001F0D87" w:rsidP="001F0D87">
          <w:pPr>
            <w:pStyle w:val="TOC3"/>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51" w:history="1">
            <w:r w:rsidRPr="00C31832">
              <w:rPr>
                <w:rStyle w:val="Hyperlink"/>
                <w:noProof/>
                <w:rtl/>
              </w:rPr>
              <w:t>جواب اول</w:t>
            </w:r>
            <w:r>
              <w:rPr>
                <w:noProof/>
                <w:webHidden/>
              </w:rPr>
              <w:tab/>
            </w:r>
            <w:r>
              <w:rPr>
                <w:rStyle w:val="Hyperlink"/>
                <w:noProof/>
                <w:rtl/>
              </w:rPr>
              <w:fldChar w:fldCharType="begin"/>
            </w:r>
            <w:r>
              <w:rPr>
                <w:noProof/>
                <w:webHidden/>
              </w:rPr>
              <w:instrText xml:space="preserve"> PAGEREF _Toc180408551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04BCC2F" w14:textId="70CD8A10" w:rsidR="001F0D87" w:rsidRDefault="001F0D87" w:rsidP="001F0D87">
          <w:pPr>
            <w:pStyle w:val="TOC3"/>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52" w:history="1">
            <w:r w:rsidRPr="00C31832">
              <w:rPr>
                <w:rStyle w:val="Hyperlink"/>
                <w:noProof/>
                <w:rtl/>
              </w:rPr>
              <w:t>بررس</w:t>
            </w:r>
            <w:r w:rsidRPr="00C31832">
              <w:rPr>
                <w:rStyle w:val="Hyperlink"/>
                <w:rFonts w:hint="cs"/>
                <w:noProof/>
                <w:rtl/>
              </w:rPr>
              <w:t>ی</w:t>
            </w:r>
            <w:r w:rsidRPr="00C31832">
              <w:rPr>
                <w:rStyle w:val="Hyperlink"/>
                <w:noProof/>
                <w:rtl/>
              </w:rPr>
              <w:t xml:space="preserve"> جواب اول</w:t>
            </w:r>
            <w:r>
              <w:rPr>
                <w:noProof/>
                <w:webHidden/>
              </w:rPr>
              <w:tab/>
            </w:r>
            <w:r>
              <w:rPr>
                <w:rStyle w:val="Hyperlink"/>
                <w:noProof/>
                <w:rtl/>
              </w:rPr>
              <w:fldChar w:fldCharType="begin"/>
            </w:r>
            <w:r>
              <w:rPr>
                <w:noProof/>
                <w:webHidden/>
              </w:rPr>
              <w:instrText xml:space="preserve"> PAGEREF _Toc180408552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6E50CFB" w14:textId="0D0B5A81" w:rsidR="001F0D87" w:rsidRDefault="001F0D87" w:rsidP="001F0D87">
          <w:pPr>
            <w:pStyle w:val="TOC2"/>
            <w:tabs>
              <w:tab w:val="right" w:leader="dot" w:pos="9350"/>
            </w:tabs>
            <w:bidi/>
            <w:jc w:val="left"/>
            <w:rPr>
              <w:rFonts w:asciiTheme="minorHAnsi" w:eastAsiaTheme="minorEastAsia" w:hAnsiTheme="minorHAnsi" w:cstheme="minorBidi"/>
              <w:noProof/>
              <w:kern w:val="2"/>
              <w:sz w:val="22"/>
              <w:szCs w:val="22"/>
              <w:lang w:bidi="fa-IR"/>
              <w14:ligatures w14:val="standardContextual"/>
            </w:rPr>
          </w:pPr>
          <w:hyperlink w:anchor="_Toc180408553" w:history="1">
            <w:r w:rsidRPr="00C31832">
              <w:rPr>
                <w:rStyle w:val="Hyperlink"/>
                <w:noProof/>
                <w:rtl/>
              </w:rPr>
              <w:t>بررس</w:t>
            </w:r>
            <w:r w:rsidRPr="00C31832">
              <w:rPr>
                <w:rStyle w:val="Hyperlink"/>
                <w:rFonts w:hint="cs"/>
                <w:noProof/>
                <w:rtl/>
              </w:rPr>
              <w:t>ی</w:t>
            </w:r>
            <w:r w:rsidRPr="00C31832">
              <w:rPr>
                <w:rStyle w:val="Hyperlink"/>
                <w:noProof/>
                <w:rtl/>
              </w:rPr>
              <w:t xml:space="preserve"> اشکال نقض</w:t>
            </w:r>
            <w:r w:rsidRPr="00C31832">
              <w:rPr>
                <w:rStyle w:val="Hyperlink"/>
                <w:rFonts w:hint="cs"/>
                <w:noProof/>
                <w:rtl/>
              </w:rPr>
              <w:t>ی</w:t>
            </w:r>
            <w:r w:rsidRPr="00C31832">
              <w:rPr>
                <w:rStyle w:val="Hyperlink"/>
                <w:noProof/>
                <w:rtl/>
              </w:rPr>
              <w:t xml:space="preserve"> مرحوم خو</w:t>
            </w:r>
            <w:r w:rsidRPr="00C31832">
              <w:rPr>
                <w:rStyle w:val="Hyperlink"/>
                <w:rFonts w:hint="cs"/>
                <w:noProof/>
                <w:rtl/>
              </w:rPr>
              <w:t>یی</w:t>
            </w:r>
            <w:r>
              <w:rPr>
                <w:noProof/>
                <w:webHidden/>
              </w:rPr>
              <w:tab/>
            </w:r>
            <w:r>
              <w:rPr>
                <w:rStyle w:val="Hyperlink"/>
                <w:noProof/>
                <w:rtl/>
              </w:rPr>
              <w:fldChar w:fldCharType="begin"/>
            </w:r>
            <w:r>
              <w:rPr>
                <w:noProof/>
                <w:webHidden/>
              </w:rPr>
              <w:instrText xml:space="preserve"> PAGEREF _Toc180408553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70F2D21" w14:textId="079BB4F3" w:rsidR="001F0D87" w:rsidRDefault="001F0D87" w:rsidP="001F0D87">
          <w:pPr>
            <w:bidi/>
            <w:jc w:val="left"/>
          </w:pPr>
          <w:r>
            <w:rPr>
              <w:b/>
              <w:bCs/>
              <w:noProof/>
            </w:rPr>
            <w:fldChar w:fldCharType="end"/>
          </w:r>
        </w:p>
      </w:sdtContent>
    </w:sdt>
    <w:p w14:paraId="1624F1D5" w14:textId="77777777" w:rsidR="001F0D87" w:rsidRDefault="001F0D87" w:rsidP="001F0D87">
      <w:pPr>
        <w:bidi/>
        <w:jc w:val="left"/>
        <w:rPr>
          <w:rtl/>
        </w:rPr>
      </w:pPr>
    </w:p>
    <w:p w14:paraId="57CB6354" w14:textId="37A7286F" w:rsidR="00EF6552" w:rsidRDefault="00EF6552" w:rsidP="001F0D87">
      <w:pPr>
        <w:pStyle w:val="Heading1"/>
        <w:spacing w:before="0"/>
        <w:rPr>
          <w:rtl/>
        </w:rPr>
      </w:pPr>
      <w:bookmarkStart w:id="1" w:name="_Toc180408542"/>
      <w:r>
        <w:rPr>
          <w:rFonts w:hint="cs"/>
          <w:rtl/>
        </w:rPr>
        <w:t>ادامه</w:t>
      </w:r>
      <w:r w:rsidR="00951378">
        <w:rPr>
          <w:rFonts w:hint="cs"/>
          <w:rtl/>
        </w:rPr>
        <w:t xml:space="preserve"> بررسی</w:t>
      </w:r>
      <w:r>
        <w:rPr>
          <w:rFonts w:hint="cs"/>
          <w:rtl/>
        </w:rPr>
        <w:t xml:space="preserve"> برائت شرعیه</w:t>
      </w:r>
      <w:bookmarkEnd w:id="0"/>
      <w:bookmarkEnd w:id="1"/>
    </w:p>
    <w:p w14:paraId="30AE681B" w14:textId="77777777" w:rsidR="00951378" w:rsidRDefault="00D50AC1" w:rsidP="001F0D87">
      <w:pPr>
        <w:pStyle w:val="Heading1"/>
        <w:rPr>
          <w:rtl/>
        </w:rPr>
      </w:pPr>
      <w:bookmarkStart w:id="2" w:name="_Toc180318670"/>
      <w:bookmarkStart w:id="3" w:name="_Toc180408543"/>
      <w:r>
        <w:rPr>
          <w:rFonts w:hint="cs"/>
          <w:rtl/>
        </w:rPr>
        <w:t>ادامه بررسی نقض های وارد بر دلالت حدیث رفع بر رفع جمیع آثار</w:t>
      </w:r>
      <w:bookmarkEnd w:id="2"/>
      <w:bookmarkEnd w:id="3"/>
    </w:p>
    <w:p w14:paraId="2DDC9E70" w14:textId="77777777" w:rsidR="00951378" w:rsidRDefault="00951378" w:rsidP="001F0D87">
      <w:pPr>
        <w:pStyle w:val="NoSpacing"/>
        <w:rPr>
          <w:rtl/>
        </w:rPr>
      </w:pPr>
      <w:r>
        <w:rPr>
          <w:rFonts w:hint="cs"/>
          <w:rtl/>
        </w:rPr>
        <w:t>بحث در بررسی نقض‌هایی بود که به کسانی که مفاد حدیث رفع را رفع جمیع آثار می‌دانستند، وارد شده بود.</w:t>
      </w:r>
    </w:p>
    <w:p w14:paraId="03B7053C" w14:textId="77777777" w:rsidR="00951378" w:rsidRDefault="00951378" w:rsidP="001F0D87">
      <w:pPr>
        <w:pStyle w:val="Heading2"/>
        <w:rPr>
          <w:rtl/>
        </w:rPr>
      </w:pPr>
      <w:bookmarkStart w:id="4" w:name="_Toc180318671"/>
      <w:bookmarkStart w:id="5" w:name="_Toc180408544"/>
      <w:r>
        <w:rPr>
          <w:rFonts w:hint="cs"/>
          <w:rtl/>
        </w:rPr>
        <w:t>نقض اول</w:t>
      </w:r>
      <w:bookmarkEnd w:id="4"/>
      <w:bookmarkEnd w:id="5"/>
    </w:p>
    <w:p w14:paraId="1F507A68" w14:textId="77777777" w:rsidR="00951378" w:rsidRDefault="00951378" w:rsidP="001F0D87">
      <w:pPr>
        <w:pStyle w:val="NoSpacing"/>
        <w:ind w:firstLine="0"/>
        <w:rPr>
          <w:rtl/>
        </w:rPr>
      </w:pPr>
      <w:r>
        <w:rPr>
          <w:rFonts w:hint="cs"/>
          <w:rtl/>
        </w:rPr>
        <w:t xml:space="preserve">در بعضی از آیات و روایات برای خطا و نسیان و اضطرار احکامی ثابت شده است. مثل آیه‌ی </w:t>
      </w:r>
      <w:r w:rsidRPr="00202336">
        <w:rPr>
          <w:rFonts w:ascii="Scheherazade" w:hAnsi="Scheherazade" w:hint="cs"/>
          <w:sz w:val="34"/>
          <w:rtl/>
        </w:rPr>
        <w:t>«</w:t>
      </w:r>
      <w:r w:rsidRPr="00202336">
        <w:rPr>
          <w:rFonts w:hint="cs"/>
          <w:rtl/>
        </w:rPr>
        <w:t>وَ ما كانَ لِمُؤْمِنٍ أَنْ يَقْتُلَ مُؤْمِناً إِلاَّ خَطَأً وَ مَنْ قَتَلَ مُؤْمِناً خَطَأً فَتَحْريرُ رَقَبَةٍ مُؤْمِنَةٍ وَ دِيَةٌ مُسَلَّمَةٌ إِلى‏ أَهْلِهِ»</w:t>
      </w:r>
      <w:r w:rsidRPr="00202336">
        <w:rPr>
          <w:rStyle w:val="FootnoteReference"/>
          <w:rFonts w:cs="Traditional Arabic"/>
          <w:color w:val="000000"/>
          <w:sz w:val="30"/>
          <w:szCs w:val="30"/>
          <w:rtl/>
        </w:rPr>
        <w:footnoteReference w:id="1"/>
      </w:r>
      <w:r>
        <w:rPr>
          <w:rFonts w:hint="cs"/>
          <w:rtl/>
        </w:rPr>
        <w:t xml:space="preserve"> و این خلاف مفاد حدیث رفع است. </w:t>
      </w:r>
    </w:p>
    <w:p w14:paraId="6D74B6AE" w14:textId="77777777" w:rsidR="00951378" w:rsidRDefault="00951378" w:rsidP="001F0D87">
      <w:pPr>
        <w:pStyle w:val="NoSpacing"/>
        <w:ind w:firstLine="0"/>
        <w:rPr>
          <w:rtl/>
        </w:rPr>
      </w:pPr>
      <w:r>
        <w:rPr>
          <w:rFonts w:hint="cs"/>
          <w:rtl/>
        </w:rPr>
        <w:t>به نظر ما</w:t>
      </w:r>
      <w:r w:rsidR="00550B70">
        <w:rPr>
          <w:rFonts w:hint="cs"/>
          <w:rtl/>
        </w:rPr>
        <w:t xml:space="preserve"> در این جا</w:t>
      </w:r>
      <w:r>
        <w:rPr>
          <w:rFonts w:hint="cs"/>
          <w:rtl/>
        </w:rPr>
        <w:t xml:space="preserve"> چند صورت وجود دارد: </w:t>
      </w:r>
    </w:p>
    <w:p w14:paraId="31911551" w14:textId="77777777" w:rsidR="00EF6552" w:rsidRDefault="00951378" w:rsidP="001F0D87">
      <w:pPr>
        <w:pStyle w:val="NoSpacing"/>
        <w:ind w:firstLine="0"/>
        <w:rPr>
          <w:rtl/>
        </w:rPr>
      </w:pPr>
      <w:r>
        <w:rPr>
          <w:rFonts w:hint="cs"/>
          <w:rtl/>
        </w:rPr>
        <w:t xml:space="preserve">صورت اول: گاهی احتمال داده می‌شود </w:t>
      </w:r>
      <w:r w:rsidRPr="00BE25A6">
        <w:rPr>
          <w:rFonts w:hint="cs"/>
          <w:rtl/>
        </w:rPr>
        <w:t xml:space="preserve">که </w:t>
      </w:r>
      <w:r w:rsidR="00BE25A6">
        <w:rPr>
          <w:rFonts w:hint="cs"/>
          <w:rtl/>
        </w:rPr>
        <w:t>اضطرار،</w:t>
      </w:r>
      <w:r w:rsidRPr="00BE25A6">
        <w:rPr>
          <w:rFonts w:hint="cs"/>
          <w:rtl/>
        </w:rPr>
        <w:t xml:space="preserve"> موضوع برای</w:t>
      </w:r>
      <w:r>
        <w:rPr>
          <w:rFonts w:hint="cs"/>
          <w:rtl/>
        </w:rPr>
        <w:t xml:space="preserve"> یک حکم باشد چه فعل مضطر الیه از مکلف صادر شود و چه صادر نشود، مثل این که احتمال داده شود که اضطرار مکلف به شرب خمر موضوع برای تصدق است </w:t>
      </w:r>
      <w:r w:rsidR="00681AE9">
        <w:rPr>
          <w:rFonts w:hint="cs"/>
          <w:rtl/>
        </w:rPr>
        <w:t>و هرچند</w:t>
      </w:r>
      <w:r>
        <w:rPr>
          <w:rFonts w:hint="cs"/>
          <w:rtl/>
        </w:rPr>
        <w:t xml:space="preserve"> او تحمل اضطرار کند و شرب خمر نکند</w:t>
      </w:r>
      <w:r w:rsidR="00681AE9">
        <w:rPr>
          <w:rFonts w:hint="cs"/>
          <w:rtl/>
        </w:rPr>
        <w:t>، باز تصدق بر او واجب است،</w:t>
      </w:r>
      <w:r>
        <w:rPr>
          <w:rFonts w:hint="cs"/>
          <w:rtl/>
        </w:rPr>
        <w:t xml:space="preserve"> در این صورت نمی‌توان </w:t>
      </w:r>
      <w:r w:rsidR="009D112E">
        <w:rPr>
          <w:rFonts w:hint="cs"/>
          <w:rtl/>
        </w:rPr>
        <w:t>برای رفع حکم این اضطرار</w:t>
      </w:r>
      <w:r w:rsidRPr="00951378">
        <w:rPr>
          <w:rFonts w:hint="cs"/>
          <w:rtl/>
        </w:rPr>
        <w:t xml:space="preserve"> </w:t>
      </w:r>
      <w:r>
        <w:rPr>
          <w:rFonts w:hint="cs"/>
          <w:rtl/>
        </w:rPr>
        <w:t xml:space="preserve">به «ما اضطروا الیه» تمسک کرد. </w:t>
      </w:r>
      <w:r w:rsidR="009D112E">
        <w:rPr>
          <w:rFonts w:hint="cs"/>
          <w:rtl/>
        </w:rPr>
        <w:t xml:space="preserve">و «رفع </w:t>
      </w:r>
      <w:r w:rsidR="009D112E">
        <w:rPr>
          <w:rFonts w:hint="cs"/>
          <w:rtl/>
        </w:rPr>
        <w:lastRenderedPageBreak/>
        <w:t>الخطأ</w:t>
      </w:r>
      <w:r>
        <w:rPr>
          <w:rFonts w:hint="cs"/>
          <w:rtl/>
        </w:rPr>
        <w:t xml:space="preserve"> و النسیان</w:t>
      </w:r>
      <w:r w:rsidR="009D112E">
        <w:rPr>
          <w:rFonts w:hint="cs"/>
          <w:rtl/>
        </w:rPr>
        <w:t>» نیز</w:t>
      </w:r>
      <w:r>
        <w:rPr>
          <w:rFonts w:hint="cs"/>
          <w:rtl/>
        </w:rPr>
        <w:t xml:space="preserve"> چون به معنای «رفع ما اخطئوا و نسوا» است </w:t>
      </w:r>
      <w:r w:rsidR="00BE25A6">
        <w:rPr>
          <w:rFonts w:hint="cs"/>
          <w:rtl/>
        </w:rPr>
        <w:t>همانند</w:t>
      </w:r>
      <w:r>
        <w:rPr>
          <w:rFonts w:hint="cs"/>
          <w:rtl/>
        </w:rPr>
        <w:t xml:space="preserve"> «رفع ما اضطروا الیه» است و احکامی که احتمال دارد صرف فرض خطا و نسیان دخیل در ثبوت آن‌ها باشند را رفع نمی‌کند. </w:t>
      </w:r>
    </w:p>
    <w:p w14:paraId="25EB91AE" w14:textId="77777777" w:rsidR="00511BA0" w:rsidRDefault="00951378" w:rsidP="001F0D87">
      <w:pPr>
        <w:pStyle w:val="NoSpacing"/>
        <w:ind w:firstLine="0"/>
        <w:rPr>
          <w:rtl/>
        </w:rPr>
      </w:pPr>
      <w:r>
        <w:rPr>
          <w:rFonts w:hint="cs"/>
          <w:rtl/>
        </w:rPr>
        <w:t xml:space="preserve">صورت دوم: </w:t>
      </w:r>
      <w:r w:rsidR="009B703F">
        <w:rPr>
          <w:rFonts w:hint="cs"/>
          <w:rtl/>
        </w:rPr>
        <w:t xml:space="preserve">احتمال دخالت اضطرار در موضوع حکم وجود ندارد. در این صورت </w:t>
      </w:r>
      <w:r w:rsidR="009D112E">
        <w:rPr>
          <w:rFonts w:hint="cs"/>
          <w:rtl/>
        </w:rPr>
        <w:t>اگر مکلف مضطر به یک فعل شود و آن</w:t>
      </w:r>
      <w:r w:rsidR="009B703F">
        <w:rPr>
          <w:rFonts w:hint="cs"/>
          <w:rtl/>
        </w:rPr>
        <w:t xml:space="preserve"> فعل</w:t>
      </w:r>
      <w:r w:rsidR="00511BA0">
        <w:rPr>
          <w:rFonts w:hint="cs"/>
          <w:rtl/>
        </w:rPr>
        <w:t xml:space="preserve"> را انجام دهد و احتمال داده شو</w:t>
      </w:r>
      <w:r w:rsidR="009D112E">
        <w:rPr>
          <w:rFonts w:hint="cs"/>
          <w:rtl/>
        </w:rPr>
        <w:t>د این فعل یک حکمی دارد اطلاق حدیث رفع این حکم را نفی می‌کند چه</w:t>
      </w:r>
      <w:r w:rsidR="00511BA0">
        <w:rPr>
          <w:rFonts w:hint="cs"/>
          <w:rtl/>
        </w:rPr>
        <w:t xml:space="preserve"> حکمی</w:t>
      </w:r>
      <w:r w:rsidR="009D112E">
        <w:rPr>
          <w:rFonts w:hint="cs"/>
          <w:rtl/>
        </w:rPr>
        <w:t xml:space="preserve"> که برای ذات</w:t>
      </w:r>
      <w:r w:rsidR="00511BA0">
        <w:rPr>
          <w:rFonts w:hint="cs"/>
          <w:rtl/>
        </w:rPr>
        <w:t xml:space="preserve"> فعل</w:t>
      </w:r>
      <w:r w:rsidR="009D112E">
        <w:rPr>
          <w:rFonts w:hint="cs"/>
          <w:rtl/>
        </w:rPr>
        <w:t xml:space="preserve"> ثابت شده باشد مثل «</w:t>
      </w:r>
      <w:r w:rsidR="00511BA0">
        <w:rPr>
          <w:rFonts w:hint="cs"/>
          <w:rtl/>
        </w:rPr>
        <w:t>حرمت شرب خمر» و چه حکمی</w:t>
      </w:r>
      <w:r w:rsidR="009D112E">
        <w:rPr>
          <w:rFonts w:hint="cs"/>
          <w:rtl/>
        </w:rPr>
        <w:t xml:space="preserve"> که </w:t>
      </w:r>
      <w:r w:rsidR="00511BA0">
        <w:rPr>
          <w:rFonts w:hint="cs"/>
          <w:rtl/>
        </w:rPr>
        <w:t xml:space="preserve">برای </w:t>
      </w:r>
      <w:r w:rsidR="009D112E">
        <w:rPr>
          <w:rFonts w:hint="cs"/>
          <w:rtl/>
        </w:rPr>
        <w:t>«</w:t>
      </w:r>
      <w:r w:rsidR="00511BA0">
        <w:rPr>
          <w:rFonts w:hint="cs"/>
          <w:rtl/>
        </w:rPr>
        <w:t>شرب خمر اضطراری</w:t>
      </w:r>
      <w:r w:rsidR="009D112E">
        <w:rPr>
          <w:rFonts w:hint="cs"/>
          <w:rtl/>
        </w:rPr>
        <w:t xml:space="preserve">» </w:t>
      </w:r>
      <w:r w:rsidR="00511BA0">
        <w:rPr>
          <w:rFonts w:hint="cs"/>
          <w:rtl/>
        </w:rPr>
        <w:t xml:space="preserve">ثابت شده باشد. مثل این که احتمال داده شود که شارع فرموده است «من شرب الخمر و هو مضطر الیه </w:t>
      </w:r>
      <w:r w:rsidR="00BE25A6">
        <w:rPr>
          <w:rFonts w:hint="cs"/>
          <w:rtl/>
        </w:rPr>
        <w:t>ف</w:t>
      </w:r>
      <w:r w:rsidR="00511BA0" w:rsidRPr="00BE25A6">
        <w:rPr>
          <w:rFonts w:hint="cs"/>
          <w:rtl/>
        </w:rPr>
        <w:t>لیتصدق</w:t>
      </w:r>
      <w:r w:rsidR="00511BA0">
        <w:rPr>
          <w:rFonts w:hint="cs"/>
          <w:rtl/>
        </w:rPr>
        <w:t xml:space="preserve">» </w:t>
      </w:r>
    </w:p>
    <w:p w14:paraId="59407E1A" w14:textId="77777777" w:rsidR="002A55A2" w:rsidRDefault="00511BA0" w:rsidP="001F0D87">
      <w:pPr>
        <w:pStyle w:val="NoSpacing"/>
        <w:ind w:firstLine="0"/>
        <w:rPr>
          <w:rtl/>
        </w:rPr>
      </w:pPr>
      <w:r>
        <w:rPr>
          <w:rFonts w:hint="cs"/>
          <w:rtl/>
        </w:rPr>
        <w:t xml:space="preserve">شهید صدر رحمه الله فرموده‌اند: «ما اضطروا الیه» یا حیثیت تعلیلیه است که دراین صورت رافع حکمی است که برای ذات فعل ثابت است و یا حیثیت تقییدیه است که در این صورت حکمی که برای فعل با قید اضطرار ثابت است را رفع می‌کند. </w:t>
      </w:r>
      <w:r w:rsidR="00A04EB1">
        <w:rPr>
          <w:rFonts w:hint="cs"/>
          <w:rtl/>
        </w:rPr>
        <w:t xml:space="preserve">ولی احتمال دوم خلاف ظاهر است </w:t>
      </w:r>
      <w:r w:rsidR="002A55A2">
        <w:rPr>
          <w:rFonts w:hint="cs"/>
          <w:rtl/>
        </w:rPr>
        <w:t>زیرا قدر متیقن این است که اضطرار حیثیت تعلیلیه برای ر</w:t>
      </w:r>
      <w:r w:rsidR="00A04EB1">
        <w:rPr>
          <w:rFonts w:hint="cs"/>
          <w:rtl/>
        </w:rPr>
        <w:t>فع احکام ثابت برای ذات فعلی است که مورد اضطرار واقع شده است.</w:t>
      </w:r>
      <w:r w:rsidR="00A04EB1">
        <w:rPr>
          <w:rStyle w:val="FootnoteReference"/>
          <w:rtl/>
        </w:rPr>
        <w:footnoteReference w:id="2"/>
      </w:r>
    </w:p>
    <w:p w14:paraId="1A3286A3" w14:textId="77777777" w:rsidR="002A55A2" w:rsidRDefault="00BE264C" w:rsidP="001F0D87">
      <w:pPr>
        <w:pStyle w:val="NoSpacing"/>
        <w:ind w:firstLine="0"/>
        <w:rPr>
          <w:rtl/>
        </w:rPr>
      </w:pPr>
      <w:r w:rsidRPr="00BE25A6">
        <w:rPr>
          <w:rFonts w:hint="cs"/>
          <w:rtl/>
        </w:rPr>
        <w:t xml:space="preserve">به نظر ما این بیان تمام نیست زیرا </w:t>
      </w:r>
      <w:r w:rsidR="003031F8" w:rsidRPr="00BE25A6">
        <w:rPr>
          <w:rFonts w:hint="cs"/>
          <w:rtl/>
        </w:rPr>
        <w:t xml:space="preserve">وقتی گفته می‌شود «فعل مضطر الیه از عالم تشریع رفع شده است و حکم ندارد» این بیان اطلاق دارد و شامل حکم ثابت برای مطلق این فعل و همچنین </w:t>
      </w:r>
      <w:r w:rsidR="002A55A2" w:rsidRPr="00BE25A6">
        <w:rPr>
          <w:rFonts w:hint="cs"/>
          <w:rtl/>
        </w:rPr>
        <w:t xml:space="preserve">حکم ثابت برای این فعل در حال اضطرار </w:t>
      </w:r>
      <w:r w:rsidR="00AC2793" w:rsidRPr="00BE25A6">
        <w:rPr>
          <w:rFonts w:hint="cs"/>
          <w:rtl/>
        </w:rPr>
        <w:t xml:space="preserve">می‌شود. </w:t>
      </w:r>
      <w:r w:rsidR="002A55A2" w:rsidRPr="00BE25A6">
        <w:rPr>
          <w:rFonts w:hint="cs"/>
          <w:rtl/>
        </w:rPr>
        <w:t xml:space="preserve">البته اگر احتمال داده شود که خود اضطرار به شرب خمر </w:t>
      </w:r>
      <w:r w:rsidR="002A55A2" w:rsidRPr="00BE25A6">
        <w:rPr>
          <w:rFonts w:ascii="Times New Roman" w:hAnsi="Times New Roman" w:cs="Times New Roman" w:hint="cs"/>
          <w:rtl/>
        </w:rPr>
        <w:t>–</w:t>
      </w:r>
      <w:r w:rsidR="002A55A2" w:rsidRPr="00BE25A6">
        <w:rPr>
          <w:rFonts w:hint="cs"/>
          <w:rtl/>
        </w:rPr>
        <w:t xml:space="preserve">چه </w:t>
      </w:r>
      <w:r w:rsidR="00AC2793" w:rsidRPr="00BE25A6">
        <w:rPr>
          <w:rFonts w:hint="cs"/>
          <w:rtl/>
        </w:rPr>
        <w:t xml:space="preserve">مکلف شرب خمر کند و چه شرب خمر نکند- موضوع برای وجوب تصدق است </w:t>
      </w:r>
      <w:r w:rsidR="002A55A2" w:rsidRPr="00BE25A6">
        <w:rPr>
          <w:rFonts w:hint="cs"/>
          <w:rtl/>
        </w:rPr>
        <w:t>با ح</w:t>
      </w:r>
      <w:r w:rsidR="0036327B" w:rsidRPr="00BE25A6">
        <w:rPr>
          <w:rFonts w:hint="cs"/>
          <w:rtl/>
        </w:rPr>
        <w:t>دیث رفع نمی‌توان آن را نفی کرد ولی این خارج از بحث ما است.</w:t>
      </w:r>
      <w:r w:rsidR="0036327B">
        <w:rPr>
          <w:rFonts w:hint="cs"/>
          <w:rtl/>
        </w:rPr>
        <w:t xml:space="preserve"> </w:t>
      </w:r>
    </w:p>
    <w:p w14:paraId="1F63D0DE" w14:textId="77777777" w:rsidR="00771F70" w:rsidRDefault="002A55A2" w:rsidP="001F0D87">
      <w:pPr>
        <w:pStyle w:val="NoSpacing"/>
        <w:rPr>
          <w:rtl/>
        </w:rPr>
      </w:pPr>
      <w:r>
        <w:rPr>
          <w:rFonts w:hint="cs"/>
          <w:rtl/>
        </w:rPr>
        <w:t xml:space="preserve">بنابراین جواب صحیح از این نقض این است که گفته شود این موارد </w:t>
      </w:r>
      <w:r w:rsidR="00FB2B13">
        <w:rPr>
          <w:rFonts w:hint="cs"/>
          <w:rtl/>
        </w:rPr>
        <w:t xml:space="preserve">مخصص </w:t>
      </w:r>
      <w:r>
        <w:rPr>
          <w:rFonts w:hint="cs"/>
          <w:rtl/>
        </w:rPr>
        <w:t>ب</w:t>
      </w:r>
      <w:r w:rsidR="00136E50">
        <w:rPr>
          <w:rFonts w:hint="cs"/>
          <w:rtl/>
        </w:rPr>
        <w:t xml:space="preserve">رای حدیث رفع هستند. </w:t>
      </w:r>
    </w:p>
    <w:p w14:paraId="53508A39" w14:textId="77777777" w:rsidR="009D112E" w:rsidRDefault="002A55A2" w:rsidP="001F0D87">
      <w:pPr>
        <w:pStyle w:val="Heading2"/>
        <w:rPr>
          <w:rtl/>
        </w:rPr>
      </w:pPr>
      <w:bookmarkStart w:id="6" w:name="_Toc180318672"/>
      <w:bookmarkStart w:id="7" w:name="_Toc180408545"/>
      <w:r>
        <w:rPr>
          <w:rFonts w:hint="cs"/>
          <w:rtl/>
        </w:rPr>
        <w:t>نقض دوم</w:t>
      </w:r>
      <w:bookmarkEnd w:id="6"/>
      <w:bookmarkEnd w:id="7"/>
    </w:p>
    <w:p w14:paraId="53D381AD" w14:textId="77777777" w:rsidR="00550B70" w:rsidRDefault="002A55A2" w:rsidP="001F0D87">
      <w:pPr>
        <w:pStyle w:val="NoSpacing"/>
        <w:rPr>
          <w:rtl/>
        </w:rPr>
      </w:pPr>
      <w:r>
        <w:rPr>
          <w:rFonts w:hint="cs"/>
          <w:rtl/>
        </w:rPr>
        <w:t xml:space="preserve">بیع مضطر </w:t>
      </w:r>
      <w:r w:rsidR="00681AE9">
        <w:rPr>
          <w:rFonts w:hint="cs"/>
          <w:rtl/>
        </w:rPr>
        <w:t>-</w:t>
      </w:r>
      <w:r>
        <w:rPr>
          <w:rFonts w:hint="cs"/>
          <w:rtl/>
        </w:rPr>
        <w:t>مثل این که شخصی مضطر است برای د</w:t>
      </w:r>
      <w:r w:rsidR="00681AE9">
        <w:rPr>
          <w:rFonts w:hint="cs"/>
          <w:rtl/>
        </w:rPr>
        <w:t>رمان فرزندش ماشین خود را بفروشد-</w:t>
      </w:r>
      <w:r>
        <w:rPr>
          <w:rFonts w:hint="cs"/>
          <w:rtl/>
        </w:rPr>
        <w:t xml:space="preserve"> قطعا صحیح است و این با اطلاق </w:t>
      </w:r>
      <w:r w:rsidR="00550B70">
        <w:rPr>
          <w:rFonts w:hint="cs"/>
          <w:rtl/>
        </w:rPr>
        <w:t xml:space="preserve">رفع </w:t>
      </w:r>
      <w:r w:rsidR="00681AE9">
        <w:rPr>
          <w:rFonts w:hint="cs"/>
          <w:rtl/>
        </w:rPr>
        <w:t xml:space="preserve">جمیع </w:t>
      </w:r>
      <w:r w:rsidR="00550B70">
        <w:rPr>
          <w:rFonts w:hint="cs"/>
          <w:rtl/>
        </w:rPr>
        <w:t>آثار «ما اضطروا الیه»</w:t>
      </w:r>
      <w:r>
        <w:rPr>
          <w:rFonts w:hint="cs"/>
          <w:rtl/>
        </w:rPr>
        <w:t xml:space="preserve"> سازگار نیست. </w:t>
      </w:r>
    </w:p>
    <w:p w14:paraId="7422A2EF" w14:textId="77777777" w:rsidR="00681AE9" w:rsidRDefault="00681AE9" w:rsidP="001F0D87">
      <w:pPr>
        <w:pStyle w:val="Heading3"/>
        <w:bidi/>
        <w:jc w:val="left"/>
        <w:rPr>
          <w:rtl/>
        </w:rPr>
      </w:pPr>
      <w:bookmarkStart w:id="8" w:name="_Toc180318673"/>
      <w:bookmarkStart w:id="9" w:name="_Toc180408546"/>
      <w:r>
        <w:rPr>
          <w:rFonts w:hint="cs"/>
          <w:rtl/>
        </w:rPr>
        <w:t>جواب‌های نقض دوم</w:t>
      </w:r>
      <w:bookmarkEnd w:id="8"/>
      <w:bookmarkEnd w:id="9"/>
    </w:p>
    <w:p w14:paraId="6FD1A9E6" w14:textId="77777777" w:rsidR="00550B70" w:rsidRPr="00550B70" w:rsidRDefault="00550B70" w:rsidP="001F0D87">
      <w:pPr>
        <w:pStyle w:val="NoSpacing"/>
        <w:rPr>
          <w:iCs/>
          <w:rtl/>
        </w:rPr>
      </w:pPr>
      <w:r>
        <w:rPr>
          <w:rFonts w:hint="cs"/>
          <w:rtl/>
        </w:rPr>
        <w:t>از این نقض جواب‌هایی داده شده است:</w:t>
      </w:r>
    </w:p>
    <w:p w14:paraId="596FDF27" w14:textId="77777777" w:rsidR="002A55A2" w:rsidRDefault="002A55A2" w:rsidP="001F0D87">
      <w:pPr>
        <w:pStyle w:val="Heading3"/>
        <w:bidi/>
        <w:jc w:val="left"/>
        <w:rPr>
          <w:rtl/>
        </w:rPr>
      </w:pPr>
      <w:bookmarkStart w:id="10" w:name="_Toc180318674"/>
      <w:bookmarkStart w:id="11" w:name="_Toc180408547"/>
      <w:r>
        <w:rPr>
          <w:rFonts w:hint="cs"/>
          <w:rtl/>
        </w:rPr>
        <w:t>جواب اول</w:t>
      </w:r>
      <w:bookmarkEnd w:id="10"/>
      <w:bookmarkEnd w:id="11"/>
    </w:p>
    <w:p w14:paraId="33D0CC16" w14:textId="77777777" w:rsidR="002A55A2" w:rsidRDefault="002A55A2" w:rsidP="001F0D87">
      <w:pPr>
        <w:pStyle w:val="NoSpacing"/>
        <w:rPr>
          <w:rtl/>
        </w:rPr>
      </w:pPr>
      <w:r>
        <w:rPr>
          <w:rFonts w:hint="cs"/>
          <w:rtl/>
        </w:rPr>
        <w:t>ح</w:t>
      </w:r>
      <w:r w:rsidR="00550B70">
        <w:rPr>
          <w:rFonts w:hint="cs"/>
          <w:rtl/>
        </w:rPr>
        <w:t xml:space="preserve">دیث رفع به قرینه‌ی تعبیر </w:t>
      </w:r>
      <w:r>
        <w:rPr>
          <w:rFonts w:hint="cs"/>
          <w:rtl/>
        </w:rPr>
        <w:t>«</w:t>
      </w:r>
      <w:r w:rsidR="00550B70">
        <w:rPr>
          <w:rFonts w:hint="cs"/>
          <w:rtl/>
        </w:rPr>
        <w:t>رفع عن</w:t>
      </w:r>
      <w:r>
        <w:rPr>
          <w:rFonts w:hint="cs"/>
          <w:rtl/>
        </w:rPr>
        <w:t>»</w:t>
      </w:r>
      <w:r w:rsidR="00550B70">
        <w:rPr>
          <w:rFonts w:hint="cs"/>
          <w:rtl/>
        </w:rPr>
        <w:t xml:space="preserve"> که ظاهر آن رفع امر ثقیل است</w:t>
      </w:r>
      <w:r>
        <w:rPr>
          <w:rFonts w:hint="cs"/>
          <w:rtl/>
        </w:rPr>
        <w:t xml:space="preserve"> و</w:t>
      </w:r>
      <w:r w:rsidR="00550B70">
        <w:rPr>
          <w:rFonts w:hint="cs"/>
          <w:rtl/>
        </w:rPr>
        <w:t xml:space="preserve"> </w:t>
      </w:r>
      <w:r>
        <w:rPr>
          <w:rFonts w:hint="cs"/>
          <w:rtl/>
        </w:rPr>
        <w:t xml:space="preserve"> «</w:t>
      </w:r>
      <w:r w:rsidR="00550B70">
        <w:rPr>
          <w:rFonts w:hint="cs"/>
          <w:rtl/>
        </w:rPr>
        <w:t>امتی</w:t>
      </w:r>
      <w:r>
        <w:rPr>
          <w:rFonts w:hint="cs"/>
          <w:rtl/>
        </w:rPr>
        <w:t>»</w:t>
      </w:r>
      <w:r w:rsidR="00550B70">
        <w:rPr>
          <w:rFonts w:hint="cs"/>
          <w:rtl/>
        </w:rPr>
        <w:t xml:space="preserve"> که </w:t>
      </w:r>
      <w:r w:rsidR="00550B70" w:rsidRPr="007E0041">
        <w:rPr>
          <w:rFonts w:hint="cs"/>
          <w:rtl/>
        </w:rPr>
        <w:t>لسان</w:t>
      </w:r>
      <w:r w:rsidR="007E2CE2" w:rsidRPr="007E0041">
        <w:rPr>
          <w:rFonts w:hint="cs"/>
          <w:rtl/>
        </w:rPr>
        <w:t xml:space="preserve"> تحبب و</w:t>
      </w:r>
      <w:r w:rsidR="00550B70" w:rsidRPr="007E0041">
        <w:rPr>
          <w:rFonts w:hint="cs"/>
          <w:rtl/>
        </w:rPr>
        <w:t xml:space="preserve"> تلطف</w:t>
      </w:r>
      <w:r>
        <w:rPr>
          <w:rFonts w:hint="cs"/>
          <w:rtl/>
        </w:rPr>
        <w:t xml:space="preserve"> </w:t>
      </w:r>
      <w:r w:rsidR="00550B70">
        <w:rPr>
          <w:rFonts w:hint="cs"/>
          <w:rtl/>
        </w:rPr>
        <w:t>است</w:t>
      </w:r>
      <w:r w:rsidR="00550B70" w:rsidRPr="00550B70">
        <w:rPr>
          <w:rFonts w:hint="cs"/>
          <w:rtl/>
        </w:rPr>
        <w:t xml:space="preserve"> </w:t>
      </w:r>
      <w:r w:rsidR="00550B70">
        <w:rPr>
          <w:rFonts w:hint="cs"/>
          <w:rtl/>
        </w:rPr>
        <w:t xml:space="preserve">امتنانی است. </w:t>
      </w:r>
      <w:r>
        <w:rPr>
          <w:rFonts w:hint="cs"/>
          <w:rtl/>
        </w:rPr>
        <w:t xml:space="preserve">لذا حدیث رفع در مواردی که جریان آن خلاف امتنان بر مکلف است، جاری نمی‌شود و رفع صحت بیع مضطر </w:t>
      </w:r>
      <w:r w:rsidR="00550B70">
        <w:rPr>
          <w:rFonts w:hint="cs"/>
          <w:rtl/>
        </w:rPr>
        <w:t xml:space="preserve">نیز </w:t>
      </w:r>
      <w:r w:rsidR="00E259CC">
        <w:rPr>
          <w:rFonts w:hint="cs"/>
          <w:rtl/>
        </w:rPr>
        <w:t>خلاف امتنان بر او</w:t>
      </w:r>
      <w:r w:rsidR="001934A8">
        <w:rPr>
          <w:rFonts w:hint="cs"/>
          <w:rtl/>
        </w:rPr>
        <w:t xml:space="preserve">ست زیرا </w:t>
      </w:r>
      <w:r w:rsidR="00E259CC">
        <w:rPr>
          <w:rFonts w:hint="cs"/>
          <w:rtl/>
        </w:rPr>
        <w:t xml:space="preserve">او </w:t>
      </w:r>
      <w:r w:rsidR="001934A8">
        <w:rPr>
          <w:rFonts w:hint="cs"/>
          <w:rtl/>
        </w:rPr>
        <w:t>از پول ماشین محروم می‌شود و نمی‌تواند فرزند خود را درمان کند.</w:t>
      </w:r>
      <w:r w:rsidR="008B2B5D">
        <w:rPr>
          <w:rFonts w:hint="cs"/>
          <w:rtl/>
        </w:rPr>
        <w:t xml:space="preserve"> و لذا در مواردی که رفع صحت بیع مضطر خلاف امتنان نباشد با حدیث رفع، صحت آن رفع می‌شود</w:t>
      </w:r>
      <w:r w:rsidR="003A20EF">
        <w:rPr>
          <w:rStyle w:val="FootnoteReference"/>
          <w:rtl/>
        </w:rPr>
        <w:footnoteReference w:id="3"/>
      </w:r>
      <w:r w:rsidR="00BC311A">
        <w:rPr>
          <w:rFonts w:hint="cs"/>
          <w:rtl/>
        </w:rPr>
        <w:t>. مرحوم خویی یک مثال برای این صورت بیان کردند و فرموده‌اند: اگر زید</w:t>
      </w:r>
      <w:r w:rsidR="008B2B5D">
        <w:rPr>
          <w:rFonts w:hint="cs"/>
          <w:rtl/>
        </w:rPr>
        <w:t xml:space="preserve"> مکره بر </w:t>
      </w:r>
      <w:r w:rsidR="00BC311A">
        <w:rPr>
          <w:rFonts w:hint="cs"/>
          <w:rtl/>
        </w:rPr>
        <w:t xml:space="preserve">جامع بین بیع دار و طلاق زوجه خود </w:t>
      </w:r>
      <w:r w:rsidR="008B2B5D">
        <w:rPr>
          <w:rFonts w:hint="cs"/>
          <w:rtl/>
        </w:rPr>
        <w:t xml:space="preserve">شود، </w:t>
      </w:r>
      <w:r w:rsidR="00526EF4">
        <w:rPr>
          <w:rFonts w:hint="cs"/>
          <w:rtl/>
        </w:rPr>
        <w:t xml:space="preserve">کاری که او انجام می‌دهد مصداق ما </w:t>
      </w:r>
      <w:r w:rsidR="006E492E">
        <w:rPr>
          <w:rFonts w:hint="cs"/>
          <w:rtl/>
        </w:rPr>
        <w:t>استکرهوا علیه</w:t>
      </w:r>
      <w:r w:rsidR="00526EF4">
        <w:rPr>
          <w:rFonts w:hint="cs"/>
          <w:rtl/>
        </w:rPr>
        <w:t xml:space="preserve"> نیست ولی عرفا او مضطر به بیع دار یا طلاق زوجه </w:t>
      </w:r>
      <w:r w:rsidR="00201D90">
        <w:rPr>
          <w:rFonts w:hint="cs"/>
          <w:rtl/>
        </w:rPr>
        <w:t>برای دفع شر ظالم است و رفع صحت این بیع یا این طلاق موافق با امتنان</w:t>
      </w:r>
      <w:r w:rsidR="00526EF4">
        <w:rPr>
          <w:rFonts w:hint="cs"/>
          <w:rtl/>
        </w:rPr>
        <w:t xml:space="preserve"> است</w:t>
      </w:r>
      <w:r w:rsidR="00201D90">
        <w:rPr>
          <w:rFonts w:hint="cs"/>
          <w:rtl/>
        </w:rPr>
        <w:t xml:space="preserve"> لذا با «رفع ما اضطروا الیه» صحت</w:t>
      </w:r>
      <w:r w:rsidR="00526EF4">
        <w:rPr>
          <w:rFonts w:hint="cs"/>
          <w:rtl/>
        </w:rPr>
        <w:t xml:space="preserve"> آن رفع می‌شود</w:t>
      </w:r>
      <w:r w:rsidR="007E0041">
        <w:rPr>
          <w:rStyle w:val="FootnoteReference"/>
          <w:rtl/>
        </w:rPr>
        <w:footnoteReference w:id="4"/>
      </w:r>
      <w:r w:rsidR="00526EF4">
        <w:rPr>
          <w:rFonts w:hint="cs"/>
          <w:rtl/>
        </w:rPr>
        <w:t xml:space="preserve">. </w:t>
      </w:r>
    </w:p>
    <w:p w14:paraId="6C323790" w14:textId="77777777" w:rsidR="00526EF4" w:rsidRDefault="00526EF4" w:rsidP="001F0D87">
      <w:pPr>
        <w:pStyle w:val="NoSpacing"/>
        <w:rPr>
          <w:rtl/>
        </w:rPr>
      </w:pPr>
      <w:r>
        <w:rPr>
          <w:rFonts w:hint="cs"/>
          <w:rtl/>
        </w:rPr>
        <w:lastRenderedPageBreak/>
        <w:t xml:space="preserve">این مثال ایشان درست نیست زیرا </w:t>
      </w:r>
      <w:r w:rsidR="008E5B12">
        <w:rPr>
          <w:rFonts w:hint="cs"/>
          <w:rtl/>
        </w:rPr>
        <w:t>همان‌طور که اکراه به جامع</w:t>
      </w:r>
      <w:r w:rsidR="00E259CC">
        <w:rPr>
          <w:rFonts w:hint="cs"/>
          <w:rtl/>
        </w:rPr>
        <w:t>،</w:t>
      </w:r>
      <w:r>
        <w:rPr>
          <w:rFonts w:hint="cs"/>
          <w:rtl/>
        </w:rPr>
        <w:t xml:space="preserve"> برای صدق اکراه بر فرد مختار</w:t>
      </w:r>
      <w:r w:rsidR="00E259CC">
        <w:rPr>
          <w:rFonts w:hint="cs"/>
          <w:rtl/>
        </w:rPr>
        <w:t>ِ</w:t>
      </w:r>
      <w:r>
        <w:rPr>
          <w:rFonts w:hint="cs"/>
          <w:rtl/>
        </w:rPr>
        <w:t xml:space="preserve"> مکر</w:t>
      </w:r>
      <w:r w:rsidR="008E5B12">
        <w:rPr>
          <w:rFonts w:hint="cs"/>
          <w:rtl/>
        </w:rPr>
        <w:t>َ</w:t>
      </w:r>
      <w:r>
        <w:rPr>
          <w:rFonts w:hint="cs"/>
          <w:rtl/>
        </w:rPr>
        <w:t>ه کافی نیست اضطرار به جامع برای صدق اضط</w:t>
      </w:r>
      <w:r w:rsidR="008E5B12">
        <w:rPr>
          <w:rFonts w:hint="cs"/>
          <w:rtl/>
        </w:rPr>
        <w:t>رار بر فرد مختار نیز کافی نیست زیرا او مضطر به جامع بین بیع دار و طلاق زوجه است و مضطر به خصوص بیع دار نیست</w:t>
      </w:r>
      <w:r w:rsidR="00877C41">
        <w:rPr>
          <w:rFonts w:hint="cs"/>
          <w:rtl/>
        </w:rPr>
        <w:t xml:space="preserve"> لذا اضطرار به جامع نمی‌تواند منشأ صدق اضطرار بر فرد شود.</w:t>
      </w:r>
    </w:p>
    <w:p w14:paraId="5D8A8BC4" w14:textId="77777777" w:rsidR="00526EF4" w:rsidRDefault="00A3033F" w:rsidP="001F0D87">
      <w:pPr>
        <w:pStyle w:val="NoSpacing"/>
        <w:rPr>
          <w:rtl/>
        </w:rPr>
      </w:pPr>
      <w:r>
        <w:rPr>
          <w:rFonts w:hint="cs"/>
          <w:rtl/>
        </w:rPr>
        <w:t xml:space="preserve">مثال صحیح آن </w:t>
      </w:r>
      <w:r w:rsidR="002E4BE3">
        <w:rPr>
          <w:rFonts w:hint="cs"/>
          <w:rtl/>
        </w:rPr>
        <w:t>مورد توهم اکراه است مثل این که</w:t>
      </w:r>
      <w:r>
        <w:rPr>
          <w:rFonts w:hint="cs"/>
          <w:rtl/>
        </w:rPr>
        <w:t xml:space="preserve"> </w:t>
      </w:r>
      <w:r w:rsidR="00CC034B">
        <w:rPr>
          <w:rFonts w:hint="cs"/>
          <w:rtl/>
        </w:rPr>
        <w:t xml:space="preserve">زید از یک ظالمی می‌ترسد و این ظالم قصد خرید خانه‌ی او را دارد ولی او را تهدید بر بیع نکرده است لذا اکراه بر بیع دار صدق نمی‌کند ولی خوف زید از این که این ظالم در صورت عدم بیع خانه به او انتقام می‌گیرد </w:t>
      </w:r>
      <w:r w:rsidR="00526EF4">
        <w:rPr>
          <w:rFonts w:hint="cs"/>
          <w:rtl/>
        </w:rPr>
        <w:t>عرفا منشأ صدق اضطرار بر بیع دار</w:t>
      </w:r>
      <w:r w:rsidR="00272DD0">
        <w:rPr>
          <w:rFonts w:hint="cs"/>
          <w:rtl/>
        </w:rPr>
        <w:t xml:space="preserve"> برای دفع ضرر این ظالم ولو ضرری که متوقع است،</w:t>
      </w:r>
      <w:r w:rsidR="00526EF4">
        <w:rPr>
          <w:rFonts w:hint="cs"/>
          <w:rtl/>
        </w:rPr>
        <w:t xml:space="preserve"> می‌شود و رفع نفوذ</w:t>
      </w:r>
      <w:r w:rsidR="00DF6478">
        <w:rPr>
          <w:rFonts w:hint="cs"/>
          <w:rtl/>
        </w:rPr>
        <w:t xml:space="preserve"> این بیع</w:t>
      </w:r>
      <w:r w:rsidR="00526EF4">
        <w:rPr>
          <w:rFonts w:hint="cs"/>
          <w:rtl/>
        </w:rPr>
        <w:t xml:space="preserve"> خلاف امتنان بر این مضطر نیست. </w:t>
      </w:r>
    </w:p>
    <w:p w14:paraId="2720D32B" w14:textId="77777777" w:rsidR="00BB3E10" w:rsidRDefault="00BB3E10" w:rsidP="001F0D87">
      <w:pPr>
        <w:pStyle w:val="Heading2"/>
        <w:rPr>
          <w:rtl/>
        </w:rPr>
      </w:pPr>
      <w:bookmarkStart w:id="12" w:name="_Toc180318675"/>
      <w:bookmarkStart w:id="13" w:name="_Toc180408548"/>
      <w:r>
        <w:rPr>
          <w:rFonts w:hint="cs"/>
          <w:rtl/>
        </w:rPr>
        <w:t xml:space="preserve">جواب </w:t>
      </w:r>
      <w:r w:rsidR="008F0A14">
        <w:rPr>
          <w:rFonts w:hint="cs"/>
          <w:rtl/>
        </w:rPr>
        <w:t xml:space="preserve">دوم: جواب </w:t>
      </w:r>
      <w:r>
        <w:rPr>
          <w:rFonts w:hint="cs"/>
          <w:rtl/>
        </w:rPr>
        <w:t>استاد حفظه الله</w:t>
      </w:r>
      <w:bookmarkEnd w:id="12"/>
      <w:bookmarkEnd w:id="13"/>
      <w:r>
        <w:rPr>
          <w:rFonts w:hint="cs"/>
          <w:rtl/>
        </w:rPr>
        <w:t xml:space="preserve"> </w:t>
      </w:r>
    </w:p>
    <w:p w14:paraId="3151E0DA" w14:textId="77777777" w:rsidR="00AE6027" w:rsidRDefault="00BB3E10" w:rsidP="001F0D87">
      <w:pPr>
        <w:pStyle w:val="NoSpacing"/>
        <w:rPr>
          <w:rtl/>
        </w:rPr>
      </w:pPr>
      <w:r>
        <w:rPr>
          <w:rFonts w:hint="cs"/>
          <w:rtl/>
        </w:rPr>
        <w:t xml:space="preserve">به نظر ما «رفع ما اضطروا الیه و ما استکرهوا علیه» عرفا در </w:t>
      </w:r>
      <w:r w:rsidR="00CE708B">
        <w:rPr>
          <w:rFonts w:hint="cs"/>
          <w:rtl/>
        </w:rPr>
        <w:t xml:space="preserve">معاملات در </w:t>
      </w:r>
      <w:r w:rsidR="008F0A14">
        <w:rPr>
          <w:rFonts w:hint="cs"/>
          <w:rtl/>
        </w:rPr>
        <w:t>موارد اضطرار</w:t>
      </w:r>
      <w:r>
        <w:rPr>
          <w:rFonts w:hint="cs"/>
          <w:rtl/>
        </w:rPr>
        <w:t xml:space="preserve"> و اکراهی که مضطر و مکرَه راضی به نتیجه‌ی قانونیه‌ی آن فعل مضطرالیه و مستکره علیه هستند، نمی‌شود</w:t>
      </w:r>
      <w:r w:rsidR="00A32F01">
        <w:rPr>
          <w:rFonts w:hint="cs"/>
          <w:rtl/>
        </w:rPr>
        <w:t xml:space="preserve"> و حکم به بطلان این فعل با وجود رضایت این شخص به نتیجه‌ی قانونیه آن معامله خلاف امتنان است. زیرا مقتضای </w:t>
      </w:r>
      <w:r w:rsidR="00430692">
        <w:rPr>
          <w:rFonts w:hint="cs"/>
          <w:rtl/>
        </w:rPr>
        <w:t xml:space="preserve">رفع امر ثقیل رفع چیزی </w:t>
      </w:r>
      <w:r w:rsidR="00A32F01">
        <w:rPr>
          <w:rFonts w:hint="cs"/>
          <w:rtl/>
        </w:rPr>
        <w:t xml:space="preserve">است که </w:t>
      </w:r>
      <w:r w:rsidR="00430692">
        <w:rPr>
          <w:rFonts w:hint="cs"/>
          <w:rtl/>
        </w:rPr>
        <w:t xml:space="preserve">ثبوت آن </w:t>
      </w:r>
      <w:r w:rsidR="00A32F01">
        <w:rPr>
          <w:rFonts w:hint="cs"/>
          <w:rtl/>
        </w:rPr>
        <w:t xml:space="preserve">بر مکلف </w:t>
      </w:r>
      <w:r w:rsidR="00430692">
        <w:rPr>
          <w:rFonts w:hint="cs"/>
          <w:rtl/>
        </w:rPr>
        <w:t>ثق</w:t>
      </w:r>
      <w:r w:rsidR="00A32F01">
        <w:rPr>
          <w:rFonts w:hint="cs"/>
          <w:rtl/>
        </w:rPr>
        <w:t>ی</w:t>
      </w:r>
      <w:r w:rsidR="00430692">
        <w:rPr>
          <w:rFonts w:hint="cs"/>
          <w:rtl/>
        </w:rPr>
        <w:t>ل است.</w:t>
      </w:r>
      <w:r w:rsidR="00A32F01">
        <w:rPr>
          <w:rFonts w:hint="cs"/>
          <w:rtl/>
        </w:rPr>
        <w:t xml:space="preserve"> </w:t>
      </w:r>
    </w:p>
    <w:p w14:paraId="2D2BE8EF" w14:textId="77777777" w:rsidR="00430692" w:rsidRDefault="00AE6027" w:rsidP="001F0D87">
      <w:pPr>
        <w:pStyle w:val="NoSpacing"/>
        <w:rPr>
          <w:rtl/>
        </w:rPr>
      </w:pPr>
      <w:r>
        <w:rPr>
          <w:rFonts w:hint="cs"/>
          <w:rtl/>
        </w:rPr>
        <w:t xml:space="preserve">مثال اول: </w:t>
      </w:r>
      <w:r w:rsidR="00430692">
        <w:rPr>
          <w:rFonts w:hint="cs"/>
          <w:rtl/>
        </w:rPr>
        <w:t>زنی</w:t>
      </w:r>
      <w:r>
        <w:rPr>
          <w:rFonts w:hint="cs"/>
          <w:rtl/>
        </w:rPr>
        <w:t xml:space="preserve"> قصد دارد از شوهر خود جدا شود و با مرد دیگری ازدواج کند و لذا</w:t>
      </w:r>
      <w:r w:rsidR="00430692">
        <w:rPr>
          <w:rFonts w:hint="cs"/>
          <w:rtl/>
        </w:rPr>
        <w:t xml:space="preserve"> شوهر خود را تهدید می‌کند که</w:t>
      </w:r>
      <w:r>
        <w:rPr>
          <w:rFonts w:hint="cs"/>
          <w:rtl/>
        </w:rPr>
        <w:t xml:space="preserve"> اگر او را طلاق ندهد</w:t>
      </w:r>
      <w:r w:rsidR="00430692">
        <w:rPr>
          <w:rFonts w:hint="cs"/>
          <w:rtl/>
        </w:rPr>
        <w:t xml:space="preserve"> آبروریزی</w:t>
      </w:r>
      <w:r>
        <w:rPr>
          <w:rFonts w:hint="cs"/>
          <w:rtl/>
        </w:rPr>
        <w:t xml:space="preserve"> خواهد کرد. </w:t>
      </w:r>
      <w:r w:rsidR="00430692">
        <w:rPr>
          <w:rFonts w:hint="cs"/>
          <w:rtl/>
        </w:rPr>
        <w:t>و شوهر راضی به طلاق می‌شود و به نتی</w:t>
      </w:r>
      <w:r w:rsidR="008F0A14">
        <w:rPr>
          <w:rFonts w:hint="cs"/>
          <w:rtl/>
        </w:rPr>
        <w:t>جه‌ی قانونیه طلاق نیز راضی است زیرا</w:t>
      </w:r>
      <w:r w:rsidR="00430692">
        <w:rPr>
          <w:rFonts w:hint="cs"/>
          <w:rtl/>
        </w:rPr>
        <w:t xml:space="preserve"> او نمی‌خواهد مادر فرزندانش با طلاق باطل با کسی</w:t>
      </w:r>
      <w:r>
        <w:rPr>
          <w:rFonts w:hint="cs"/>
          <w:rtl/>
        </w:rPr>
        <w:t xml:space="preserve"> دیگر ازدواج کند و زناکار شود. و «رفع ما استکرهوا علیه» نیز شامل این مورد نمی‌شود </w:t>
      </w:r>
      <w:r w:rsidR="00430692">
        <w:rPr>
          <w:rFonts w:hint="cs"/>
          <w:rtl/>
        </w:rPr>
        <w:t>زیرا اولا: این خطاب یک خطاب تعبدی</w:t>
      </w:r>
      <w:r w:rsidR="00474229">
        <w:rPr>
          <w:rFonts w:hint="cs"/>
          <w:rtl/>
        </w:rPr>
        <w:t>ه محض نیست و ناشی از نکات عقلائیه</w:t>
      </w:r>
      <w:r w:rsidR="00430692">
        <w:rPr>
          <w:rFonts w:hint="cs"/>
          <w:rtl/>
        </w:rPr>
        <w:t xml:space="preserve"> است. ثانیا: </w:t>
      </w:r>
      <w:r w:rsidR="00833159">
        <w:rPr>
          <w:rFonts w:hint="cs"/>
          <w:rtl/>
        </w:rPr>
        <w:t xml:space="preserve">آن رفع امر ثقیل می‌کند. و در </w:t>
      </w:r>
      <w:r w:rsidR="00CD1D45">
        <w:rPr>
          <w:rFonts w:hint="cs"/>
          <w:rtl/>
        </w:rPr>
        <w:t>مورد مذکور که خود شخص راضی به نتیجه‌ی قانونی</w:t>
      </w:r>
      <w:r w:rsidR="00DF0E69">
        <w:rPr>
          <w:rFonts w:hint="cs"/>
          <w:rtl/>
        </w:rPr>
        <w:t xml:space="preserve">ه </w:t>
      </w:r>
      <w:r w:rsidR="00CD1D45">
        <w:rPr>
          <w:rFonts w:hint="cs"/>
          <w:rtl/>
        </w:rPr>
        <w:t xml:space="preserve">آن معامله است هیچ‌کدام از این دو امر ثابت نیست زیرا </w:t>
      </w:r>
      <w:r w:rsidR="00D1556F">
        <w:rPr>
          <w:rFonts w:hint="cs"/>
          <w:rtl/>
        </w:rPr>
        <w:t xml:space="preserve">وجه عقلایی برای نفی صحت طلاق وجود ندارد و </w:t>
      </w:r>
      <w:r w:rsidR="00CD1D45">
        <w:rPr>
          <w:rFonts w:hint="cs"/>
          <w:rtl/>
        </w:rPr>
        <w:t xml:space="preserve">رفع امر ثقیل </w:t>
      </w:r>
      <w:r w:rsidR="00833159">
        <w:rPr>
          <w:rFonts w:hint="cs"/>
          <w:rtl/>
        </w:rPr>
        <w:t xml:space="preserve">هم </w:t>
      </w:r>
      <w:r w:rsidR="00CD1D45">
        <w:rPr>
          <w:rFonts w:hint="cs"/>
          <w:rtl/>
        </w:rPr>
        <w:t>نیست</w:t>
      </w:r>
      <w:r w:rsidR="00D1556F">
        <w:rPr>
          <w:rFonts w:hint="cs"/>
          <w:rtl/>
        </w:rPr>
        <w:t xml:space="preserve"> تا حکم به عدم نفوذ آن و بطلان طلاق شود. </w:t>
      </w:r>
    </w:p>
    <w:p w14:paraId="0893D538" w14:textId="77777777" w:rsidR="000E4E63" w:rsidRDefault="004E3F3D" w:rsidP="001F0D87">
      <w:pPr>
        <w:pStyle w:val="NoSpacing"/>
        <w:rPr>
          <w:rtl/>
        </w:rPr>
      </w:pPr>
      <w:r>
        <w:rPr>
          <w:rFonts w:hint="cs"/>
          <w:rtl/>
        </w:rPr>
        <w:t xml:space="preserve">مثال دوم: </w:t>
      </w:r>
      <w:r w:rsidR="000E4E63">
        <w:rPr>
          <w:rFonts w:hint="cs"/>
          <w:rtl/>
        </w:rPr>
        <w:t>پدر دختر تهدید می‌شود به این که اگر با ازدواج دخترت با ما موافقت نکنی</w:t>
      </w:r>
      <w:r w:rsidR="00DF0E69">
        <w:rPr>
          <w:rFonts w:hint="cs"/>
          <w:rtl/>
        </w:rPr>
        <w:t xml:space="preserve"> </w:t>
      </w:r>
      <w:r w:rsidR="000E4E63">
        <w:rPr>
          <w:rFonts w:hint="cs"/>
          <w:rtl/>
        </w:rPr>
        <w:t>او را خواهیم دزدید و این پدر با توجه به شرایط نامساعدی که در آن قرار گرفته است راضی به این ازدواج می‌شود و دوست ندارد که دختر او مرتکب زنا شود.</w:t>
      </w:r>
    </w:p>
    <w:p w14:paraId="2A678842" w14:textId="77777777" w:rsidR="00771FC9" w:rsidRDefault="000E4E63" w:rsidP="001F0D87">
      <w:pPr>
        <w:pStyle w:val="NoSpacing"/>
        <w:rPr>
          <w:rtl/>
        </w:rPr>
      </w:pPr>
      <w:r>
        <w:rPr>
          <w:rFonts w:hint="cs"/>
          <w:rtl/>
        </w:rPr>
        <w:t xml:space="preserve">غرض ما تمسک به روایات مربوط به ازدواج ام کلثوم </w:t>
      </w:r>
      <w:r w:rsidR="00833159">
        <w:rPr>
          <w:rFonts w:hint="cs"/>
          <w:rtl/>
        </w:rPr>
        <w:t xml:space="preserve">سلام الله علیها </w:t>
      </w:r>
      <w:r>
        <w:rPr>
          <w:rFonts w:hint="cs"/>
          <w:rtl/>
        </w:rPr>
        <w:t>با آن شخص نیست که آن محل بحث است ولی اگر «اول فرج غصبنا»</w:t>
      </w:r>
      <w:r w:rsidR="00E776D6">
        <w:rPr>
          <w:rStyle w:val="FootnoteReference"/>
          <w:rtl/>
        </w:rPr>
        <w:footnoteReference w:id="5"/>
      </w:r>
      <w:r>
        <w:rPr>
          <w:rFonts w:hint="cs"/>
          <w:rtl/>
        </w:rPr>
        <w:t xml:space="preserve"> درست باشد وجه آن همین است که امیرالمؤمنین علیه السلام با تهدید راضی به ازدواج شد و به نتیجه‌ی قانونیه‌ی ازدواج نیز رضایت داشت نه این که ازدواج باطل بود</w:t>
      </w:r>
      <w:r w:rsidR="006518DC">
        <w:rPr>
          <w:rFonts w:hint="cs"/>
          <w:rtl/>
        </w:rPr>
        <w:t xml:space="preserve"> و در روایت صحیحه </w:t>
      </w:r>
      <w:r w:rsidR="006518DC">
        <w:rPr>
          <w:rFonts w:ascii="Times New Roman" w:hAnsi="Times New Roman" w:cs="Times New Roman" w:hint="cs"/>
          <w:rtl/>
        </w:rPr>
        <w:t>–</w:t>
      </w:r>
      <w:r w:rsidR="006518DC">
        <w:rPr>
          <w:rFonts w:hint="cs"/>
          <w:rtl/>
        </w:rPr>
        <w:t>اگر مشکل دیگری نداشته باشد- آمده است</w:t>
      </w:r>
      <w:r>
        <w:rPr>
          <w:rFonts w:hint="cs"/>
          <w:rtl/>
        </w:rPr>
        <w:t xml:space="preserve"> که ام کلثوم </w:t>
      </w:r>
      <w:r w:rsidR="00833159">
        <w:rPr>
          <w:rFonts w:hint="cs"/>
          <w:rtl/>
        </w:rPr>
        <w:t xml:space="preserve">سلام الله علیها </w:t>
      </w:r>
      <w:r>
        <w:rPr>
          <w:rFonts w:hint="cs"/>
          <w:rtl/>
        </w:rPr>
        <w:t xml:space="preserve">از این شخص صاحب فرزند شد. البته این نیاز به بحث جدی دارد. </w:t>
      </w:r>
    </w:p>
    <w:p w14:paraId="60E30751" w14:textId="77777777" w:rsidR="00094109" w:rsidRDefault="00771FC9" w:rsidP="001F0D87">
      <w:pPr>
        <w:pStyle w:val="NoSpacing"/>
        <w:rPr>
          <w:rtl/>
        </w:rPr>
      </w:pPr>
      <w:r>
        <w:rPr>
          <w:rFonts w:hint="cs"/>
          <w:rtl/>
        </w:rPr>
        <w:t>بنابراین</w:t>
      </w:r>
      <w:r w:rsidR="00094109">
        <w:rPr>
          <w:rFonts w:hint="cs"/>
          <w:rtl/>
        </w:rPr>
        <w:t xml:space="preserve"> عقد مکره</w:t>
      </w:r>
      <w:r>
        <w:rPr>
          <w:rFonts w:hint="cs"/>
          <w:rtl/>
        </w:rPr>
        <w:t xml:space="preserve"> در صورتی</w:t>
      </w:r>
      <w:r w:rsidR="00094109">
        <w:rPr>
          <w:rFonts w:hint="cs"/>
          <w:rtl/>
        </w:rPr>
        <w:t xml:space="preserve"> نافذ نیست که خود مکر</w:t>
      </w:r>
      <w:r>
        <w:rPr>
          <w:rFonts w:hint="cs"/>
          <w:rtl/>
        </w:rPr>
        <w:t>َ</w:t>
      </w:r>
      <w:r w:rsidR="00094109">
        <w:rPr>
          <w:rFonts w:hint="cs"/>
          <w:rtl/>
        </w:rPr>
        <w:t>ه راضی به نتیجه‌ی آن عقد یا ایقاع نباشد</w:t>
      </w:r>
      <w:r w:rsidR="00561C29">
        <w:rPr>
          <w:rFonts w:hint="cs"/>
          <w:rtl/>
        </w:rPr>
        <w:t xml:space="preserve"> </w:t>
      </w:r>
      <w:r w:rsidR="00833159">
        <w:rPr>
          <w:rFonts w:hint="cs"/>
          <w:rtl/>
        </w:rPr>
        <w:t>مانند اکراه به بیع که</w:t>
      </w:r>
      <w:r w:rsidR="000A2408" w:rsidRPr="000A2408">
        <w:rPr>
          <w:rFonts w:hint="cs"/>
          <w:rtl/>
        </w:rPr>
        <w:t xml:space="preserve"> این شخص</w:t>
      </w:r>
      <w:r w:rsidR="00561C29" w:rsidRPr="000A2408">
        <w:rPr>
          <w:rFonts w:hint="cs"/>
          <w:rtl/>
        </w:rPr>
        <w:t xml:space="preserve"> </w:t>
      </w:r>
      <w:r w:rsidR="00833159">
        <w:rPr>
          <w:rFonts w:hint="cs"/>
          <w:rtl/>
        </w:rPr>
        <w:t>راضی به آن نیست و اگر پولی هم</w:t>
      </w:r>
      <w:r w:rsidR="00561C29" w:rsidRPr="000A2408">
        <w:rPr>
          <w:rFonts w:hint="cs"/>
          <w:rtl/>
        </w:rPr>
        <w:t xml:space="preserve"> می‌گیرد از روی تقاص است</w:t>
      </w:r>
      <w:r w:rsidR="00561C29">
        <w:rPr>
          <w:rFonts w:hint="cs"/>
          <w:rtl/>
        </w:rPr>
        <w:t>.</w:t>
      </w:r>
      <w:r w:rsidR="00094109">
        <w:rPr>
          <w:rFonts w:hint="cs"/>
          <w:rtl/>
        </w:rPr>
        <w:t xml:space="preserve"> و الا اگر </w:t>
      </w:r>
      <w:r w:rsidR="006A7A3E">
        <w:rPr>
          <w:rFonts w:hint="cs"/>
          <w:rtl/>
        </w:rPr>
        <w:t>با قطع نظر از حدیث رفع مفاد دلیل</w:t>
      </w:r>
      <w:r w:rsidR="00976D37">
        <w:rPr>
          <w:rFonts w:hint="cs"/>
          <w:rtl/>
        </w:rPr>
        <w:t>،</w:t>
      </w:r>
      <w:r w:rsidR="00094109">
        <w:rPr>
          <w:rFonts w:hint="cs"/>
          <w:rtl/>
        </w:rPr>
        <w:t xml:space="preserve"> «</w:t>
      </w:r>
      <w:r w:rsidR="006A7A3E">
        <w:rPr>
          <w:rFonts w:hint="cs"/>
          <w:rtl/>
        </w:rPr>
        <w:t>لاطلاق مع استکراه</w:t>
      </w:r>
      <w:r w:rsidR="00094109">
        <w:rPr>
          <w:rFonts w:hint="cs"/>
          <w:rtl/>
        </w:rPr>
        <w:t>»</w:t>
      </w:r>
      <w:r w:rsidR="003F434E">
        <w:rPr>
          <w:rFonts w:hint="cs"/>
          <w:rtl/>
        </w:rPr>
        <w:t xml:space="preserve"> </w:t>
      </w:r>
      <w:r w:rsidR="006A7A3E">
        <w:rPr>
          <w:rFonts w:hint="cs"/>
          <w:rtl/>
        </w:rPr>
        <w:t>باشد که تعبیر «رفع عن امتی» ندارد ظهور عرفی آن نیز همین مطلب است زیرا این یک امر تعبدی محض نیست و</w:t>
      </w:r>
      <w:r w:rsidR="00094109">
        <w:rPr>
          <w:rFonts w:hint="cs"/>
          <w:rtl/>
        </w:rPr>
        <w:t xml:space="preserve"> ظاهر آن صورتی است که </w:t>
      </w:r>
      <w:r w:rsidR="00094109">
        <w:rPr>
          <w:rFonts w:hint="cs"/>
          <w:rtl/>
        </w:rPr>
        <w:lastRenderedPageBreak/>
        <w:t xml:space="preserve">شخص مکره به طلاق است و راضی به نتیجه‌ی قانونی </w:t>
      </w:r>
      <w:r w:rsidR="006A7A3E">
        <w:rPr>
          <w:rFonts w:hint="cs"/>
          <w:rtl/>
        </w:rPr>
        <w:t xml:space="preserve">طلاق نیست. البته سیاق این خطاب </w:t>
      </w:r>
      <w:r w:rsidR="003F434E">
        <w:rPr>
          <w:rFonts w:hint="cs"/>
          <w:rtl/>
        </w:rPr>
        <w:t xml:space="preserve">یا «لایمین مع استکراه» </w:t>
      </w:r>
      <w:r w:rsidR="006A7A3E">
        <w:rPr>
          <w:rFonts w:hint="cs"/>
          <w:rtl/>
        </w:rPr>
        <w:t xml:space="preserve">نیز سیاق امتنان است. </w:t>
      </w:r>
    </w:p>
    <w:p w14:paraId="009CA93D" w14:textId="77777777" w:rsidR="001827CC" w:rsidRDefault="001827CC" w:rsidP="001F0D87">
      <w:pPr>
        <w:pStyle w:val="NoSpacing"/>
        <w:rPr>
          <w:rtl/>
        </w:rPr>
      </w:pPr>
      <w:r>
        <w:rPr>
          <w:rFonts w:hint="cs"/>
          <w:rtl/>
        </w:rPr>
        <w:t>بنابراین مفاد «</w:t>
      </w:r>
      <w:r w:rsidR="003F434E">
        <w:rPr>
          <w:rFonts w:hint="cs"/>
          <w:rtl/>
        </w:rPr>
        <w:t>رفع ما اضطروا الیه و ما استکرهوا علیه</w:t>
      </w:r>
      <w:r>
        <w:rPr>
          <w:rFonts w:hint="cs"/>
          <w:rtl/>
        </w:rPr>
        <w:t xml:space="preserve">» </w:t>
      </w:r>
      <w:r w:rsidR="00976D37">
        <w:rPr>
          <w:rFonts w:hint="cs"/>
          <w:rtl/>
        </w:rPr>
        <w:t>شامل</w:t>
      </w:r>
      <w:r>
        <w:rPr>
          <w:rFonts w:hint="cs"/>
          <w:rtl/>
        </w:rPr>
        <w:t xml:space="preserve"> این</w:t>
      </w:r>
      <w:r w:rsidR="003F434E">
        <w:rPr>
          <w:rFonts w:hint="cs"/>
          <w:rtl/>
        </w:rPr>
        <w:t xml:space="preserve"> موارد که شخص به نتیجه‌ی قانونی</w:t>
      </w:r>
      <w:r>
        <w:rPr>
          <w:rFonts w:hint="cs"/>
          <w:rtl/>
        </w:rPr>
        <w:t xml:space="preserve"> راضی است، نمی‌شود زیرا هم خلاف مر</w:t>
      </w:r>
      <w:r w:rsidR="003F434E">
        <w:rPr>
          <w:rFonts w:hint="cs"/>
          <w:rtl/>
        </w:rPr>
        <w:t>تکز عقلاء است و هم خلاف سیاق امتنان.</w:t>
      </w:r>
    </w:p>
    <w:p w14:paraId="15153179" w14:textId="77777777" w:rsidR="001827CC" w:rsidRDefault="001827CC" w:rsidP="001F0D87">
      <w:pPr>
        <w:pStyle w:val="NoSpacing"/>
        <w:rPr>
          <w:rtl/>
        </w:rPr>
      </w:pPr>
      <w:r>
        <w:rPr>
          <w:rFonts w:hint="cs"/>
          <w:rtl/>
        </w:rPr>
        <w:t>مرحوم امام فرموده‌اند: مفاد حدیث رفع</w:t>
      </w:r>
      <w:r w:rsidR="00976D37">
        <w:rPr>
          <w:rFonts w:hint="cs"/>
          <w:rtl/>
        </w:rPr>
        <w:t>،</w:t>
      </w:r>
      <w:r>
        <w:rPr>
          <w:rFonts w:hint="cs"/>
          <w:rtl/>
        </w:rPr>
        <w:t xml:space="preserve"> امتنان بر نوع امت است نه امتنان بر شخص.</w:t>
      </w:r>
    </w:p>
    <w:p w14:paraId="6917BE28" w14:textId="77777777" w:rsidR="00E72706" w:rsidRDefault="00DC493D" w:rsidP="001F0D87">
      <w:pPr>
        <w:pStyle w:val="NoSpacing"/>
        <w:rPr>
          <w:rtl/>
        </w:rPr>
      </w:pPr>
      <w:r>
        <w:rPr>
          <w:rFonts w:hint="cs"/>
          <w:rtl/>
        </w:rPr>
        <w:t xml:space="preserve">اگر مراد از این کلام این است که </w:t>
      </w:r>
      <w:r w:rsidR="00E72706">
        <w:rPr>
          <w:rFonts w:hint="cs"/>
          <w:rtl/>
        </w:rPr>
        <w:t>تک‌</w:t>
      </w:r>
      <w:r>
        <w:rPr>
          <w:rFonts w:hint="cs"/>
          <w:rtl/>
        </w:rPr>
        <w:t>تک موارد لحاظ نمی‌شوند بلکه به صورت</w:t>
      </w:r>
      <w:r w:rsidR="00533CF9">
        <w:rPr>
          <w:rFonts w:hint="cs"/>
          <w:rtl/>
        </w:rPr>
        <w:t xml:space="preserve"> کلی لحاظ می‌شود و به </w:t>
      </w:r>
      <w:r w:rsidR="00CA13EE">
        <w:rPr>
          <w:rFonts w:hint="cs"/>
          <w:rtl/>
        </w:rPr>
        <w:t>در کل،</w:t>
      </w:r>
      <w:r w:rsidR="00533CF9">
        <w:rPr>
          <w:rFonts w:hint="cs"/>
          <w:rtl/>
        </w:rPr>
        <w:t xml:space="preserve"> امتنانی است</w:t>
      </w:r>
      <w:r w:rsidR="00E72706">
        <w:rPr>
          <w:rFonts w:hint="cs"/>
          <w:rtl/>
        </w:rPr>
        <w:t xml:space="preserve"> ولو </w:t>
      </w:r>
      <w:r w:rsidR="00CA13EE">
        <w:rPr>
          <w:rFonts w:hint="cs"/>
          <w:rtl/>
        </w:rPr>
        <w:t>در موردی نسبت به</w:t>
      </w:r>
      <w:r w:rsidR="00E72706">
        <w:rPr>
          <w:rFonts w:hint="cs"/>
          <w:rtl/>
        </w:rPr>
        <w:t xml:space="preserve"> شخصی که الان حدیث رفع در حق</w:t>
      </w:r>
      <w:r w:rsidR="00976D37">
        <w:rPr>
          <w:rFonts w:hint="cs"/>
          <w:rtl/>
        </w:rPr>
        <w:t xml:space="preserve"> او جاری می‌شود خلاف امتنان باشد، </w:t>
      </w:r>
      <w:r w:rsidR="00E72706">
        <w:rPr>
          <w:rFonts w:hint="cs"/>
          <w:rtl/>
        </w:rPr>
        <w:t>این درست نیست</w:t>
      </w:r>
      <w:r>
        <w:rPr>
          <w:rFonts w:hint="cs"/>
          <w:rtl/>
        </w:rPr>
        <w:t xml:space="preserve"> </w:t>
      </w:r>
      <w:r w:rsidR="00E72706">
        <w:rPr>
          <w:rFonts w:hint="cs"/>
          <w:rtl/>
        </w:rPr>
        <w:t xml:space="preserve">و </w:t>
      </w:r>
      <w:r>
        <w:rPr>
          <w:rFonts w:hint="cs"/>
          <w:rtl/>
        </w:rPr>
        <w:t>خلاف سیاق حدیث رفع است</w:t>
      </w:r>
      <w:r w:rsidR="0099553F">
        <w:rPr>
          <w:rFonts w:hint="cs"/>
          <w:rtl/>
        </w:rPr>
        <w:t>. و حدیث از مواردی که رفع اثر خلاف امتنان بر شخص است و رفع امر ثقیل نیز ن</w:t>
      </w:r>
      <w:r w:rsidR="000A2408">
        <w:rPr>
          <w:rFonts w:hint="cs"/>
          <w:rtl/>
        </w:rPr>
        <w:t>یست مثل مواردی که مکرَه راضی به نتیجه‌ی قانونی عمل است، منصرف است.</w:t>
      </w:r>
      <w:r w:rsidR="00E72706">
        <w:rPr>
          <w:rFonts w:hint="cs"/>
          <w:rtl/>
        </w:rPr>
        <w:t xml:space="preserve"> و مفاد آن </w:t>
      </w:r>
      <w:r w:rsidR="00CA13EE">
        <w:rPr>
          <w:rFonts w:hint="cs"/>
          <w:rtl/>
        </w:rPr>
        <w:t>مانند</w:t>
      </w:r>
      <w:r w:rsidR="00E72706">
        <w:rPr>
          <w:rFonts w:hint="cs"/>
          <w:rtl/>
        </w:rPr>
        <w:t xml:space="preserve"> مفاد «لاحرج» و «لاضرر» رفع امتنان شخصی به لحاظ خود مکلفی است که در حق او حدیث رفع و «لاحرج» و «لاضرر» جاری می‌شود</w:t>
      </w:r>
      <w:r w:rsidR="00E72706" w:rsidRPr="003F3A07">
        <w:rPr>
          <w:rFonts w:hint="cs"/>
          <w:rtl/>
        </w:rPr>
        <w:t xml:space="preserve"> </w:t>
      </w:r>
      <w:r w:rsidR="00E72706">
        <w:rPr>
          <w:rFonts w:hint="cs"/>
          <w:rtl/>
        </w:rPr>
        <w:t xml:space="preserve">مثلا رفع وجوب تمکین از زن در مواردی که تمکین برای او حرجی است خلاف امتنان بر او نیست ولو خلاف امتنان بر زوج باشد. و این شوهر نیز ممکن است مبتلی شود به این که اطاعت کردن از پدر برای او حرجی باشد و «لاحرج» وجوب اطاعت پدر را از او بر می‌دارد لذا این حدیث برای همه‌ی امت فایده دارد امروز برای زن فایده دارد و خلاف امتنان بر زوج است و فردا برای افراد دیگر مثل زوج فایده دارد که آن نیز ممکن است خلاف امتنان بر این زن باشد مثل این که وطی در هر چهار ماه یک بار بر زوج حرجی </w:t>
      </w:r>
      <w:r w:rsidR="00A067AC">
        <w:rPr>
          <w:rFonts w:hint="cs"/>
          <w:rtl/>
        </w:rPr>
        <w:t>باشد</w:t>
      </w:r>
      <w:r w:rsidR="00E72706">
        <w:rPr>
          <w:rFonts w:hint="cs"/>
          <w:rtl/>
        </w:rPr>
        <w:t xml:space="preserve"> که با «لاحرج» وجوب آن رفع می‌شود.</w:t>
      </w:r>
    </w:p>
    <w:p w14:paraId="4EE6E9A5" w14:textId="77777777" w:rsidR="00DC493D" w:rsidRDefault="000A2408" w:rsidP="001F0D87">
      <w:pPr>
        <w:pStyle w:val="NoSpacing"/>
        <w:rPr>
          <w:rtl/>
        </w:rPr>
      </w:pPr>
      <w:r>
        <w:rPr>
          <w:rFonts w:hint="cs"/>
          <w:rtl/>
        </w:rPr>
        <w:t>ثانیا:</w:t>
      </w:r>
      <w:r w:rsidR="007F5859">
        <w:rPr>
          <w:rFonts w:hint="cs"/>
          <w:rtl/>
        </w:rPr>
        <w:t xml:space="preserve"> رفع صحت بیع مضطر </w:t>
      </w:r>
      <w:r w:rsidR="00A067AC">
        <w:rPr>
          <w:rFonts w:hint="cs"/>
          <w:rtl/>
        </w:rPr>
        <w:t>خلاف امتنان بر نوع امت نیز ه</w:t>
      </w:r>
      <w:r w:rsidR="001827CC">
        <w:rPr>
          <w:rFonts w:hint="cs"/>
          <w:rtl/>
        </w:rPr>
        <w:t xml:space="preserve">ست زیرا </w:t>
      </w:r>
      <w:r w:rsidR="007F5859">
        <w:rPr>
          <w:rFonts w:hint="cs"/>
          <w:rtl/>
        </w:rPr>
        <w:t xml:space="preserve">نوع امت در معرض این اتفاق هستند و </w:t>
      </w:r>
      <w:r w:rsidR="001827CC">
        <w:rPr>
          <w:rFonts w:hint="cs"/>
          <w:rtl/>
        </w:rPr>
        <w:t xml:space="preserve">همان‌طور که امروز این شخص </w:t>
      </w:r>
      <w:r w:rsidR="007F5859">
        <w:rPr>
          <w:rFonts w:hint="cs"/>
          <w:rtl/>
        </w:rPr>
        <w:t>مضطر به بیع</w:t>
      </w:r>
      <w:r w:rsidR="001827CC">
        <w:rPr>
          <w:rFonts w:hint="cs"/>
          <w:rtl/>
        </w:rPr>
        <w:t xml:space="preserve"> شد روز بعد ممکن</w:t>
      </w:r>
      <w:r w:rsidR="006518DC">
        <w:rPr>
          <w:rFonts w:hint="cs"/>
          <w:rtl/>
        </w:rPr>
        <w:t xml:space="preserve"> </w:t>
      </w:r>
      <w:r w:rsidR="007F5859">
        <w:rPr>
          <w:rFonts w:hint="cs"/>
          <w:rtl/>
        </w:rPr>
        <w:t xml:space="preserve"> است افراد دیگر امت مبتلی شوند و </w:t>
      </w:r>
      <w:r w:rsidR="00E62626">
        <w:rPr>
          <w:rFonts w:hint="cs"/>
          <w:rtl/>
        </w:rPr>
        <w:t xml:space="preserve">لذا بر فرض که مراد امتنان بر نوع امت باشد </w:t>
      </w:r>
      <w:r w:rsidR="00DC493D">
        <w:rPr>
          <w:rFonts w:hint="cs"/>
          <w:rtl/>
        </w:rPr>
        <w:t xml:space="preserve">نیز مقتضای آن عدم رفع صحت بیع مضطر است زیرا رفع آن خلاف امتنان بر نوع امت است. </w:t>
      </w:r>
      <w:r w:rsidR="001827CC">
        <w:rPr>
          <w:rFonts w:hint="cs"/>
          <w:rtl/>
        </w:rPr>
        <w:t xml:space="preserve"> </w:t>
      </w:r>
    </w:p>
    <w:p w14:paraId="0B9E50B0" w14:textId="77777777" w:rsidR="00150274" w:rsidRDefault="00150274" w:rsidP="001F0D87">
      <w:pPr>
        <w:pStyle w:val="NoSpacing"/>
        <w:rPr>
          <w:rtl/>
        </w:rPr>
      </w:pPr>
      <w:r>
        <w:rPr>
          <w:rFonts w:hint="cs"/>
          <w:rtl/>
        </w:rPr>
        <w:t>اما</w:t>
      </w:r>
      <w:r w:rsidR="000273D5">
        <w:rPr>
          <w:rFonts w:hint="cs"/>
          <w:rtl/>
        </w:rPr>
        <w:t xml:space="preserve"> نسبت به مثال اکراه بر جامع نیز</w:t>
      </w:r>
      <w:r>
        <w:rPr>
          <w:rFonts w:hint="cs"/>
          <w:rtl/>
        </w:rPr>
        <w:t xml:space="preserve"> </w:t>
      </w:r>
      <w:r w:rsidR="001A27F8">
        <w:rPr>
          <w:rFonts w:hint="cs"/>
          <w:rtl/>
        </w:rPr>
        <w:t>به نظر ما هر فردی را انتخاب کند چون راضی به نتیجه‌ی</w:t>
      </w:r>
      <w:r w:rsidR="00C954F6">
        <w:rPr>
          <w:rFonts w:hint="cs"/>
          <w:rtl/>
        </w:rPr>
        <w:t xml:space="preserve"> قانونیه</w:t>
      </w:r>
      <w:r w:rsidR="001A27F8">
        <w:rPr>
          <w:rFonts w:hint="cs"/>
          <w:rtl/>
        </w:rPr>
        <w:t xml:space="preserve"> آن نیست، آن عقد یا طلاق باطل است لذا اکراه بر جامع عرفا سبب بطلان عقد می‌شود. </w:t>
      </w:r>
    </w:p>
    <w:p w14:paraId="538A1913" w14:textId="77777777" w:rsidR="008041FF" w:rsidRDefault="00C954F6" w:rsidP="001F0D87">
      <w:pPr>
        <w:pStyle w:val="NoSpacing"/>
        <w:rPr>
          <w:rtl/>
        </w:rPr>
      </w:pPr>
      <w:r>
        <w:rPr>
          <w:rFonts w:hint="cs"/>
          <w:rtl/>
        </w:rPr>
        <w:t>کسی که اکراه بر جام</w:t>
      </w:r>
      <w:r w:rsidR="007A6FF8">
        <w:rPr>
          <w:rFonts w:hint="cs"/>
          <w:rtl/>
        </w:rPr>
        <w:t xml:space="preserve">ع </w:t>
      </w:r>
      <w:r w:rsidR="00A067AC">
        <w:rPr>
          <w:rFonts w:hint="cs"/>
          <w:rtl/>
        </w:rPr>
        <w:t xml:space="preserve">شده </w:t>
      </w:r>
      <w:r w:rsidR="007A6FF8">
        <w:rPr>
          <w:rFonts w:hint="cs"/>
          <w:rtl/>
        </w:rPr>
        <w:t>است و برای دفع اکراه یکی از</w:t>
      </w:r>
      <w:r>
        <w:rPr>
          <w:rFonts w:hint="cs"/>
          <w:rtl/>
        </w:rPr>
        <w:t xml:space="preserve"> افراد</w:t>
      </w:r>
      <w:r w:rsidR="007A6FF8">
        <w:rPr>
          <w:rFonts w:hint="cs"/>
          <w:rtl/>
        </w:rPr>
        <w:t xml:space="preserve"> آن جامع</w:t>
      </w:r>
      <w:r>
        <w:rPr>
          <w:rFonts w:hint="cs"/>
          <w:rtl/>
        </w:rPr>
        <w:t xml:space="preserve"> را انتخاب </w:t>
      </w:r>
      <w:r w:rsidR="00A067AC">
        <w:rPr>
          <w:rFonts w:hint="cs"/>
          <w:rtl/>
        </w:rPr>
        <w:t>می‌</w:t>
      </w:r>
      <w:r>
        <w:rPr>
          <w:rFonts w:hint="cs"/>
          <w:rtl/>
        </w:rPr>
        <w:t>کند،</w:t>
      </w:r>
      <w:r w:rsidR="007A6FF8">
        <w:rPr>
          <w:rFonts w:hint="cs"/>
          <w:rtl/>
        </w:rPr>
        <w:t xml:space="preserve"> عرف بر این فرد حکم اکراه را بار می‌کند گرچه این شخص مکرَه یا مضطر بر آن فرد نیست بلکه مضطر و مکره به احد الامرین است و لکن </w:t>
      </w:r>
      <w:r w:rsidR="00A067AC">
        <w:rPr>
          <w:rFonts w:hint="cs"/>
          <w:rtl/>
        </w:rPr>
        <w:t xml:space="preserve">عقلاء، </w:t>
      </w:r>
      <w:r>
        <w:rPr>
          <w:rFonts w:hint="cs"/>
          <w:rtl/>
        </w:rPr>
        <w:t>احکام فعل اکراهی بر آن بار می‌کن</w:t>
      </w:r>
      <w:r w:rsidR="00A067AC">
        <w:rPr>
          <w:rFonts w:hint="cs"/>
          <w:rtl/>
        </w:rPr>
        <w:t>ن</w:t>
      </w:r>
      <w:r>
        <w:rPr>
          <w:rFonts w:hint="cs"/>
          <w:rtl/>
        </w:rPr>
        <w:t>د.</w:t>
      </w:r>
      <w:r w:rsidR="00A067AC">
        <w:rPr>
          <w:rFonts w:hint="cs"/>
          <w:rtl/>
        </w:rPr>
        <w:t xml:space="preserve"> </w:t>
      </w:r>
      <w:r w:rsidR="007A6FF8">
        <w:rPr>
          <w:rFonts w:hint="cs"/>
          <w:rtl/>
        </w:rPr>
        <w:t>آیت الله سیستانی حفظه الله از این</w:t>
      </w:r>
      <w:r w:rsidR="00A067AC">
        <w:rPr>
          <w:rFonts w:hint="cs"/>
          <w:rtl/>
        </w:rPr>
        <w:t>،</w:t>
      </w:r>
      <w:r w:rsidR="007A6FF8">
        <w:rPr>
          <w:rFonts w:hint="cs"/>
          <w:rtl/>
        </w:rPr>
        <w:t xml:space="preserve"> تعبیر به متمم جعل عقلایی می‌کند. </w:t>
      </w:r>
      <w:r w:rsidR="008041FF">
        <w:rPr>
          <w:rFonts w:hint="cs"/>
          <w:rtl/>
        </w:rPr>
        <w:t xml:space="preserve">البته ایشان معتقد هستند که عرفا گفته می‌شود این شخص مضطر یا مکره به این فرد است </w:t>
      </w:r>
      <w:r w:rsidR="0073217D">
        <w:rPr>
          <w:rFonts w:hint="cs"/>
          <w:rtl/>
        </w:rPr>
        <w:t>و</w:t>
      </w:r>
      <w:r w:rsidR="008041FF">
        <w:rPr>
          <w:rFonts w:hint="cs"/>
          <w:rtl/>
        </w:rPr>
        <w:t>لی به نظر این درست نیست و عرف نمی‌گوید این شخص مضطر و مکره بر این فرد است.</w:t>
      </w:r>
      <w:r w:rsidR="0073217D">
        <w:rPr>
          <w:rFonts w:hint="cs"/>
          <w:rtl/>
        </w:rPr>
        <w:t xml:space="preserve"> </w:t>
      </w:r>
    </w:p>
    <w:p w14:paraId="73F0BD06" w14:textId="77777777" w:rsidR="00C954F6" w:rsidRDefault="0007435E" w:rsidP="001F0D87">
      <w:pPr>
        <w:pStyle w:val="NoSpacing"/>
        <w:rPr>
          <w:rtl/>
        </w:rPr>
      </w:pPr>
      <w:r>
        <w:rPr>
          <w:rFonts w:hint="cs"/>
          <w:rtl/>
        </w:rPr>
        <w:t>علاوه بر این که این بیع دار</w:t>
      </w:r>
      <w:r w:rsidR="0073217D">
        <w:rPr>
          <w:rFonts w:hint="cs"/>
          <w:rtl/>
        </w:rPr>
        <w:t xml:space="preserve"> </w:t>
      </w:r>
      <w:r>
        <w:rPr>
          <w:rFonts w:hint="cs"/>
          <w:rtl/>
        </w:rPr>
        <w:t>عرفا «</w:t>
      </w:r>
      <w:r w:rsidR="0073217D">
        <w:rPr>
          <w:rFonts w:hint="cs"/>
          <w:rtl/>
        </w:rPr>
        <w:t>تجارةً عن تراض</w:t>
      </w:r>
      <w:r>
        <w:rPr>
          <w:rFonts w:hint="cs"/>
          <w:rtl/>
        </w:rPr>
        <w:t>»</w:t>
      </w:r>
      <w:r w:rsidR="0073217D">
        <w:rPr>
          <w:rFonts w:hint="cs"/>
          <w:rtl/>
        </w:rPr>
        <w:t xml:space="preserve"> نیست زیرا ظاهر آن «تجارة لا عن اکراه» </w:t>
      </w:r>
      <w:r>
        <w:rPr>
          <w:rFonts w:hint="cs"/>
          <w:rtl/>
        </w:rPr>
        <w:t xml:space="preserve">است چه اکراه بر فرد و چه اکراه بر جامع. </w:t>
      </w:r>
    </w:p>
    <w:p w14:paraId="75908830" w14:textId="77777777" w:rsidR="00C04660" w:rsidRDefault="00D118BF" w:rsidP="001F0D87">
      <w:pPr>
        <w:pStyle w:val="Heading2"/>
        <w:tabs>
          <w:tab w:val="left" w:pos="1860"/>
        </w:tabs>
        <w:rPr>
          <w:rtl/>
        </w:rPr>
      </w:pPr>
      <w:bookmarkStart w:id="14" w:name="_Toc180318676"/>
      <w:bookmarkStart w:id="15" w:name="_Toc180408549"/>
      <w:r>
        <w:rPr>
          <w:rFonts w:hint="cs"/>
          <w:rtl/>
        </w:rPr>
        <w:t>نقض سوم</w:t>
      </w:r>
      <w:bookmarkEnd w:id="14"/>
      <w:bookmarkEnd w:id="15"/>
    </w:p>
    <w:p w14:paraId="44C580C3" w14:textId="77777777" w:rsidR="00D118BF" w:rsidRDefault="00D118BF" w:rsidP="001F0D87">
      <w:pPr>
        <w:pStyle w:val="NoSpacing"/>
        <w:rPr>
          <w:rtl/>
        </w:rPr>
      </w:pPr>
      <w:r>
        <w:rPr>
          <w:rFonts w:hint="cs"/>
          <w:rtl/>
        </w:rPr>
        <w:t xml:space="preserve">اتلاف مال غیر </w:t>
      </w:r>
      <w:r w:rsidR="009B025B">
        <w:rPr>
          <w:rFonts w:hint="cs"/>
          <w:rtl/>
        </w:rPr>
        <w:t xml:space="preserve">ولو </w:t>
      </w:r>
      <w:r>
        <w:rPr>
          <w:rFonts w:hint="cs"/>
          <w:rtl/>
        </w:rPr>
        <w:t xml:space="preserve">از روی خطا </w:t>
      </w:r>
      <w:r w:rsidR="009B025B">
        <w:rPr>
          <w:rFonts w:hint="cs"/>
          <w:rtl/>
        </w:rPr>
        <w:t xml:space="preserve">و نسیان </w:t>
      </w:r>
      <w:r>
        <w:rPr>
          <w:rFonts w:hint="cs"/>
          <w:rtl/>
        </w:rPr>
        <w:t xml:space="preserve">نیز موجب ضمان می‌شود و این خلاف اطلاق رفع جمیع آثار است. </w:t>
      </w:r>
    </w:p>
    <w:p w14:paraId="67E9A542" w14:textId="77777777" w:rsidR="00794EE1" w:rsidRDefault="00794EE1" w:rsidP="001F0D87">
      <w:pPr>
        <w:pStyle w:val="Heading3"/>
        <w:bidi/>
        <w:jc w:val="left"/>
        <w:rPr>
          <w:rtl/>
        </w:rPr>
      </w:pPr>
      <w:bookmarkStart w:id="16" w:name="_Toc180318677"/>
      <w:bookmarkStart w:id="17" w:name="_Toc180408550"/>
      <w:r>
        <w:rPr>
          <w:rFonts w:hint="cs"/>
          <w:rtl/>
        </w:rPr>
        <w:t>جواب‌های نقض سوم</w:t>
      </w:r>
      <w:bookmarkEnd w:id="16"/>
      <w:bookmarkEnd w:id="17"/>
    </w:p>
    <w:p w14:paraId="0975CED0" w14:textId="77777777" w:rsidR="00D118BF" w:rsidRDefault="00D118BF" w:rsidP="001F0D87">
      <w:pPr>
        <w:pStyle w:val="NoSpacing"/>
        <w:rPr>
          <w:rtl/>
        </w:rPr>
      </w:pPr>
      <w:r>
        <w:rPr>
          <w:rFonts w:hint="cs"/>
          <w:rtl/>
        </w:rPr>
        <w:t>از این نقض نیز جواب‌هایی داده شده است:</w:t>
      </w:r>
    </w:p>
    <w:p w14:paraId="078BC261" w14:textId="77777777" w:rsidR="00D118BF" w:rsidRDefault="00D118BF" w:rsidP="001F0D87">
      <w:pPr>
        <w:pStyle w:val="Heading3"/>
        <w:bidi/>
        <w:jc w:val="left"/>
        <w:rPr>
          <w:rtl/>
        </w:rPr>
      </w:pPr>
      <w:bookmarkStart w:id="18" w:name="_Toc180318678"/>
      <w:bookmarkStart w:id="19" w:name="_Toc180408551"/>
      <w:r>
        <w:rPr>
          <w:rFonts w:hint="cs"/>
          <w:rtl/>
        </w:rPr>
        <w:lastRenderedPageBreak/>
        <w:t>جواب اول</w:t>
      </w:r>
      <w:bookmarkEnd w:id="18"/>
      <w:bookmarkEnd w:id="19"/>
    </w:p>
    <w:p w14:paraId="17ACBB4A" w14:textId="77777777" w:rsidR="00D118BF" w:rsidRDefault="00D118BF" w:rsidP="001F0D87">
      <w:pPr>
        <w:pStyle w:val="NoSpacing"/>
        <w:rPr>
          <w:rtl/>
        </w:rPr>
      </w:pPr>
      <w:r>
        <w:rPr>
          <w:rFonts w:hint="cs"/>
          <w:rtl/>
        </w:rPr>
        <w:t xml:space="preserve">مرحوم خویی فرموده‌اند: اتلاف مال غیر ولو موضوع حدیث رفع است ولی رفع </w:t>
      </w:r>
      <w:r w:rsidR="00AC7DA8">
        <w:rPr>
          <w:rFonts w:hint="cs"/>
          <w:rtl/>
        </w:rPr>
        <w:t>ضمان خلاف امتنان بر مالک آن مال</w:t>
      </w:r>
      <w:r>
        <w:rPr>
          <w:rFonts w:hint="cs"/>
          <w:rtl/>
        </w:rPr>
        <w:t xml:space="preserve"> است و حدیث رفع</w:t>
      </w:r>
      <w:r w:rsidR="00AC7DA8">
        <w:rPr>
          <w:rFonts w:hint="cs"/>
          <w:rtl/>
        </w:rPr>
        <w:t xml:space="preserve"> امتنان بر خصوص این مکلف نیست بلکه امتنان بر امت است لذا</w:t>
      </w:r>
      <w:r>
        <w:rPr>
          <w:rFonts w:hint="cs"/>
          <w:rtl/>
        </w:rPr>
        <w:t xml:space="preserve"> باید علاوه بر این که منت بر این مکلف است خلاف امتنان بر سایر امت نباشد</w:t>
      </w:r>
      <w:r w:rsidR="00E776D6">
        <w:rPr>
          <w:rStyle w:val="FootnoteReference"/>
          <w:rtl/>
        </w:rPr>
        <w:footnoteReference w:id="6"/>
      </w:r>
      <w:r>
        <w:rPr>
          <w:rFonts w:hint="cs"/>
          <w:rtl/>
        </w:rPr>
        <w:t xml:space="preserve">. </w:t>
      </w:r>
    </w:p>
    <w:p w14:paraId="5899B443" w14:textId="77777777" w:rsidR="00D118BF" w:rsidRDefault="00D118BF" w:rsidP="001F0D87">
      <w:pPr>
        <w:pStyle w:val="Heading3"/>
        <w:bidi/>
        <w:jc w:val="left"/>
        <w:rPr>
          <w:rtl/>
        </w:rPr>
      </w:pPr>
      <w:bookmarkStart w:id="20" w:name="_Toc180318679"/>
      <w:bookmarkStart w:id="21" w:name="_Toc180408552"/>
      <w:r>
        <w:rPr>
          <w:rFonts w:hint="cs"/>
          <w:rtl/>
        </w:rPr>
        <w:t>بررسی جواب اول</w:t>
      </w:r>
      <w:bookmarkEnd w:id="20"/>
      <w:bookmarkEnd w:id="21"/>
    </w:p>
    <w:p w14:paraId="1BA558E4" w14:textId="77777777" w:rsidR="00AC7DA8" w:rsidRDefault="00AC7DA8" w:rsidP="001F0D87">
      <w:pPr>
        <w:pStyle w:val="NoSpacing"/>
        <w:rPr>
          <w:rtl/>
        </w:rPr>
      </w:pPr>
      <w:r>
        <w:rPr>
          <w:rFonts w:hint="cs"/>
          <w:rtl/>
        </w:rPr>
        <w:t>این جواب تمام نیست و دارای اشکال است:</w:t>
      </w:r>
    </w:p>
    <w:p w14:paraId="314FE18B" w14:textId="77777777" w:rsidR="00AC7DA8" w:rsidRDefault="00AC7DA8" w:rsidP="001F0D87">
      <w:pPr>
        <w:pStyle w:val="NoSpacing"/>
        <w:rPr>
          <w:rtl/>
        </w:rPr>
      </w:pPr>
      <w:r>
        <w:rPr>
          <w:rFonts w:hint="cs"/>
          <w:rtl/>
        </w:rPr>
        <w:t>اشکال نقضی اول</w:t>
      </w:r>
    </w:p>
    <w:p w14:paraId="608C6C9B" w14:textId="77777777" w:rsidR="00D118BF" w:rsidRDefault="00912132" w:rsidP="001F0D87">
      <w:pPr>
        <w:pStyle w:val="NoSpacing"/>
        <w:rPr>
          <w:rtl/>
        </w:rPr>
      </w:pPr>
      <w:r>
        <w:rPr>
          <w:rFonts w:hint="cs"/>
          <w:rtl/>
        </w:rPr>
        <w:t>در مواردی ک</w:t>
      </w:r>
      <w:r w:rsidR="008A35B9">
        <w:rPr>
          <w:rFonts w:hint="cs"/>
          <w:rtl/>
        </w:rPr>
        <w:t>ه شخص ثالث</w:t>
      </w:r>
      <w:r w:rsidR="004B1E91">
        <w:rPr>
          <w:rFonts w:hint="cs"/>
          <w:rtl/>
        </w:rPr>
        <w:t xml:space="preserve"> پدر دختر را اکراه </w:t>
      </w:r>
      <w:r w:rsidR="008A35B9">
        <w:rPr>
          <w:rFonts w:hint="cs"/>
          <w:rtl/>
        </w:rPr>
        <w:t xml:space="preserve">بر موافقت با ازدواج دخترش با پسر </w:t>
      </w:r>
      <w:r w:rsidR="008305BB">
        <w:rPr>
          <w:rFonts w:hint="cs"/>
          <w:rtl/>
        </w:rPr>
        <w:t xml:space="preserve">برادرش </w:t>
      </w:r>
      <w:r w:rsidR="008A35B9">
        <w:rPr>
          <w:rFonts w:hint="cs"/>
          <w:rtl/>
        </w:rPr>
        <w:t xml:space="preserve">کند، </w:t>
      </w:r>
      <w:r>
        <w:rPr>
          <w:rFonts w:hint="cs"/>
          <w:rtl/>
        </w:rPr>
        <w:t>در اینجا رفع صحت این عقد خلاف امتنان</w:t>
      </w:r>
      <w:r w:rsidR="00D87CEC">
        <w:rPr>
          <w:rFonts w:hint="cs"/>
          <w:rtl/>
        </w:rPr>
        <w:t xml:space="preserve"> بر</w:t>
      </w:r>
      <w:r>
        <w:rPr>
          <w:rFonts w:hint="cs"/>
          <w:rtl/>
        </w:rPr>
        <w:t xml:space="preserve"> این پسر است، در حالی که قطعا حدیث رفع </w:t>
      </w:r>
      <w:r w:rsidR="00636A7E">
        <w:rPr>
          <w:rFonts w:hint="cs"/>
          <w:rtl/>
        </w:rPr>
        <w:t>شامل آن م</w:t>
      </w:r>
      <w:r w:rsidR="00971B3A">
        <w:rPr>
          <w:rFonts w:hint="cs"/>
          <w:rtl/>
        </w:rPr>
        <w:t>ی‌شود و صحت این عقد رفع می‌شود.</w:t>
      </w:r>
    </w:p>
    <w:p w14:paraId="062F71B8" w14:textId="77777777" w:rsidR="00951EC7" w:rsidRDefault="00636A7E" w:rsidP="001F0D87">
      <w:pPr>
        <w:pStyle w:val="NoSpacing"/>
        <w:rPr>
          <w:rtl/>
        </w:rPr>
      </w:pPr>
      <w:r>
        <w:rPr>
          <w:rFonts w:hint="cs"/>
          <w:rtl/>
        </w:rPr>
        <w:t>و</w:t>
      </w:r>
      <w:r w:rsidR="00462C51">
        <w:rPr>
          <w:rFonts w:hint="cs"/>
          <w:rtl/>
        </w:rPr>
        <w:t xml:space="preserve"> این</w:t>
      </w:r>
      <w:r>
        <w:rPr>
          <w:rFonts w:hint="cs"/>
          <w:rtl/>
        </w:rPr>
        <w:t xml:space="preserve"> مثال طوری بیان شده است که خود پسر مکرِه نباشد</w:t>
      </w:r>
      <w:r w:rsidR="00462C51">
        <w:rPr>
          <w:rFonts w:hint="cs"/>
          <w:rtl/>
        </w:rPr>
        <w:t xml:space="preserve"> تا گفته شود </w:t>
      </w:r>
      <w:r w:rsidR="00971B3A">
        <w:rPr>
          <w:rFonts w:hint="cs"/>
          <w:rtl/>
        </w:rPr>
        <w:t xml:space="preserve">او قابل امتنان </w:t>
      </w:r>
      <w:r w:rsidR="00951EC7">
        <w:rPr>
          <w:rFonts w:hint="cs"/>
          <w:rtl/>
        </w:rPr>
        <w:t xml:space="preserve">نیست. </w:t>
      </w:r>
    </w:p>
    <w:p w14:paraId="652A5989" w14:textId="77777777" w:rsidR="00951EC7" w:rsidRDefault="00951EC7" w:rsidP="001F0D87">
      <w:pPr>
        <w:pStyle w:val="NoSpacing"/>
        <w:rPr>
          <w:rtl/>
        </w:rPr>
      </w:pPr>
      <w:r>
        <w:rPr>
          <w:rFonts w:hint="cs"/>
          <w:rtl/>
        </w:rPr>
        <w:t>اشکال نقضی دوم</w:t>
      </w:r>
    </w:p>
    <w:p w14:paraId="24B9D7BB" w14:textId="77777777" w:rsidR="00714EC5" w:rsidRDefault="00951EC7" w:rsidP="001F0D87">
      <w:pPr>
        <w:pStyle w:val="NoSpacing"/>
        <w:rPr>
          <w:rtl/>
        </w:rPr>
      </w:pPr>
      <w:r>
        <w:rPr>
          <w:rFonts w:hint="cs"/>
          <w:rtl/>
        </w:rPr>
        <w:t xml:space="preserve">اگر مالک آن مال ذمی باشد با این که </w:t>
      </w:r>
      <w:r w:rsidR="00714EC5">
        <w:rPr>
          <w:rFonts w:hint="cs"/>
          <w:rtl/>
        </w:rPr>
        <w:t xml:space="preserve">رفع ضمان خلاف امتنان بر امت نیست </w:t>
      </w:r>
      <w:r>
        <w:rPr>
          <w:rFonts w:hint="cs"/>
          <w:rtl/>
        </w:rPr>
        <w:t xml:space="preserve">ولی هیچ فقیهی نگفته است که اتلاف مال او از روی خطا و نسیان و امثال آن مشمول حدیث رفع است. </w:t>
      </w:r>
    </w:p>
    <w:p w14:paraId="0895D72F" w14:textId="77777777" w:rsidR="00636A7E" w:rsidRDefault="00674570" w:rsidP="001F0D87">
      <w:pPr>
        <w:pStyle w:val="NoSpacing"/>
        <w:rPr>
          <w:rtl/>
        </w:rPr>
      </w:pPr>
      <w:r>
        <w:rPr>
          <w:rFonts w:hint="cs"/>
          <w:rtl/>
        </w:rPr>
        <w:t>جواب حلی</w:t>
      </w:r>
    </w:p>
    <w:p w14:paraId="776CED07" w14:textId="77777777" w:rsidR="00561C29" w:rsidRDefault="00674570" w:rsidP="001F0D87">
      <w:pPr>
        <w:pStyle w:val="NoSpacing"/>
        <w:rPr>
          <w:rtl/>
        </w:rPr>
      </w:pPr>
      <w:r>
        <w:rPr>
          <w:rFonts w:hint="cs"/>
          <w:rtl/>
        </w:rPr>
        <w:t xml:space="preserve">مفاد </w:t>
      </w:r>
      <w:r w:rsidR="008D2CFC">
        <w:rPr>
          <w:rFonts w:hint="cs"/>
          <w:rtl/>
        </w:rPr>
        <w:t xml:space="preserve">حدیث رفع ولو امتنان بر امت است </w:t>
      </w:r>
      <w:r w:rsidR="00714EC5">
        <w:rPr>
          <w:rFonts w:hint="cs"/>
          <w:rtl/>
        </w:rPr>
        <w:t xml:space="preserve">ولی صدق عرفی آن متقوم به </w:t>
      </w:r>
      <w:r w:rsidR="008D2CFC">
        <w:rPr>
          <w:rFonts w:hint="cs"/>
          <w:rtl/>
        </w:rPr>
        <w:t xml:space="preserve">این نیست که از جریان حدیث رفع در حق مکلف </w:t>
      </w:r>
      <w:r w:rsidR="00777A38">
        <w:rPr>
          <w:rFonts w:hint="cs"/>
          <w:rtl/>
        </w:rPr>
        <w:t>خ</w:t>
      </w:r>
      <w:r w:rsidR="00A00883">
        <w:rPr>
          <w:rFonts w:hint="cs"/>
          <w:rtl/>
        </w:rPr>
        <w:t>لاف امتنان بر دیگران لازم نیاید</w:t>
      </w:r>
      <w:r w:rsidR="00777A38">
        <w:rPr>
          <w:rFonts w:hint="cs"/>
          <w:rtl/>
        </w:rPr>
        <w:t xml:space="preserve"> </w:t>
      </w:r>
      <w:r w:rsidR="00A00883">
        <w:rPr>
          <w:rFonts w:hint="cs"/>
          <w:rtl/>
        </w:rPr>
        <w:t xml:space="preserve">-همانطور که </w:t>
      </w:r>
      <w:r w:rsidR="00777A38">
        <w:rPr>
          <w:rFonts w:hint="cs"/>
          <w:rtl/>
        </w:rPr>
        <w:t xml:space="preserve">«لاحرج» </w:t>
      </w:r>
      <w:r w:rsidR="00A00883">
        <w:rPr>
          <w:rFonts w:hint="cs"/>
          <w:rtl/>
        </w:rPr>
        <w:t xml:space="preserve">نیز </w:t>
      </w:r>
      <w:r w:rsidR="00777A38">
        <w:rPr>
          <w:rFonts w:hint="cs"/>
          <w:rtl/>
        </w:rPr>
        <w:t>امتنانی است اگر</w:t>
      </w:r>
      <w:r w:rsidR="00CF05FB">
        <w:rPr>
          <w:rFonts w:hint="cs"/>
          <w:rtl/>
        </w:rPr>
        <w:t xml:space="preserve"> تمکین زوجه از زوج حرج بر او باشد</w:t>
      </w:r>
      <w:r w:rsidR="00777A38">
        <w:rPr>
          <w:rFonts w:hint="cs"/>
          <w:rtl/>
        </w:rPr>
        <w:t xml:space="preserve"> وجوب تمکین رفع می‌شود ولو رف</w:t>
      </w:r>
      <w:r w:rsidR="00A00883">
        <w:rPr>
          <w:rFonts w:hint="cs"/>
          <w:rtl/>
        </w:rPr>
        <w:t>ع آن خلاف امتنان بر زوج است-</w:t>
      </w:r>
      <w:r w:rsidR="00CF05FB">
        <w:rPr>
          <w:rFonts w:hint="cs"/>
          <w:rtl/>
        </w:rPr>
        <w:t xml:space="preserve"> بلکه در حق خود شخصی که حدیث رفع </w:t>
      </w:r>
      <w:r w:rsidR="00A00883">
        <w:rPr>
          <w:rFonts w:hint="cs"/>
          <w:rtl/>
        </w:rPr>
        <w:t xml:space="preserve">در مورد او </w:t>
      </w:r>
      <w:r w:rsidR="00CF05FB">
        <w:rPr>
          <w:rFonts w:hint="cs"/>
          <w:rtl/>
        </w:rPr>
        <w:t xml:space="preserve">جاری می‌شود باید امتنانی باشد و لازم نیست در حق دیگران خلاف امتنان نباشد. </w:t>
      </w:r>
    </w:p>
    <w:p w14:paraId="28CE2646" w14:textId="77777777" w:rsidR="00FD51EB" w:rsidRDefault="00FD51EB" w:rsidP="001F0D87">
      <w:pPr>
        <w:pStyle w:val="NoSpacing"/>
        <w:rPr>
          <w:rtl/>
        </w:rPr>
      </w:pPr>
      <w:r>
        <w:rPr>
          <w:rFonts w:hint="cs"/>
          <w:rtl/>
        </w:rPr>
        <w:t>مرحوم خوی</w:t>
      </w:r>
      <w:r w:rsidR="00FA1691">
        <w:rPr>
          <w:rFonts w:hint="cs"/>
          <w:rtl/>
        </w:rPr>
        <w:t>ی</w:t>
      </w:r>
      <w:r>
        <w:rPr>
          <w:rFonts w:hint="cs"/>
          <w:rtl/>
        </w:rPr>
        <w:t xml:space="preserve"> در «رفع القلم عن الصبی» </w:t>
      </w:r>
      <w:r w:rsidR="00FA1691">
        <w:rPr>
          <w:rFonts w:hint="cs"/>
          <w:rtl/>
        </w:rPr>
        <w:t xml:space="preserve">نیز </w:t>
      </w:r>
      <w:r>
        <w:rPr>
          <w:rFonts w:hint="cs"/>
          <w:rtl/>
        </w:rPr>
        <w:t xml:space="preserve">فرموده‌اند: </w:t>
      </w:r>
      <w:r w:rsidR="00FA1691">
        <w:rPr>
          <w:rFonts w:hint="cs"/>
          <w:rtl/>
        </w:rPr>
        <w:t>«</w:t>
      </w:r>
      <w:r>
        <w:rPr>
          <w:rFonts w:hint="cs"/>
          <w:rtl/>
        </w:rPr>
        <w:t xml:space="preserve">اگر صبی </w:t>
      </w:r>
      <w:r w:rsidR="00FA1691">
        <w:rPr>
          <w:rFonts w:hint="cs"/>
          <w:rtl/>
        </w:rPr>
        <w:t>مال غیر را اتلاف کند ضامن است و «رفع القلم عن الصبی» موجب رفع ضمان از او نمی‌شود زیرا رفع ضمان خلاف امتنان بر مالک است.» ولی این درست نیست زیرا «رفع القلم عن الصبی»</w:t>
      </w:r>
      <w:r>
        <w:rPr>
          <w:rFonts w:hint="cs"/>
          <w:rtl/>
        </w:rPr>
        <w:t xml:space="preserve"> امتنان </w:t>
      </w:r>
      <w:r w:rsidR="00BB3815">
        <w:rPr>
          <w:rFonts w:hint="cs"/>
          <w:rtl/>
        </w:rPr>
        <w:t xml:space="preserve">بر صبی است نه امتنان بر </w:t>
      </w:r>
      <w:r w:rsidR="00A879DE">
        <w:rPr>
          <w:rFonts w:hint="cs"/>
          <w:rtl/>
        </w:rPr>
        <w:t xml:space="preserve">بالغین و غیر صبی </w:t>
      </w:r>
      <w:r w:rsidR="00BB3815">
        <w:rPr>
          <w:rFonts w:hint="cs"/>
          <w:rtl/>
        </w:rPr>
        <w:t xml:space="preserve">تا شامل مالک نیز شود. </w:t>
      </w:r>
    </w:p>
    <w:p w14:paraId="079F014F" w14:textId="77777777" w:rsidR="00910844" w:rsidRDefault="00910844" w:rsidP="001F0D87">
      <w:pPr>
        <w:pStyle w:val="Heading2"/>
        <w:rPr>
          <w:rtl/>
        </w:rPr>
      </w:pPr>
      <w:bookmarkStart w:id="22" w:name="_Toc180318680"/>
      <w:bookmarkStart w:id="23" w:name="_Toc180408553"/>
      <w:r>
        <w:rPr>
          <w:rFonts w:hint="cs"/>
          <w:rtl/>
        </w:rPr>
        <w:t>بررسی اشکال نقضی مرحوم خویی</w:t>
      </w:r>
      <w:bookmarkEnd w:id="22"/>
      <w:bookmarkEnd w:id="23"/>
      <w:r>
        <w:rPr>
          <w:rFonts w:hint="cs"/>
          <w:rtl/>
        </w:rPr>
        <w:t xml:space="preserve"> </w:t>
      </w:r>
    </w:p>
    <w:p w14:paraId="7A01D7D0" w14:textId="77777777" w:rsidR="00BB3815" w:rsidRDefault="004E304C" w:rsidP="001F0D87">
      <w:pPr>
        <w:pStyle w:val="NoSpacing"/>
        <w:rPr>
          <w:rtl/>
        </w:rPr>
      </w:pPr>
      <w:r>
        <w:rPr>
          <w:rFonts w:hint="cs"/>
          <w:rtl/>
        </w:rPr>
        <w:t>ایشان بر این بیان که «</w:t>
      </w:r>
      <w:r w:rsidR="0088081F">
        <w:rPr>
          <w:rFonts w:hint="cs"/>
          <w:rtl/>
        </w:rPr>
        <w:t xml:space="preserve">اگر </w:t>
      </w:r>
      <w:r>
        <w:rPr>
          <w:rFonts w:hint="cs"/>
          <w:rtl/>
        </w:rPr>
        <w:t>جریان حدیث رفع نسبت به رفع ضمان خلاف امتنان بر دیگران باشد، محذوری ندارد» یک نقض کردند و فرموده‌</w:t>
      </w:r>
      <w:r w:rsidR="006D7BBA">
        <w:rPr>
          <w:rFonts w:hint="cs"/>
          <w:rtl/>
        </w:rPr>
        <w:t xml:space="preserve">اند: </w:t>
      </w:r>
      <w:r w:rsidR="005B51E6">
        <w:rPr>
          <w:rFonts w:hint="cs"/>
          <w:rtl/>
        </w:rPr>
        <w:t>ام</w:t>
      </w:r>
      <w:r w:rsidR="006D7BBA">
        <w:rPr>
          <w:rFonts w:hint="cs"/>
          <w:rtl/>
        </w:rPr>
        <w:t xml:space="preserve">تنانی بودن مختص حدیث رفع نیست، </w:t>
      </w:r>
      <w:r w:rsidR="005B51E6">
        <w:rPr>
          <w:rFonts w:hint="cs"/>
          <w:rtl/>
        </w:rPr>
        <w:t>«لاضرر» و «لاحرج» نیز امتنانی هستند،</w:t>
      </w:r>
      <w:r w:rsidR="0088081F">
        <w:rPr>
          <w:rFonts w:hint="cs"/>
          <w:rtl/>
        </w:rPr>
        <w:t xml:space="preserve"> مثلا</w:t>
      </w:r>
      <w:r w:rsidR="005B51E6">
        <w:rPr>
          <w:rFonts w:hint="cs"/>
          <w:rtl/>
        </w:rPr>
        <w:t xml:space="preserve"> </w:t>
      </w:r>
      <w:r w:rsidR="00CA6819">
        <w:rPr>
          <w:rFonts w:hint="cs"/>
          <w:rtl/>
        </w:rPr>
        <w:t xml:space="preserve">مدت اجاره یک خانواده تمام شده است و صاحب خانه آن‌ها را از خانه بیرون کرده است </w:t>
      </w:r>
      <w:r w:rsidR="00BF0D06">
        <w:rPr>
          <w:rFonts w:hint="cs"/>
          <w:rtl/>
        </w:rPr>
        <w:t>و آن‌ها الان در خیابان هستند و</w:t>
      </w:r>
      <w:r w:rsidR="00F8186D">
        <w:rPr>
          <w:rFonts w:hint="cs"/>
          <w:rtl/>
        </w:rPr>
        <w:t xml:space="preserve"> این ضرر و حرج بر آن‌ها است</w:t>
      </w:r>
      <w:r w:rsidR="0088081F">
        <w:rPr>
          <w:rFonts w:hint="cs"/>
          <w:rtl/>
        </w:rPr>
        <w:t xml:space="preserve"> و</w:t>
      </w:r>
      <w:r w:rsidR="00BF0D06">
        <w:rPr>
          <w:rFonts w:hint="cs"/>
          <w:rtl/>
        </w:rPr>
        <w:t xml:space="preserve"> آن‌ها برای دفع ضرر و </w:t>
      </w:r>
      <w:r w:rsidR="0088081F">
        <w:rPr>
          <w:rFonts w:hint="cs"/>
          <w:rtl/>
        </w:rPr>
        <w:t>تصرف وارد خانه‌ی غیر می‌شوند تا</w:t>
      </w:r>
      <w:r w:rsidR="00BF0D06">
        <w:rPr>
          <w:rFonts w:hint="cs"/>
          <w:rtl/>
        </w:rPr>
        <w:t xml:space="preserve"> در آن جا زندگی کنند و حاضر به پرداخت اجرة المثل آن نیز هستند، مقتضای جریان «لاضرر» و «لاحرج» در حق این خانواده </w:t>
      </w:r>
      <w:r w:rsidR="00BF0D06">
        <w:rPr>
          <w:rFonts w:ascii="Times New Roman" w:hAnsi="Times New Roman" w:cs="Times New Roman" w:hint="cs"/>
          <w:rtl/>
        </w:rPr>
        <w:t>–</w:t>
      </w:r>
      <w:r w:rsidR="00BF0D06">
        <w:rPr>
          <w:rFonts w:hint="cs"/>
          <w:rtl/>
        </w:rPr>
        <w:t xml:space="preserve">بر فرض که خلاف امتنان بودن بر دیگران مهم نباشد و صرف امتنان بودن بر همان شخص مهم باشد- رفع حرمت تصرف در ملک غیر در حق آن‌ها است </w:t>
      </w:r>
      <w:r w:rsidR="00032901">
        <w:rPr>
          <w:rFonts w:hint="cs"/>
          <w:rtl/>
        </w:rPr>
        <w:t>در حالی که</w:t>
      </w:r>
      <w:r w:rsidR="005A65A0">
        <w:rPr>
          <w:rFonts w:hint="cs"/>
          <w:rtl/>
        </w:rPr>
        <w:t xml:space="preserve"> حتی</w:t>
      </w:r>
      <w:r w:rsidR="00032901">
        <w:rPr>
          <w:rFonts w:hint="cs"/>
          <w:rtl/>
        </w:rPr>
        <w:t xml:space="preserve"> </w:t>
      </w:r>
      <w:r w:rsidR="000B1FA2">
        <w:rPr>
          <w:rFonts w:hint="cs"/>
          <w:rtl/>
        </w:rPr>
        <w:t>هیچ‌ متفقهی ملتزم به جواز تصرف در ملک غیر برای دفع ضرر و حرج نشده اس</w:t>
      </w:r>
      <w:r w:rsidR="00032901">
        <w:rPr>
          <w:rFonts w:hint="cs"/>
          <w:rtl/>
        </w:rPr>
        <w:t xml:space="preserve">ت و وجه آن این است که جریان «لاحرج» و «لاضرر» </w:t>
      </w:r>
      <w:r w:rsidR="00832BE8">
        <w:rPr>
          <w:rFonts w:hint="cs"/>
          <w:rtl/>
        </w:rPr>
        <w:t>خلاف امتنان بر مالک</w:t>
      </w:r>
      <w:r w:rsidR="00F54AAA">
        <w:rPr>
          <w:rFonts w:hint="cs"/>
          <w:rtl/>
        </w:rPr>
        <w:t xml:space="preserve"> آن خانه</w:t>
      </w:r>
      <w:r w:rsidR="00832BE8">
        <w:rPr>
          <w:rFonts w:hint="cs"/>
          <w:rtl/>
        </w:rPr>
        <w:t xml:space="preserve"> است. </w:t>
      </w:r>
    </w:p>
    <w:p w14:paraId="33C13588" w14:textId="77777777" w:rsidR="00832BE8" w:rsidRDefault="0088081F" w:rsidP="001F0D87">
      <w:pPr>
        <w:pStyle w:val="NoSpacing"/>
        <w:rPr>
          <w:rtl/>
        </w:rPr>
      </w:pPr>
      <w:r>
        <w:rPr>
          <w:rFonts w:hint="cs"/>
          <w:rtl/>
        </w:rPr>
        <w:lastRenderedPageBreak/>
        <w:t xml:space="preserve">به نظر ما </w:t>
      </w:r>
      <w:r w:rsidR="00E741DF">
        <w:rPr>
          <w:rFonts w:hint="cs"/>
          <w:rtl/>
        </w:rPr>
        <w:t xml:space="preserve">این نقض وارد نیست زیرا </w:t>
      </w:r>
      <w:r w:rsidR="00BB39E2">
        <w:rPr>
          <w:rFonts w:hint="cs"/>
          <w:rtl/>
        </w:rPr>
        <w:t>این نحو مزاحمت برای صاحب خانه عرفا ضرر به او است و</w:t>
      </w:r>
      <w:r w:rsidR="00692AEF">
        <w:rPr>
          <w:rFonts w:hint="cs"/>
          <w:rtl/>
        </w:rPr>
        <w:t xml:space="preserve"> موجب محروم شدن او از حق عقلایی‌اش می‌شود زیرا «الناس مسلطون علی اموالهم» و این تصرف در ملک او</w:t>
      </w:r>
      <w:r w:rsidR="00BB39E2">
        <w:rPr>
          <w:rFonts w:hint="cs"/>
          <w:rtl/>
        </w:rPr>
        <w:t xml:space="preserve"> </w:t>
      </w:r>
      <w:r>
        <w:rPr>
          <w:rFonts w:hint="cs"/>
          <w:rtl/>
        </w:rPr>
        <w:t>هرچند</w:t>
      </w:r>
      <w:r w:rsidR="00383D5E">
        <w:rPr>
          <w:rFonts w:hint="cs"/>
          <w:rtl/>
        </w:rPr>
        <w:t xml:space="preserve"> با پرداخت اجرت، </w:t>
      </w:r>
      <w:r w:rsidR="00BB39E2">
        <w:rPr>
          <w:rFonts w:hint="cs"/>
          <w:rtl/>
        </w:rPr>
        <w:t>ضرر مالی به او</w:t>
      </w:r>
      <w:r w:rsidR="00692AEF">
        <w:rPr>
          <w:rFonts w:hint="cs"/>
          <w:rtl/>
        </w:rPr>
        <w:t xml:space="preserve"> نیست ولی ضرر عینی به او است زیرا او می‌خواهد در خانه‌اش آزاد باشد و آن را اجاره ندهد و یا خودش مستأجرش را انتخاب کند. لذا عرفا این اضرار به غیر است و ضرر </w:t>
      </w:r>
      <w:r w:rsidR="00BB39E2">
        <w:rPr>
          <w:rFonts w:hint="cs"/>
          <w:rtl/>
        </w:rPr>
        <w:t>از مستاجر</w:t>
      </w:r>
      <w:r w:rsidR="00692AEF">
        <w:rPr>
          <w:rFonts w:hint="cs"/>
          <w:rtl/>
        </w:rPr>
        <w:t xml:space="preserve"> برداشته و متوجه صاحب خانه می‌شود</w:t>
      </w:r>
      <w:r w:rsidR="00BB39E2">
        <w:rPr>
          <w:rFonts w:hint="cs"/>
          <w:rtl/>
        </w:rPr>
        <w:t xml:space="preserve">. </w:t>
      </w:r>
    </w:p>
    <w:p w14:paraId="162F7CB3" w14:textId="77777777" w:rsidR="002B2D7C" w:rsidRDefault="000F1714" w:rsidP="001F0D87">
      <w:pPr>
        <w:pStyle w:val="NoSpacing"/>
        <w:rPr>
          <w:rtl/>
        </w:rPr>
      </w:pPr>
      <w:r>
        <w:rPr>
          <w:rFonts w:hint="cs"/>
          <w:rtl/>
        </w:rPr>
        <w:t>علاوه بر این که التزام به رفع حرمت تصرف در ملک غیر در صورتی</w:t>
      </w:r>
      <w:r w:rsidR="00FF2529">
        <w:rPr>
          <w:rFonts w:hint="cs"/>
          <w:rtl/>
        </w:rPr>
        <w:t xml:space="preserve"> </w:t>
      </w:r>
      <w:r w:rsidR="00383D5E">
        <w:rPr>
          <w:rFonts w:hint="cs"/>
          <w:rtl/>
        </w:rPr>
        <w:t xml:space="preserve">که </w:t>
      </w:r>
      <w:r>
        <w:rPr>
          <w:rFonts w:hint="cs"/>
          <w:rtl/>
        </w:rPr>
        <w:t xml:space="preserve">این کار موجب ضرر عرفی و حرج عرفی به </w:t>
      </w:r>
      <w:r w:rsidR="00FF2529">
        <w:rPr>
          <w:rFonts w:hint="cs"/>
          <w:rtl/>
        </w:rPr>
        <w:t xml:space="preserve">مالک </w:t>
      </w:r>
      <w:r>
        <w:rPr>
          <w:rFonts w:hint="cs"/>
          <w:rtl/>
        </w:rPr>
        <w:t xml:space="preserve">نشود خلاف ضرورت فقه نیست.  اگر واقعا عدم رفع حرمت تصرف در این فرض واضح است در این مورد به سبب وضوح مطلب ملتزم به رفع اثر نمی‌شویم ولی این دلیل نمی‌شود که در تمام موارد گفته شود حدیث رفع در صورتی جاری می‌شود که </w:t>
      </w:r>
      <w:r w:rsidR="00FF2529">
        <w:rPr>
          <w:rFonts w:hint="cs"/>
          <w:rtl/>
        </w:rPr>
        <w:t>خلا</w:t>
      </w:r>
      <w:r w:rsidR="003009AB">
        <w:rPr>
          <w:rFonts w:hint="cs"/>
          <w:rtl/>
        </w:rPr>
        <w:t>ف امتنان بر غیر لازم ن</w:t>
      </w:r>
      <w:r w:rsidR="00FF2529">
        <w:rPr>
          <w:rFonts w:hint="cs"/>
          <w:rtl/>
        </w:rPr>
        <w:t xml:space="preserve">یاید. </w:t>
      </w:r>
      <w:r w:rsidR="00396F59">
        <w:rPr>
          <w:rFonts w:hint="cs"/>
          <w:rtl/>
        </w:rPr>
        <w:t xml:space="preserve">و خود ایشان نیز </w:t>
      </w:r>
      <w:r w:rsidR="00C21BB4">
        <w:rPr>
          <w:rFonts w:hint="cs"/>
          <w:rtl/>
        </w:rPr>
        <w:t>در آن مسأله</w:t>
      </w:r>
      <w:r>
        <w:rPr>
          <w:rFonts w:hint="cs"/>
          <w:rtl/>
        </w:rPr>
        <w:t xml:space="preserve"> حرجی بودن تمکین برای زوجه </w:t>
      </w:r>
      <w:r w:rsidR="00C21BB4">
        <w:rPr>
          <w:rFonts w:hint="cs"/>
          <w:rtl/>
        </w:rPr>
        <w:t>نمی</w:t>
      </w:r>
      <w:r w:rsidR="00C21BB4">
        <w:rPr>
          <w:rFonts w:hint="cs"/>
          <w:rtl/>
          <w:cs/>
        </w:rPr>
        <w:t>‎‌گوید چون رفع وجوب تمکین خلاف امتنان بر زوج است، وجوب تمکین رفع نمی‌شود.</w:t>
      </w:r>
    </w:p>
    <w:p w14:paraId="36CF8DC9" w14:textId="77777777" w:rsidR="00223AAB" w:rsidRPr="00DF0E69" w:rsidRDefault="00E72706" w:rsidP="001F0D87">
      <w:pPr>
        <w:pStyle w:val="NoSpacing"/>
        <w:rPr>
          <w:rtl/>
        </w:rPr>
      </w:pPr>
      <w:r>
        <w:rPr>
          <w:rFonts w:hint="cs"/>
          <w:rtl/>
        </w:rPr>
        <w:t xml:space="preserve">بنابراین جریان حدیث رفع متوقف بر این است که جریان آن امتنان بر خود شخص باشد ولو جریان آن در حق این شخص خلاف امتنان بر دیگران باشد. </w:t>
      </w:r>
    </w:p>
    <w:sectPr w:rsidR="00223AAB" w:rsidRPr="00DF0E69"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ADD30" w14:textId="77777777" w:rsidR="0090327C" w:rsidRDefault="0090327C" w:rsidP="00EF6552">
      <w:r>
        <w:separator/>
      </w:r>
    </w:p>
  </w:endnote>
  <w:endnote w:type="continuationSeparator" w:id="0">
    <w:p w14:paraId="07759C2F" w14:textId="77777777" w:rsidR="0090327C" w:rsidRDefault="0090327C" w:rsidP="00EF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heherazade">
    <w:altName w:val="Arial"/>
    <w:charset w:val="00"/>
    <w:family w:val="auto"/>
    <w:pitch w:val="variable"/>
    <w:sig w:usb0="8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419FE" w14:textId="77777777" w:rsidR="001F0D87" w:rsidRDefault="001F0D87" w:rsidP="00624036">
    <w:pPr>
      <w:pStyle w:val="Footer"/>
    </w:pPr>
  </w:p>
  <w:p w14:paraId="5C262B18" w14:textId="77777777" w:rsidR="001F0D87" w:rsidRDefault="001F0D87" w:rsidP="00624036"/>
  <w:p w14:paraId="3F502171" w14:textId="77777777" w:rsidR="001F0D87" w:rsidRDefault="001F0D87"/>
  <w:p w14:paraId="001FD135" w14:textId="77777777" w:rsidR="001F0D87" w:rsidRDefault="001F0D87"/>
  <w:p w14:paraId="5FA999F8" w14:textId="77777777" w:rsidR="001F0D87" w:rsidRDefault="001F0D87" w:rsidP="00624036">
    <w:pP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51983836"/>
      <w:docPartObj>
        <w:docPartGallery w:val="Page Numbers (Bottom of Page)"/>
        <w:docPartUnique/>
      </w:docPartObj>
    </w:sdtPr>
    <w:sdtEndPr>
      <w:rPr>
        <w:noProof/>
      </w:rPr>
    </w:sdtEndPr>
    <w:sdtContent>
      <w:p w14:paraId="6655960E" w14:textId="77777777" w:rsidR="001F0D87" w:rsidRDefault="00BA7C53" w:rsidP="00624036">
        <w:pPr>
          <w:pStyle w:val="Footer"/>
          <w:jc w:val="center"/>
        </w:pPr>
        <w:r>
          <w:fldChar w:fldCharType="begin"/>
        </w:r>
        <w:r>
          <w:instrText xml:space="preserve"> PAGE   \* MERGEFORMAT </w:instrText>
        </w:r>
        <w:r>
          <w:fldChar w:fldCharType="separate"/>
        </w:r>
        <w:r w:rsidR="004F1CA1">
          <w:rPr>
            <w:noProof/>
            <w:rtl/>
          </w:rPr>
          <w:t>2</w:t>
        </w:r>
        <w:r>
          <w:rPr>
            <w:noProof/>
          </w:rPr>
          <w:fldChar w:fldCharType="end"/>
        </w:r>
      </w:p>
    </w:sdtContent>
  </w:sdt>
  <w:p w14:paraId="7C6A89B9" w14:textId="77777777" w:rsidR="001F0D87" w:rsidRDefault="001F0D87"/>
  <w:p w14:paraId="1E327AF7" w14:textId="77777777" w:rsidR="001F0D87" w:rsidRDefault="001F0D87" w:rsidP="00624036">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2C20C" w14:textId="77777777" w:rsidR="0090327C" w:rsidRDefault="0090327C" w:rsidP="00EF6552">
      <w:r>
        <w:separator/>
      </w:r>
    </w:p>
  </w:footnote>
  <w:footnote w:type="continuationSeparator" w:id="0">
    <w:p w14:paraId="6AC7D0C4" w14:textId="77777777" w:rsidR="0090327C" w:rsidRDefault="0090327C" w:rsidP="00EF6552">
      <w:r>
        <w:continuationSeparator/>
      </w:r>
    </w:p>
  </w:footnote>
  <w:footnote w:id="1">
    <w:p w14:paraId="5306BC37" w14:textId="77777777" w:rsidR="00951378" w:rsidRDefault="00951378" w:rsidP="00951378">
      <w:pPr>
        <w:pStyle w:val="FootnoteText"/>
        <w:jc w:val="left"/>
      </w:pPr>
      <w:r>
        <w:rPr>
          <w:rStyle w:val="FootnoteReference"/>
        </w:rPr>
        <w:footnoteRef/>
      </w:r>
      <w:r>
        <w:rPr>
          <w:rtl/>
        </w:rPr>
        <w:t xml:space="preserve"> </w:t>
      </w:r>
      <w:r>
        <w:rPr>
          <w:rFonts w:hint="cs"/>
          <w:rtl/>
        </w:rPr>
        <w:t>النساء:92.</w:t>
      </w:r>
    </w:p>
  </w:footnote>
  <w:footnote w:id="2">
    <w:p w14:paraId="446F5EA6" w14:textId="77777777" w:rsidR="00A04EB1" w:rsidRDefault="00A04EB1" w:rsidP="00A04EB1">
      <w:pPr>
        <w:pStyle w:val="FootnoteText"/>
        <w:jc w:val="left"/>
      </w:pPr>
      <w:r>
        <w:rPr>
          <w:rStyle w:val="FootnoteReference"/>
        </w:rPr>
        <w:footnoteRef/>
      </w:r>
      <w:r>
        <w:rPr>
          <w:rtl/>
        </w:rPr>
        <w:t xml:space="preserve"> </w:t>
      </w:r>
      <w:r>
        <w:rPr>
          <w:rFonts w:hint="cs"/>
          <w:rtl/>
        </w:rPr>
        <w:t>بحوث فی علم الاصول، صدر، محمد باقر، ج5، ص52.</w:t>
      </w:r>
    </w:p>
  </w:footnote>
  <w:footnote w:id="3">
    <w:p w14:paraId="7F8EE9E1" w14:textId="77777777" w:rsidR="003A20EF" w:rsidRDefault="003A20EF" w:rsidP="00E259CC">
      <w:pPr>
        <w:pStyle w:val="FootnoteText"/>
        <w:jc w:val="left"/>
        <w:rPr>
          <w:rtl/>
        </w:rPr>
      </w:pPr>
      <w:r>
        <w:rPr>
          <w:rStyle w:val="FootnoteReference"/>
        </w:rPr>
        <w:footnoteRef/>
      </w:r>
      <w:r>
        <w:rPr>
          <w:rtl/>
        </w:rPr>
        <w:t xml:space="preserve"> </w:t>
      </w:r>
      <w:r>
        <w:rPr>
          <w:rFonts w:hint="cs"/>
          <w:rtl/>
        </w:rPr>
        <w:t>مصباح الاصول (طبع مؤسسة احیاء آثار السید الخوئی)، خوئی، ابوالقاسم، ج1، ص</w:t>
      </w:r>
      <w:r w:rsidR="00E259CC">
        <w:rPr>
          <w:rFonts w:hint="cs"/>
          <w:rtl/>
        </w:rPr>
        <w:t>312</w:t>
      </w:r>
      <w:r>
        <w:rPr>
          <w:rFonts w:hint="cs"/>
          <w:rtl/>
        </w:rPr>
        <w:t>.</w:t>
      </w:r>
    </w:p>
  </w:footnote>
  <w:footnote w:id="4">
    <w:p w14:paraId="28AF6C4D" w14:textId="77777777" w:rsidR="007E0041" w:rsidRDefault="007E0041" w:rsidP="003A20EF">
      <w:pPr>
        <w:pStyle w:val="FootnoteText"/>
        <w:jc w:val="left"/>
        <w:rPr>
          <w:rtl/>
        </w:rPr>
      </w:pPr>
      <w:r>
        <w:rPr>
          <w:rStyle w:val="FootnoteReference"/>
        </w:rPr>
        <w:footnoteRef/>
      </w:r>
      <w:r>
        <w:rPr>
          <w:rtl/>
        </w:rPr>
        <w:t xml:space="preserve"> </w:t>
      </w:r>
      <w:r w:rsidR="003A20EF">
        <w:rPr>
          <w:rFonts w:hint="cs"/>
          <w:rtl/>
        </w:rPr>
        <w:t>مصباح الفقاهة، خوئی، ابوالقاسم، ج</w:t>
      </w:r>
      <w:r w:rsidR="00E11A85">
        <w:rPr>
          <w:rFonts w:hint="cs"/>
          <w:rtl/>
        </w:rPr>
        <w:t>3، ص311-312.</w:t>
      </w:r>
    </w:p>
  </w:footnote>
  <w:footnote w:id="5">
    <w:p w14:paraId="6CDAA0B5" w14:textId="77777777" w:rsidR="00E776D6" w:rsidRDefault="00E776D6" w:rsidP="00E776D6">
      <w:pPr>
        <w:pStyle w:val="FootnoteText"/>
        <w:jc w:val="left"/>
      </w:pPr>
      <w:r>
        <w:rPr>
          <w:rStyle w:val="FootnoteReference"/>
        </w:rPr>
        <w:footnoteRef/>
      </w:r>
      <w:r>
        <w:rPr>
          <w:rtl/>
        </w:rPr>
        <w:t xml:space="preserve"> </w:t>
      </w:r>
      <w:r>
        <w:rPr>
          <w:rFonts w:hint="cs"/>
          <w:rtl/>
        </w:rPr>
        <w:t>الکافی (طبع- الاسلامیة)، کلینی، محمد بن یعقوب، ج5، ص346، ح1.</w:t>
      </w:r>
    </w:p>
  </w:footnote>
  <w:footnote w:id="6">
    <w:p w14:paraId="1A543EAF" w14:textId="77777777" w:rsidR="00E776D6" w:rsidRDefault="00E776D6" w:rsidP="00A00883">
      <w:pPr>
        <w:pStyle w:val="FootnoteText"/>
        <w:jc w:val="left"/>
        <w:rPr>
          <w:rtl/>
        </w:rPr>
      </w:pPr>
      <w:r>
        <w:rPr>
          <w:rStyle w:val="FootnoteReference"/>
        </w:rPr>
        <w:footnoteRef/>
      </w:r>
      <w:r>
        <w:rPr>
          <w:rtl/>
        </w:rPr>
        <w:t xml:space="preserve"> </w:t>
      </w:r>
      <w:r>
        <w:rPr>
          <w:rFonts w:hint="cs"/>
          <w:rtl/>
        </w:rPr>
        <w:t>مصباح الاصول (طبع مؤسسة احیاء آثار السید الخوئی)، خوئی، ابوالقاسم، ج1، ص</w:t>
      </w:r>
      <w:r w:rsidR="00A00883">
        <w:rPr>
          <w:rFonts w:hint="cs"/>
          <w:rtl/>
        </w:rPr>
        <w:t>312</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C4BA" w14:textId="77777777" w:rsidR="001F0D87" w:rsidRDefault="001F0D87" w:rsidP="00624036">
    <w:pPr>
      <w:pStyle w:val="Header"/>
    </w:pPr>
  </w:p>
  <w:p w14:paraId="0BC402EB" w14:textId="77777777" w:rsidR="001F0D87" w:rsidRDefault="001F0D87" w:rsidP="00624036"/>
  <w:p w14:paraId="79B0A1D9" w14:textId="77777777" w:rsidR="001F0D87" w:rsidRDefault="001F0D87"/>
  <w:p w14:paraId="083DEFAE" w14:textId="77777777" w:rsidR="001F0D87" w:rsidRDefault="001F0D87"/>
  <w:p w14:paraId="4B20A4C7" w14:textId="77777777" w:rsidR="001F0D87" w:rsidRDefault="001F0D87" w:rsidP="00624036">
    <w:pP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5FE1" w14:textId="77777777" w:rsidR="001F0D87" w:rsidRPr="009E10DD" w:rsidRDefault="00BA7C53" w:rsidP="00EF6552">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EF6552">
      <w:rPr>
        <w:rFonts w:hint="cs"/>
        <w:sz w:val="18"/>
        <w:szCs w:val="18"/>
        <w:rtl/>
      </w:rPr>
      <w:t>25</w:t>
    </w:r>
    <w:r>
      <w:rPr>
        <w:sz w:val="18"/>
        <w:szCs w:val="18"/>
        <w:rtl/>
      </w:rPr>
      <w:t>(تاری</w:t>
    </w:r>
    <w:r>
      <w:rPr>
        <w:rFonts w:hint="cs"/>
        <w:sz w:val="18"/>
        <w:szCs w:val="18"/>
        <w:rtl/>
      </w:rPr>
      <w:t>خ:</w:t>
    </w:r>
    <w:r w:rsidR="00EF6552">
      <w:rPr>
        <w:rFonts w:hint="cs"/>
        <w:sz w:val="18"/>
        <w:szCs w:val="18"/>
        <w:rtl/>
      </w:rPr>
      <w:t>29</w:t>
    </w:r>
    <w:r>
      <w:rPr>
        <w:rFonts w:hint="cs"/>
        <w:sz w:val="18"/>
        <w:szCs w:val="18"/>
        <w:rtl/>
      </w:rPr>
      <w:t>/07</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552"/>
    <w:rsid w:val="000273D5"/>
    <w:rsid w:val="00032901"/>
    <w:rsid w:val="0007435E"/>
    <w:rsid w:val="00094109"/>
    <w:rsid w:val="000A2408"/>
    <w:rsid w:val="000A433E"/>
    <w:rsid w:val="000B1FA2"/>
    <w:rsid w:val="000B63CA"/>
    <w:rsid w:val="000E086B"/>
    <w:rsid w:val="000E4E63"/>
    <w:rsid w:val="000F1714"/>
    <w:rsid w:val="001308CC"/>
    <w:rsid w:val="00136BD0"/>
    <w:rsid w:val="00136E50"/>
    <w:rsid w:val="00150274"/>
    <w:rsid w:val="00156699"/>
    <w:rsid w:val="001813E3"/>
    <w:rsid w:val="001827CC"/>
    <w:rsid w:val="001934A8"/>
    <w:rsid w:val="001A27F8"/>
    <w:rsid w:val="001B45B2"/>
    <w:rsid w:val="001D2007"/>
    <w:rsid w:val="001F0D87"/>
    <w:rsid w:val="00201D90"/>
    <w:rsid w:val="00222F41"/>
    <w:rsid w:val="00223AAB"/>
    <w:rsid w:val="00272DD0"/>
    <w:rsid w:val="002A55A2"/>
    <w:rsid w:val="002B2D7C"/>
    <w:rsid w:val="002E108B"/>
    <w:rsid w:val="002E4BE3"/>
    <w:rsid w:val="003009AB"/>
    <w:rsid w:val="003031F8"/>
    <w:rsid w:val="0032133D"/>
    <w:rsid w:val="00346EA4"/>
    <w:rsid w:val="0036327B"/>
    <w:rsid w:val="00383D5E"/>
    <w:rsid w:val="00396F59"/>
    <w:rsid w:val="003A20EF"/>
    <w:rsid w:val="003F3A07"/>
    <w:rsid w:val="003F434E"/>
    <w:rsid w:val="004303C5"/>
    <w:rsid w:val="00430692"/>
    <w:rsid w:val="00432E6C"/>
    <w:rsid w:val="00462C51"/>
    <w:rsid w:val="00474229"/>
    <w:rsid w:val="004B1E91"/>
    <w:rsid w:val="004E304C"/>
    <w:rsid w:val="004E3F3D"/>
    <w:rsid w:val="004F1CA1"/>
    <w:rsid w:val="00511BA0"/>
    <w:rsid w:val="00526EF4"/>
    <w:rsid w:val="00533CF9"/>
    <w:rsid w:val="00550B70"/>
    <w:rsid w:val="00561C29"/>
    <w:rsid w:val="00573838"/>
    <w:rsid w:val="005A65A0"/>
    <w:rsid w:val="005B51E6"/>
    <w:rsid w:val="005C7B1D"/>
    <w:rsid w:val="006303C4"/>
    <w:rsid w:val="00636A7E"/>
    <w:rsid w:val="006518DC"/>
    <w:rsid w:val="00674570"/>
    <w:rsid w:val="00681AE9"/>
    <w:rsid w:val="00692AEF"/>
    <w:rsid w:val="006A7A3E"/>
    <w:rsid w:val="006D7BBA"/>
    <w:rsid w:val="006E492E"/>
    <w:rsid w:val="00714EC5"/>
    <w:rsid w:val="007311CB"/>
    <w:rsid w:val="0073217D"/>
    <w:rsid w:val="00771F70"/>
    <w:rsid w:val="00771FC9"/>
    <w:rsid w:val="00777A38"/>
    <w:rsid w:val="00794EE1"/>
    <w:rsid w:val="007A6957"/>
    <w:rsid w:val="007A6FF8"/>
    <w:rsid w:val="007C11BD"/>
    <w:rsid w:val="007E0041"/>
    <w:rsid w:val="007E2CE2"/>
    <w:rsid w:val="007E329C"/>
    <w:rsid w:val="007F5859"/>
    <w:rsid w:val="007F7A80"/>
    <w:rsid w:val="008041FF"/>
    <w:rsid w:val="00816C9C"/>
    <w:rsid w:val="008305BB"/>
    <w:rsid w:val="00832BE8"/>
    <w:rsid w:val="00833159"/>
    <w:rsid w:val="00874386"/>
    <w:rsid w:val="00877C41"/>
    <w:rsid w:val="0088081F"/>
    <w:rsid w:val="008A35B9"/>
    <w:rsid w:val="008B2B5D"/>
    <w:rsid w:val="008B3F3C"/>
    <w:rsid w:val="008B44A0"/>
    <w:rsid w:val="008D2CFC"/>
    <w:rsid w:val="008E5B12"/>
    <w:rsid w:val="008F0A14"/>
    <w:rsid w:val="00902C38"/>
    <w:rsid w:val="0090327C"/>
    <w:rsid w:val="00910844"/>
    <w:rsid w:val="00912132"/>
    <w:rsid w:val="00951378"/>
    <w:rsid w:val="00951EC7"/>
    <w:rsid w:val="00962CFF"/>
    <w:rsid w:val="00971B3A"/>
    <w:rsid w:val="00976D37"/>
    <w:rsid w:val="0099553F"/>
    <w:rsid w:val="009B025B"/>
    <w:rsid w:val="009B1DC6"/>
    <w:rsid w:val="009B703F"/>
    <w:rsid w:val="009D112E"/>
    <w:rsid w:val="00A00883"/>
    <w:rsid w:val="00A04EB1"/>
    <w:rsid w:val="00A067AC"/>
    <w:rsid w:val="00A3033F"/>
    <w:rsid w:val="00A32F01"/>
    <w:rsid w:val="00A879DE"/>
    <w:rsid w:val="00AC2793"/>
    <w:rsid w:val="00AC7DA8"/>
    <w:rsid w:val="00AE4F11"/>
    <w:rsid w:val="00AE6027"/>
    <w:rsid w:val="00B608D5"/>
    <w:rsid w:val="00BA7C53"/>
    <w:rsid w:val="00BB3815"/>
    <w:rsid w:val="00BB39E2"/>
    <w:rsid w:val="00BB3E10"/>
    <w:rsid w:val="00BC311A"/>
    <w:rsid w:val="00BC56C4"/>
    <w:rsid w:val="00BE25A6"/>
    <w:rsid w:val="00BE264C"/>
    <w:rsid w:val="00BF0D06"/>
    <w:rsid w:val="00C04660"/>
    <w:rsid w:val="00C21BB4"/>
    <w:rsid w:val="00C262D4"/>
    <w:rsid w:val="00C47FBC"/>
    <w:rsid w:val="00C75E57"/>
    <w:rsid w:val="00C954F6"/>
    <w:rsid w:val="00CA13EE"/>
    <w:rsid w:val="00CA6819"/>
    <w:rsid w:val="00CC034B"/>
    <w:rsid w:val="00CD1D45"/>
    <w:rsid w:val="00CE708B"/>
    <w:rsid w:val="00CF05FB"/>
    <w:rsid w:val="00D118BF"/>
    <w:rsid w:val="00D1556F"/>
    <w:rsid w:val="00D3110C"/>
    <w:rsid w:val="00D50AC1"/>
    <w:rsid w:val="00D87CEC"/>
    <w:rsid w:val="00DC129A"/>
    <w:rsid w:val="00DC493D"/>
    <w:rsid w:val="00DF0184"/>
    <w:rsid w:val="00DF0E69"/>
    <w:rsid w:val="00DF6478"/>
    <w:rsid w:val="00E02F3A"/>
    <w:rsid w:val="00E11A85"/>
    <w:rsid w:val="00E259CC"/>
    <w:rsid w:val="00E51829"/>
    <w:rsid w:val="00E62626"/>
    <w:rsid w:val="00E72706"/>
    <w:rsid w:val="00E741DF"/>
    <w:rsid w:val="00E776D6"/>
    <w:rsid w:val="00EA74DF"/>
    <w:rsid w:val="00EF6552"/>
    <w:rsid w:val="00F47EC4"/>
    <w:rsid w:val="00F54AAA"/>
    <w:rsid w:val="00F718CD"/>
    <w:rsid w:val="00F8186D"/>
    <w:rsid w:val="00F94CAE"/>
    <w:rsid w:val="00FA1691"/>
    <w:rsid w:val="00FB2B13"/>
    <w:rsid w:val="00FB4E67"/>
    <w:rsid w:val="00FD51EB"/>
    <w:rsid w:val="00FF2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63B9"/>
  <w15:docId w15:val="{D5A834F1-9876-6241-83A0-946CD8F7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52"/>
    <w:pPr>
      <w:spacing w:after="0" w:line="240" w:lineRule="auto"/>
      <w:jc w:val="right"/>
    </w:pPr>
    <w:rPr>
      <w:rFonts w:ascii="NoorLotus" w:eastAsia="Times New Roman" w:hAnsi="NoorLotus" w:cs="Times New Roman"/>
      <w:sz w:val="28"/>
      <w:szCs w:val="24"/>
    </w:rPr>
  </w:style>
  <w:style w:type="paragraph" w:styleId="Heading1">
    <w:name w:val="heading 1"/>
    <w:basedOn w:val="Normal"/>
    <w:next w:val="Normal"/>
    <w:link w:val="Heading1Char"/>
    <w:uiPriority w:val="9"/>
    <w:qFormat/>
    <w:rsid w:val="00EF6552"/>
    <w:pPr>
      <w:keepNext/>
      <w:keepLines/>
      <w:bidi/>
      <w:spacing w:before="480"/>
      <w:ind w:firstLine="227"/>
      <w:jc w:val="left"/>
      <w:outlineLvl w:val="0"/>
    </w:pPr>
    <w:rPr>
      <w:rFonts w:asciiTheme="majorHAnsi" w:eastAsiaTheme="majorEastAsia" w:hAnsiTheme="majorHAnsi" w:cs="NoorLotus"/>
      <w:b/>
      <w:bCs/>
      <w:szCs w:val="28"/>
      <w:lang w:bidi="fa-IR"/>
    </w:rPr>
  </w:style>
  <w:style w:type="paragraph" w:styleId="Heading2">
    <w:name w:val="heading 2"/>
    <w:basedOn w:val="Normal"/>
    <w:next w:val="Normal"/>
    <w:link w:val="Heading2Char"/>
    <w:uiPriority w:val="9"/>
    <w:unhideWhenUsed/>
    <w:qFormat/>
    <w:rsid w:val="00EF6552"/>
    <w:pPr>
      <w:keepNext/>
      <w:keepLines/>
      <w:bidi/>
      <w:spacing w:before="200"/>
      <w:ind w:firstLine="227"/>
      <w:jc w:val="left"/>
      <w:outlineLvl w:val="1"/>
    </w:pPr>
    <w:rPr>
      <w:rFonts w:eastAsiaTheme="majorEastAsia" w:cs="NoorLotus"/>
      <w:b/>
      <w:bCs/>
      <w:szCs w:val="28"/>
      <w:lang w:bidi="fa-IR"/>
    </w:rPr>
  </w:style>
  <w:style w:type="paragraph" w:styleId="Heading3">
    <w:name w:val="heading 3"/>
    <w:basedOn w:val="Normal"/>
    <w:next w:val="Normal"/>
    <w:link w:val="Heading3Char"/>
    <w:uiPriority w:val="9"/>
    <w:unhideWhenUsed/>
    <w:qFormat/>
    <w:rsid w:val="00D50AC1"/>
    <w:pPr>
      <w:keepNext/>
      <w:keepLines/>
      <w:spacing w:before="40"/>
      <w:outlineLvl w:val="2"/>
    </w:pPr>
    <w:rPr>
      <w:rFonts w:asciiTheme="majorHAnsi" w:eastAsiaTheme="majorEastAsia" w:hAnsiTheme="majorHAnsi" w:cs="NoorLotus"/>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552"/>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EF6552"/>
    <w:rPr>
      <w:rFonts w:ascii="NoorLotus" w:eastAsiaTheme="majorEastAsia" w:hAnsi="NoorLotus" w:cs="NoorLotus"/>
      <w:b/>
      <w:bCs/>
      <w:sz w:val="28"/>
      <w:szCs w:val="28"/>
      <w:lang w:bidi="fa-IR"/>
    </w:rPr>
  </w:style>
  <w:style w:type="paragraph" w:styleId="NoSpacing">
    <w:name w:val="No Spacing"/>
    <w:uiPriority w:val="1"/>
    <w:qFormat/>
    <w:rsid w:val="00EF6552"/>
    <w:pPr>
      <w:bidi/>
      <w:spacing w:after="0" w:line="240" w:lineRule="auto"/>
      <w:ind w:firstLine="227"/>
    </w:pPr>
    <w:rPr>
      <w:rFonts w:ascii="NoorLotus" w:eastAsia="Calibri" w:hAnsi="NoorLotus" w:cs="NoorLotus"/>
      <w:sz w:val="28"/>
      <w:szCs w:val="28"/>
      <w:lang w:bidi="fa-IR"/>
    </w:rPr>
  </w:style>
  <w:style w:type="paragraph" w:styleId="Header">
    <w:name w:val="header"/>
    <w:basedOn w:val="Normal"/>
    <w:link w:val="HeaderChar"/>
    <w:uiPriority w:val="99"/>
    <w:unhideWhenUsed/>
    <w:rsid w:val="00EF6552"/>
    <w:pPr>
      <w:tabs>
        <w:tab w:val="center" w:pos="4680"/>
        <w:tab w:val="right" w:pos="9360"/>
      </w:tabs>
      <w:bidi/>
    </w:pPr>
    <w:rPr>
      <w:rFonts w:eastAsia="Calibri" w:cs="NoorLotus"/>
      <w:b/>
      <w:bCs/>
      <w:szCs w:val="28"/>
      <w:lang w:bidi="fa-IR"/>
    </w:rPr>
  </w:style>
  <w:style w:type="character" w:customStyle="1" w:styleId="HeaderChar">
    <w:name w:val="Header Char"/>
    <w:basedOn w:val="DefaultParagraphFont"/>
    <w:link w:val="Header"/>
    <w:uiPriority w:val="99"/>
    <w:rsid w:val="00EF6552"/>
    <w:rPr>
      <w:rFonts w:ascii="NoorLotus" w:eastAsia="Calibri" w:hAnsi="NoorLotus" w:cs="NoorLotus"/>
      <w:b/>
      <w:bCs/>
      <w:sz w:val="28"/>
      <w:szCs w:val="28"/>
      <w:lang w:bidi="fa-IR"/>
    </w:rPr>
  </w:style>
  <w:style w:type="paragraph" w:styleId="Footer">
    <w:name w:val="footer"/>
    <w:basedOn w:val="Normal"/>
    <w:link w:val="FooterChar"/>
    <w:uiPriority w:val="99"/>
    <w:unhideWhenUsed/>
    <w:rsid w:val="00EF6552"/>
    <w:pPr>
      <w:tabs>
        <w:tab w:val="center" w:pos="4680"/>
        <w:tab w:val="right" w:pos="9360"/>
      </w:tabs>
      <w:bidi/>
    </w:pPr>
    <w:rPr>
      <w:rFonts w:eastAsia="Calibri" w:cs="NoorLotus"/>
      <w:b/>
      <w:bCs/>
      <w:szCs w:val="28"/>
      <w:lang w:bidi="fa-IR"/>
    </w:rPr>
  </w:style>
  <w:style w:type="character" w:customStyle="1" w:styleId="FooterChar">
    <w:name w:val="Footer Char"/>
    <w:basedOn w:val="DefaultParagraphFont"/>
    <w:link w:val="Footer"/>
    <w:uiPriority w:val="99"/>
    <w:rsid w:val="00EF6552"/>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EF6552"/>
    <w:pPr>
      <w:bidi/>
      <w:ind w:firstLine="227"/>
    </w:pPr>
    <w:rPr>
      <w:rFonts w:eastAsia="Calibri" w:cs="NoorLotus"/>
      <w:sz w:val="20"/>
      <w:szCs w:val="20"/>
      <w:lang w:bidi="fa-IR"/>
    </w:rPr>
  </w:style>
  <w:style w:type="character" w:customStyle="1" w:styleId="FootnoteTextChar">
    <w:name w:val="Footnote Text Char"/>
    <w:basedOn w:val="DefaultParagraphFont"/>
    <w:link w:val="FootnoteText"/>
    <w:uiPriority w:val="99"/>
    <w:rsid w:val="00EF6552"/>
    <w:rPr>
      <w:rFonts w:ascii="NoorLotus" w:eastAsia="Calibri" w:hAnsi="NoorLotus" w:cs="NoorLotus"/>
      <w:sz w:val="20"/>
      <w:szCs w:val="20"/>
      <w:lang w:bidi="fa-IR"/>
    </w:rPr>
  </w:style>
  <w:style w:type="character" w:styleId="FootnoteReference">
    <w:name w:val="footnote reference"/>
    <w:basedOn w:val="DefaultParagraphFont"/>
    <w:uiPriority w:val="99"/>
    <w:unhideWhenUsed/>
    <w:rsid w:val="00EF6552"/>
    <w:rPr>
      <w:vertAlign w:val="superscript"/>
    </w:rPr>
  </w:style>
  <w:style w:type="paragraph" w:styleId="NormalWeb">
    <w:name w:val="Normal (Web)"/>
    <w:basedOn w:val="Normal"/>
    <w:uiPriority w:val="99"/>
    <w:unhideWhenUsed/>
    <w:rsid w:val="00EF6552"/>
    <w:pPr>
      <w:spacing w:before="100" w:beforeAutospacing="1" w:after="100" w:afterAutospacing="1"/>
      <w:jc w:val="left"/>
    </w:pPr>
    <w:rPr>
      <w:rFonts w:ascii="Times New Roman" w:hAnsi="Times New Roman"/>
      <w:sz w:val="24"/>
    </w:rPr>
  </w:style>
  <w:style w:type="paragraph" w:styleId="TOCHeading">
    <w:name w:val="TOC Heading"/>
    <w:basedOn w:val="Heading1"/>
    <w:next w:val="Normal"/>
    <w:uiPriority w:val="39"/>
    <w:unhideWhenUsed/>
    <w:qFormat/>
    <w:rsid w:val="00DF0184"/>
    <w:pPr>
      <w:bidi w:val="0"/>
      <w:spacing w:line="276" w:lineRule="auto"/>
      <w:ind w:firstLine="0"/>
      <w:outlineLvl w:val="9"/>
    </w:pPr>
    <w:rPr>
      <w:rFonts w:cstheme="majorBidi"/>
      <w:color w:val="365F91" w:themeColor="accent1" w:themeShade="BF"/>
      <w:lang w:eastAsia="ja-JP" w:bidi="ar-SA"/>
    </w:rPr>
  </w:style>
  <w:style w:type="paragraph" w:styleId="TOC1">
    <w:name w:val="toc 1"/>
    <w:basedOn w:val="Normal"/>
    <w:next w:val="Normal"/>
    <w:autoRedefine/>
    <w:uiPriority w:val="39"/>
    <w:unhideWhenUsed/>
    <w:rsid w:val="00DF0184"/>
    <w:pPr>
      <w:spacing w:after="100"/>
    </w:pPr>
  </w:style>
  <w:style w:type="paragraph" w:styleId="TOC2">
    <w:name w:val="toc 2"/>
    <w:basedOn w:val="Normal"/>
    <w:next w:val="Normal"/>
    <w:autoRedefine/>
    <w:uiPriority w:val="39"/>
    <w:unhideWhenUsed/>
    <w:rsid w:val="00DF0184"/>
    <w:pPr>
      <w:spacing w:after="100"/>
      <w:ind w:left="280"/>
    </w:pPr>
  </w:style>
  <w:style w:type="character" w:styleId="Hyperlink">
    <w:name w:val="Hyperlink"/>
    <w:basedOn w:val="DefaultParagraphFont"/>
    <w:uiPriority w:val="99"/>
    <w:unhideWhenUsed/>
    <w:rsid w:val="00DF0184"/>
    <w:rPr>
      <w:color w:val="0000FF" w:themeColor="hyperlink"/>
      <w:u w:val="single"/>
    </w:rPr>
  </w:style>
  <w:style w:type="paragraph" w:styleId="BalloonText">
    <w:name w:val="Balloon Text"/>
    <w:basedOn w:val="Normal"/>
    <w:link w:val="BalloonTextChar"/>
    <w:uiPriority w:val="99"/>
    <w:semiHidden/>
    <w:unhideWhenUsed/>
    <w:rsid w:val="00DF0184"/>
    <w:rPr>
      <w:rFonts w:ascii="Tahoma" w:hAnsi="Tahoma" w:cs="Tahoma"/>
      <w:sz w:val="16"/>
      <w:szCs w:val="16"/>
    </w:rPr>
  </w:style>
  <w:style w:type="character" w:customStyle="1" w:styleId="BalloonTextChar">
    <w:name w:val="Balloon Text Char"/>
    <w:basedOn w:val="DefaultParagraphFont"/>
    <w:link w:val="BalloonText"/>
    <w:uiPriority w:val="99"/>
    <w:semiHidden/>
    <w:rsid w:val="00DF0184"/>
    <w:rPr>
      <w:rFonts w:ascii="Tahoma" w:eastAsia="Times New Roman" w:hAnsi="Tahoma" w:cs="Tahoma"/>
      <w:sz w:val="16"/>
      <w:szCs w:val="16"/>
    </w:rPr>
  </w:style>
  <w:style w:type="character" w:customStyle="1" w:styleId="Heading3Char">
    <w:name w:val="Heading 3 Char"/>
    <w:basedOn w:val="DefaultParagraphFont"/>
    <w:link w:val="Heading3"/>
    <w:uiPriority w:val="9"/>
    <w:rsid w:val="00D50AC1"/>
    <w:rPr>
      <w:rFonts w:asciiTheme="majorHAnsi" w:eastAsiaTheme="majorEastAsia" w:hAnsiTheme="majorHAnsi" w:cs="NoorLotus"/>
      <w:bCs/>
      <w:sz w:val="24"/>
      <w:szCs w:val="28"/>
    </w:rPr>
  </w:style>
  <w:style w:type="paragraph" w:styleId="TOC3">
    <w:name w:val="toc 3"/>
    <w:basedOn w:val="Normal"/>
    <w:next w:val="Normal"/>
    <w:autoRedefine/>
    <w:uiPriority w:val="39"/>
    <w:unhideWhenUsed/>
    <w:rsid w:val="003009AB"/>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133B-122E-40F5-8BA6-7B863CC2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pc</dc:creator>
  <cp:lastModifiedBy>محمدمهدی عمادی</cp:lastModifiedBy>
  <cp:revision>148</cp:revision>
  <cp:lastPrinted>2024-10-20T19:11:00Z</cp:lastPrinted>
  <dcterms:created xsi:type="dcterms:W3CDTF">2024-10-20T04:21:00Z</dcterms:created>
  <dcterms:modified xsi:type="dcterms:W3CDTF">2024-10-21T09:39:00Z</dcterms:modified>
</cp:coreProperties>
</file>