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F5A88" w14:textId="77777777" w:rsidR="00571E1A" w:rsidRDefault="00571E1A" w:rsidP="00571E1A">
      <w:pPr>
        <w:bidi/>
        <w:jc w:val="both"/>
        <w:rPr>
          <w:rtl/>
          <w:lang w:bidi="fa-IR"/>
        </w:rPr>
      </w:pPr>
      <w:r w:rsidRPr="000F35CA">
        <w:rPr>
          <w:rFonts w:hint="cs"/>
          <w:color w:val="FF0000"/>
          <w:rtl/>
        </w:rPr>
        <w:t>موضوع:</w:t>
      </w:r>
      <w:r w:rsidRPr="000F35CA">
        <w:rPr>
          <w:color w:val="FF0000"/>
          <w:rtl/>
        </w:rPr>
        <w:t xml:space="preserve"> </w:t>
      </w:r>
      <w:r w:rsidRPr="000F35CA">
        <w:rPr>
          <w:rtl/>
        </w:rPr>
        <w:t>حد</w:t>
      </w:r>
      <w:r w:rsidRPr="000F35CA">
        <w:rPr>
          <w:rFonts w:hint="cs"/>
          <w:rtl/>
        </w:rPr>
        <w:t>ی</w:t>
      </w:r>
      <w:r w:rsidRPr="000F35CA">
        <w:rPr>
          <w:rFonts w:hint="eastAsia"/>
          <w:rtl/>
        </w:rPr>
        <w:t>ث</w:t>
      </w:r>
      <w:r w:rsidRPr="000F35CA">
        <w:rPr>
          <w:rtl/>
        </w:rPr>
        <w:t xml:space="preserve"> رفع/ ادله برائت شرع</w:t>
      </w:r>
      <w:r w:rsidRPr="000F35CA">
        <w:rPr>
          <w:rFonts w:hint="cs"/>
          <w:rtl/>
        </w:rPr>
        <w:t>ی</w:t>
      </w:r>
      <w:r w:rsidRPr="000F35CA">
        <w:rPr>
          <w:rFonts w:hint="eastAsia"/>
          <w:rtl/>
        </w:rPr>
        <w:t>ه</w:t>
      </w:r>
      <w:r w:rsidRPr="000F35CA">
        <w:rPr>
          <w:rtl/>
        </w:rPr>
        <w:t>/ اصل برائت</w:t>
      </w:r>
    </w:p>
    <w:p w14:paraId="7CA7E674" w14:textId="77777777" w:rsidR="00571E1A" w:rsidRDefault="00571E1A" w:rsidP="00571E1A">
      <w:pPr>
        <w:bidi/>
        <w:jc w:val="both"/>
        <w:rPr>
          <w:rtl/>
          <w:lang w:bidi="fa-IR"/>
        </w:rPr>
      </w:pPr>
    </w:p>
    <w:p w14:paraId="678A838B" w14:textId="6CFE0726" w:rsidR="00571E1A" w:rsidRPr="00571E1A" w:rsidRDefault="00571E1A" w:rsidP="00571E1A">
      <w:pPr>
        <w:bidi/>
        <w:jc w:val="both"/>
        <w:rPr>
          <w:rFonts w:hint="cs"/>
          <w:color w:val="FF0000"/>
          <w:rtl/>
          <w:lang w:bidi="fa-IR"/>
        </w:rPr>
      </w:pPr>
      <w:r w:rsidRPr="00571E1A">
        <w:rPr>
          <w:rFonts w:hint="cs"/>
          <w:color w:val="FF0000"/>
          <w:rtl/>
          <w:lang w:bidi="fa-IR"/>
        </w:rPr>
        <w:t>فهرست مطالب:</w:t>
      </w:r>
    </w:p>
    <w:sdt>
      <w:sdtPr>
        <w:rPr>
          <w:rtl/>
        </w:rPr>
        <w:id w:val="191965432"/>
        <w:docPartObj>
          <w:docPartGallery w:val="Table of Contents"/>
          <w:docPartUnique/>
        </w:docPartObj>
      </w:sdtPr>
      <w:sdtEndPr>
        <w:rPr>
          <w:rFonts w:eastAsia="Times New Roman" w:cs="Times New Roman"/>
          <w:b w:val="0"/>
          <w:bCs w:val="0"/>
          <w:szCs w:val="24"/>
          <w:rtl w:val="0"/>
          <w:lang w:eastAsia="en-US"/>
        </w:rPr>
      </w:sdtEndPr>
      <w:sdtContent>
        <w:p w14:paraId="4768AAFC" w14:textId="0B848A94" w:rsidR="00571E1A" w:rsidRDefault="00571E1A" w:rsidP="00212A32">
          <w:pPr>
            <w:pStyle w:val="TOCHeading"/>
            <w:rPr>
              <w:rFonts w:asciiTheme="minorHAnsi" w:eastAsiaTheme="minorEastAsia" w:hAnsiTheme="minorHAnsi" w:cstheme="minorBidi"/>
              <w:noProof/>
              <w:kern w:val="2"/>
              <w:sz w:val="22"/>
              <w:szCs w:val="22"/>
              <w:lang w:bidi="fa-IR"/>
              <w14:ligatures w14:val="standardContextual"/>
            </w:rPr>
          </w:pPr>
          <w:r>
            <w:fldChar w:fldCharType="begin"/>
          </w:r>
          <w:r>
            <w:instrText xml:space="preserve"> TOC \o "1-3" \h \z \u </w:instrText>
          </w:r>
          <w:r>
            <w:fldChar w:fldCharType="separate"/>
          </w:r>
          <w:hyperlink w:anchor="_Toc180408277" w:history="1">
            <w:r w:rsidRPr="00BA4B73">
              <w:rPr>
                <w:rStyle w:val="Hyperlink"/>
                <w:noProof/>
                <w:rtl/>
              </w:rPr>
              <w:t>ادامه بررس</w:t>
            </w:r>
            <w:r w:rsidRPr="00BA4B73">
              <w:rPr>
                <w:rStyle w:val="Hyperlink"/>
                <w:rFonts w:hint="cs"/>
                <w:noProof/>
                <w:rtl/>
              </w:rPr>
              <w:t>ی</w:t>
            </w:r>
            <w:r w:rsidRPr="00BA4B73">
              <w:rPr>
                <w:rStyle w:val="Hyperlink"/>
                <w:noProof/>
                <w:rtl/>
              </w:rPr>
              <w:t xml:space="preserve"> برائت شرع</w:t>
            </w:r>
            <w:r w:rsidRPr="00BA4B73">
              <w:rPr>
                <w:rStyle w:val="Hyperlink"/>
                <w:rFonts w:hint="cs"/>
                <w:noProof/>
                <w:rtl/>
              </w:rPr>
              <w:t>ی</w:t>
            </w:r>
            <w:r w:rsidRPr="00BA4B73">
              <w:rPr>
                <w:rStyle w:val="Hyperlink"/>
                <w:rFonts w:hint="eastAsia"/>
                <w:noProof/>
                <w:rtl/>
              </w:rPr>
              <w:t>ه</w:t>
            </w:r>
            <w:r>
              <w:rPr>
                <w:noProof/>
                <w:webHidden/>
              </w:rPr>
              <w:tab/>
            </w:r>
            <w:r>
              <w:rPr>
                <w:rStyle w:val="Hyperlink"/>
                <w:noProof/>
                <w:rtl/>
              </w:rPr>
              <w:fldChar w:fldCharType="begin"/>
            </w:r>
            <w:r>
              <w:rPr>
                <w:noProof/>
                <w:webHidden/>
              </w:rPr>
              <w:instrText xml:space="preserve"> PAGEREF _Toc180408277 \h </w:instrText>
            </w:r>
            <w:r>
              <w:rPr>
                <w:rStyle w:val="Hyperlink"/>
                <w:rFonts w:eastAsia="Calibri"/>
                <w:noProof/>
                <w:rtl/>
              </w:rPr>
            </w:r>
            <w:r>
              <w:rPr>
                <w:rStyle w:val="Hyperlink"/>
                <w:rFonts w:eastAsia="Calibri"/>
                <w:noProof/>
                <w:rtl/>
              </w:rPr>
              <w:fldChar w:fldCharType="separate"/>
            </w:r>
            <w:r>
              <w:rPr>
                <w:noProof/>
                <w:webHidden/>
              </w:rPr>
              <w:t>1</w:t>
            </w:r>
            <w:r>
              <w:rPr>
                <w:rStyle w:val="Hyperlink"/>
                <w:noProof/>
                <w:rtl/>
              </w:rPr>
              <w:fldChar w:fldCharType="end"/>
            </w:r>
          </w:hyperlink>
        </w:p>
        <w:p w14:paraId="15747019" w14:textId="3BEC6D23" w:rsidR="00571E1A" w:rsidRDefault="00571E1A">
          <w:pPr>
            <w:pStyle w:val="TOC1"/>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78" w:history="1">
            <w:r w:rsidRPr="00BA4B73">
              <w:rPr>
                <w:rStyle w:val="Hyperlink"/>
                <w:rFonts w:eastAsia="Calibri"/>
                <w:noProof/>
                <w:rtl/>
              </w:rPr>
              <w:t>ب</w:t>
            </w:r>
            <w:r w:rsidRPr="00BA4B73">
              <w:rPr>
                <w:rStyle w:val="Hyperlink"/>
                <w:rFonts w:eastAsia="Calibri" w:hint="cs"/>
                <w:noProof/>
                <w:rtl/>
              </w:rPr>
              <w:t>ی</w:t>
            </w:r>
            <w:r w:rsidRPr="00BA4B73">
              <w:rPr>
                <w:rStyle w:val="Hyperlink"/>
                <w:rFonts w:eastAsia="Calibri" w:hint="eastAsia"/>
                <w:noProof/>
                <w:rtl/>
              </w:rPr>
              <w:t>ان</w:t>
            </w:r>
            <w:r w:rsidRPr="00BA4B73">
              <w:rPr>
                <w:rStyle w:val="Hyperlink"/>
                <w:rFonts w:eastAsia="Calibri"/>
                <w:noProof/>
                <w:rtl/>
              </w:rPr>
              <w:t xml:space="preserve"> </w:t>
            </w:r>
            <w:r w:rsidRPr="00BA4B73">
              <w:rPr>
                <w:rStyle w:val="Hyperlink"/>
                <w:rFonts w:eastAsia="Calibri" w:hint="cs"/>
                <w:noProof/>
                <w:rtl/>
              </w:rPr>
              <w:t>ی</w:t>
            </w:r>
            <w:r w:rsidRPr="00BA4B73">
              <w:rPr>
                <w:rStyle w:val="Hyperlink"/>
                <w:rFonts w:eastAsia="Calibri" w:hint="eastAsia"/>
                <w:noProof/>
                <w:rtl/>
              </w:rPr>
              <w:t>ک</w:t>
            </w:r>
            <w:r w:rsidRPr="00BA4B73">
              <w:rPr>
                <w:rStyle w:val="Hyperlink"/>
                <w:rFonts w:eastAsia="Calibri"/>
                <w:noProof/>
                <w:rtl/>
              </w:rPr>
              <w:t xml:space="preserve"> نکته از مباحث گذشته</w:t>
            </w:r>
            <w:r>
              <w:rPr>
                <w:noProof/>
                <w:webHidden/>
              </w:rPr>
              <w:tab/>
            </w:r>
            <w:r>
              <w:rPr>
                <w:rStyle w:val="Hyperlink"/>
                <w:rFonts w:eastAsia="Calibri"/>
                <w:noProof/>
                <w:rtl/>
              </w:rPr>
              <w:fldChar w:fldCharType="begin"/>
            </w:r>
            <w:r>
              <w:rPr>
                <w:noProof/>
                <w:webHidden/>
              </w:rPr>
              <w:instrText xml:space="preserve"> PAGEREF _Toc180408278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2EFD2DCC" w14:textId="7073FD83" w:rsidR="00571E1A" w:rsidRDefault="00571E1A">
          <w:pPr>
            <w:pStyle w:val="TOC2"/>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79" w:history="1">
            <w:r w:rsidRPr="00BA4B73">
              <w:rPr>
                <w:rStyle w:val="Hyperlink"/>
                <w:rFonts w:eastAsia="Calibri"/>
                <w:noProof/>
                <w:rtl/>
              </w:rPr>
              <w:t>چند نقض به دلالت حد</w:t>
            </w:r>
            <w:r w:rsidRPr="00BA4B73">
              <w:rPr>
                <w:rStyle w:val="Hyperlink"/>
                <w:rFonts w:eastAsia="Calibri" w:hint="cs"/>
                <w:noProof/>
                <w:rtl/>
              </w:rPr>
              <w:t>ی</w:t>
            </w:r>
            <w:r w:rsidRPr="00BA4B73">
              <w:rPr>
                <w:rStyle w:val="Hyperlink"/>
                <w:rFonts w:eastAsia="Calibri" w:hint="eastAsia"/>
                <w:noProof/>
                <w:rtl/>
              </w:rPr>
              <w:t>ث</w:t>
            </w:r>
            <w:r w:rsidRPr="00BA4B73">
              <w:rPr>
                <w:rStyle w:val="Hyperlink"/>
                <w:rFonts w:eastAsia="Calibri"/>
                <w:noProof/>
                <w:rtl/>
              </w:rPr>
              <w:t xml:space="preserve"> رفع بر نف</w:t>
            </w:r>
            <w:r w:rsidRPr="00BA4B73">
              <w:rPr>
                <w:rStyle w:val="Hyperlink"/>
                <w:rFonts w:eastAsia="Calibri" w:hint="cs"/>
                <w:noProof/>
                <w:rtl/>
              </w:rPr>
              <w:t>ی</w:t>
            </w:r>
            <w:r w:rsidRPr="00BA4B73">
              <w:rPr>
                <w:rStyle w:val="Hyperlink"/>
                <w:rFonts w:eastAsia="Calibri"/>
                <w:noProof/>
                <w:rtl/>
              </w:rPr>
              <w:t xml:space="preserve"> جم</w:t>
            </w:r>
            <w:r w:rsidRPr="00BA4B73">
              <w:rPr>
                <w:rStyle w:val="Hyperlink"/>
                <w:rFonts w:eastAsia="Calibri" w:hint="cs"/>
                <w:noProof/>
                <w:rtl/>
              </w:rPr>
              <w:t>ی</w:t>
            </w:r>
            <w:r w:rsidRPr="00BA4B73">
              <w:rPr>
                <w:rStyle w:val="Hyperlink"/>
                <w:rFonts w:eastAsia="Calibri" w:hint="eastAsia"/>
                <w:noProof/>
                <w:rtl/>
              </w:rPr>
              <w:t>ع</w:t>
            </w:r>
            <w:r w:rsidRPr="00BA4B73">
              <w:rPr>
                <w:rStyle w:val="Hyperlink"/>
                <w:rFonts w:eastAsia="Calibri"/>
                <w:noProof/>
                <w:rtl/>
              </w:rPr>
              <w:t xml:space="preserve"> آثار</w:t>
            </w:r>
            <w:r>
              <w:rPr>
                <w:noProof/>
                <w:webHidden/>
              </w:rPr>
              <w:tab/>
            </w:r>
            <w:r>
              <w:rPr>
                <w:rStyle w:val="Hyperlink"/>
                <w:rFonts w:eastAsia="Calibri"/>
                <w:noProof/>
                <w:rtl/>
              </w:rPr>
              <w:fldChar w:fldCharType="begin"/>
            </w:r>
            <w:r>
              <w:rPr>
                <w:noProof/>
                <w:webHidden/>
              </w:rPr>
              <w:instrText xml:space="preserve"> PAGEREF _Toc180408279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41D2C639" w14:textId="79E94229" w:rsidR="00571E1A" w:rsidRDefault="00571E1A">
          <w:pPr>
            <w:pStyle w:val="TOC3"/>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80" w:history="1">
            <w:r w:rsidRPr="00BA4B73">
              <w:rPr>
                <w:rStyle w:val="Hyperlink"/>
                <w:rFonts w:eastAsia="Calibri"/>
                <w:noProof/>
                <w:rtl/>
              </w:rPr>
              <w:t>نقض اول</w:t>
            </w:r>
            <w:r>
              <w:rPr>
                <w:noProof/>
                <w:webHidden/>
              </w:rPr>
              <w:tab/>
            </w:r>
            <w:r>
              <w:rPr>
                <w:rStyle w:val="Hyperlink"/>
                <w:rFonts w:eastAsia="Calibri"/>
                <w:noProof/>
                <w:rtl/>
              </w:rPr>
              <w:fldChar w:fldCharType="begin"/>
            </w:r>
            <w:r>
              <w:rPr>
                <w:noProof/>
                <w:webHidden/>
              </w:rPr>
              <w:instrText xml:space="preserve"> PAGEREF _Toc180408280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4E0B4DC0" w14:textId="6E396CFD" w:rsidR="00571E1A" w:rsidRDefault="00571E1A">
          <w:pPr>
            <w:pStyle w:val="TOC3"/>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81" w:history="1">
            <w:r w:rsidRPr="00BA4B73">
              <w:rPr>
                <w:rStyle w:val="Hyperlink"/>
                <w:rFonts w:eastAsia="Calibri"/>
                <w:noProof/>
                <w:rtl/>
              </w:rPr>
              <w:t>نقض دوم</w:t>
            </w:r>
            <w:r>
              <w:rPr>
                <w:noProof/>
                <w:webHidden/>
              </w:rPr>
              <w:tab/>
            </w:r>
            <w:r>
              <w:rPr>
                <w:rStyle w:val="Hyperlink"/>
                <w:rFonts w:eastAsia="Calibri"/>
                <w:noProof/>
                <w:rtl/>
              </w:rPr>
              <w:fldChar w:fldCharType="begin"/>
            </w:r>
            <w:r>
              <w:rPr>
                <w:noProof/>
                <w:webHidden/>
              </w:rPr>
              <w:instrText xml:space="preserve"> PAGEREF _Toc180408281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22B29ECF" w14:textId="2B31EC65" w:rsidR="00571E1A" w:rsidRDefault="00571E1A">
          <w:pPr>
            <w:pStyle w:val="TOC3"/>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82" w:history="1">
            <w:r w:rsidRPr="00BA4B73">
              <w:rPr>
                <w:rStyle w:val="Hyperlink"/>
                <w:rFonts w:eastAsia="Calibri"/>
                <w:noProof/>
                <w:rtl/>
              </w:rPr>
              <w:t>نقض سوم</w:t>
            </w:r>
            <w:r>
              <w:rPr>
                <w:noProof/>
                <w:webHidden/>
              </w:rPr>
              <w:tab/>
            </w:r>
            <w:r>
              <w:rPr>
                <w:rStyle w:val="Hyperlink"/>
                <w:rFonts w:eastAsia="Calibri"/>
                <w:noProof/>
                <w:rtl/>
              </w:rPr>
              <w:fldChar w:fldCharType="begin"/>
            </w:r>
            <w:r>
              <w:rPr>
                <w:noProof/>
                <w:webHidden/>
              </w:rPr>
              <w:instrText xml:space="preserve"> PAGEREF _Toc180408282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39833FCB" w14:textId="507D03FB" w:rsidR="00571E1A" w:rsidRDefault="00571E1A">
          <w:pPr>
            <w:pStyle w:val="TOC3"/>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83" w:history="1">
            <w:r w:rsidRPr="00BA4B73">
              <w:rPr>
                <w:rStyle w:val="Hyperlink"/>
                <w:rFonts w:eastAsia="Calibri"/>
                <w:noProof/>
                <w:rtl/>
              </w:rPr>
              <w:t>نقض چهارم</w:t>
            </w:r>
            <w:r>
              <w:rPr>
                <w:noProof/>
                <w:webHidden/>
              </w:rPr>
              <w:tab/>
            </w:r>
            <w:r>
              <w:rPr>
                <w:rStyle w:val="Hyperlink"/>
                <w:rFonts w:eastAsia="Calibri"/>
                <w:noProof/>
                <w:rtl/>
              </w:rPr>
              <w:fldChar w:fldCharType="begin"/>
            </w:r>
            <w:r>
              <w:rPr>
                <w:noProof/>
                <w:webHidden/>
              </w:rPr>
              <w:instrText xml:space="preserve"> PAGEREF _Toc180408283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7B332B5B" w14:textId="017F9029" w:rsidR="00571E1A" w:rsidRDefault="00571E1A">
          <w:pPr>
            <w:pStyle w:val="TOC3"/>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84" w:history="1">
            <w:r w:rsidRPr="00BA4B73">
              <w:rPr>
                <w:rStyle w:val="Hyperlink"/>
                <w:rFonts w:eastAsia="Calibri"/>
                <w:noProof/>
                <w:rtl/>
              </w:rPr>
              <w:t>جواب نقض ها</w:t>
            </w:r>
            <w:r>
              <w:rPr>
                <w:noProof/>
                <w:webHidden/>
              </w:rPr>
              <w:tab/>
            </w:r>
            <w:r>
              <w:rPr>
                <w:rStyle w:val="Hyperlink"/>
                <w:rFonts w:eastAsia="Calibri"/>
                <w:noProof/>
                <w:rtl/>
              </w:rPr>
              <w:fldChar w:fldCharType="begin"/>
            </w:r>
            <w:r>
              <w:rPr>
                <w:noProof/>
                <w:webHidden/>
              </w:rPr>
              <w:instrText xml:space="preserve"> PAGEREF _Toc180408284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75132F60" w14:textId="72811DB8" w:rsidR="00571E1A" w:rsidRDefault="00571E1A">
          <w:pPr>
            <w:pStyle w:val="TOC3"/>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85" w:history="1">
            <w:r w:rsidRPr="00BA4B73">
              <w:rPr>
                <w:rStyle w:val="Hyperlink"/>
                <w:rFonts w:eastAsia="Calibri"/>
                <w:noProof/>
                <w:rtl/>
              </w:rPr>
              <w:t>جواب‌ها</w:t>
            </w:r>
            <w:r w:rsidRPr="00BA4B73">
              <w:rPr>
                <w:rStyle w:val="Hyperlink"/>
                <w:rFonts w:eastAsia="Calibri" w:hint="cs"/>
                <w:noProof/>
                <w:rtl/>
              </w:rPr>
              <w:t>ی</w:t>
            </w:r>
            <w:r w:rsidRPr="00BA4B73">
              <w:rPr>
                <w:rStyle w:val="Hyperlink"/>
                <w:rFonts w:eastAsia="Calibri"/>
                <w:noProof/>
                <w:rtl/>
              </w:rPr>
              <w:t xml:space="preserve"> نقض اول</w:t>
            </w:r>
            <w:r>
              <w:rPr>
                <w:noProof/>
                <w:webHidden/>
              </w:rPr>
              <w:tab/>
            </w:r>
            <w:r>
              <w:rPr>
                <w:rStyle w:val="Hyperlink"/>
                <w:rFonts w:eastAsia="Calibri"/>
                <w:noProof/>
                <w:rtl/>
              </w:rPr>
              <w:fldChar w:fldCharType="begin"/>
            </w:r>
            <w:r>
              <w:rPr>
                <w:noProof/>
                <w:webHidden/>
              </w:rPr>
              <w:instrText xml:space="preserve"> PAGEREF _Toc180408285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7C0D76AC" w14:textId="01837D82" w:rsidR="00571E1A" w:rsidRDefault="00571E1A">
          <w:pPr>
            <w:pStyle w:val="TOC2"/>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86" w:history="1">
            <w:r w:rsidRPr="00BA4B73">
              <w:rPr>
                <w:rStyle w:val="Hyperlink"/>
                <w:rFonts w:eastAsia="Calibri"/>
                <w:noProof/>
                <w:rtl/>
              </w:rPr>
              <w:t>جواب اول: تخص</w:t>
            </w:r>
            <w:r w:rsidRPr="00BA4B73">
              <w:rPr>
                <w:rStyle w:val="Hyperlink"/>
                <w:rFonts w:eastAsia="Calibri" w:hint="cs"/>
                <w:noProof/>
                <w:rtl/>
              </w:rPr>
              <w:t>ی</w:t>
            </w:r>
            <w:r w:rsidRPr="00BA4B73">
              <w:rPr>
                <w:rStyle w:val="Hyperlink"/>
                <w:rFonts w:eastAsia="Calibri" w:hint="eastAsia"/>
                <w:noProof/>
                <w:rtl/>
              </w:rPr>
              <w:t>ص</w:t>
            </w:r>
            <w:r w:rsidRPr="00BA4B73">
              <w:rPr>
                <w:rStyle w:val="Hyperlink"/>
                <w:rFonts w:eastAsia="Calibri"/>
                <w:noProof/>
                <w:rtl/>
              </w:rPr>
              <w:t xml:space="preserve"> عموم حد</w:t>
            </w:r>
            <w:r w:rsidRPr="00BA4B73">
              <w:rPr>
                <w:rStyle w:val="Hyperlink"/>
                <w:rFonts w:eastAsia="Calibri" w:hint="cs"/>
                <w:noProof/>
                <w:rtl/>
              </w:rPr>
              <w:t>ی</w:t>
            </w:r>
            <w:r w:rsidRPr="00BA4B73">
              <w:rPr>
                <w:rStyle w:val="Hyperlink"/>
                <w:rFonts w:eastAsia="Calibri" w:hint="eastAsia"/>
                <w:noProof/>
                <w:rtl/>
              </w:rPr>
              <w:t>ث</w:t>
            </w:r>
            <w:r w:rsidRPr="00BA4B73">
              <w:rPr>
                <w:rStyle w:val="Hyperlink"/>
                <w:rFonts w:eastAsia="Calibri"/>
                <w:noProof/>
                <w:rtl/>
              </w:rPr>
              <w:t xml:space="preserve"> رفع</w:t>
            </w:r>
            <w:r>
              <w:rPr>
                <w:noProof/>
                <w:webHidden/>
              </w:rPr>
              <w:tab/>
            </w:r>
            <w:r>
              <w:rPr>
                <w:rStyle w:val="Hyperlink"/>
                <w:rFonts w:eastAsia="Calibri"/>
                <w:noProof/>
                <w:rtl/>
              </w:rPr>
              <w:fldChar w:fldCharType="begin"/>
            </w:r>
            <w:r>
              <w:rPr>
                <w:noProof/>
                <w:webHidden/>
              </w:rPr>
              <w:instrText xml:space="preserve"> PAGEREF _Toc180408286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2B8EADFB" w14:textId="24F134AB" w:rsidR="00571E1A" w:rsidRDefault="00571E1A">
          <w:pPr>
            <w:pStyle w:val="TOC2"/>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87" w:history="1">
            <w:r w:rsidRPr="00BA4B73">
              <w:rPr>
                <w:rStyle w:val="Hyperlink"/>
                <w:rFonts w:eastAsia="Calibri"/>
                <w:noProof/>
                <w:rtl/>
              </w:rPr>
              <w:t>جواب دوم: نظارت حد</w:t>
            </w:r>
            <w:r w:rsidRPr="00BA4B73">
              <w:rPr>
                <w:rStyle w:val="Hyperlink"/>
                <w:rFonts w:eastAsia="Calibri" w:hint="cs"/>
                <w:noProof/>
                <w:rtl/>
              </w:rPr>
              <w:t>ی</w:t>
            </w:r>
            <w:r w:rsidRPr="00BA4B73">
              <w:rPr>
                <w:rStyle w:val="Hyperlink"/>
                <w:rFonts w:eastAsia="Calibri" w:hint="eastAsia"/>
                <w:noProof/>
                <w:rtl/>
              </w:rPr>
              <w:t>ث</w:t>
            </w:r>
            <w:r w:rsidRPr="00BA4B73">
              <w:rPr>
                <w:rStyle w:val="Hyperlink"/>
                <w:rFonts w:eastAsia="Calibri"/>
                <w:noProof/>
                <w:rtl/>
              </w:rPr>
              <w:t xml:space="preserve"> رفع بر احکام ثابت بر موضوعات به عنوان اول</w:t>
            </w:r>
            <w:r w:rsidRPr="00BA4B73">
              <w:rPr>
                <w:rStyle w:val="Hyperlink"/>
                <w:rFonts w:eastAsia="Calibri" w:hint="cs"/>
                <w:noProof/>
                <w:rtl/>
              </w:rPr>
              <w:t>ی</w:t>
            </w:r>
            <w:r>
              <w:rPr>
                <w:noProof/>
                <w:webHidden/>
              </w:rPr>
              <w:tab/>
            </w:r>
            <w:r>
              <w:rPr>
                <w:rStyle w:val="Hyperlink"/>
                <w:rFonts w:eastAsia="Calibri"/>
                <w:noProof/>
                <w:rtl/>
              </w:rPr>
              <w:fldChar w:fldCharType="begin"/>
            </w:r>
            <w:r>
              <w:rPr>
                <w:noProof/>
                <w:webHidden/>
              </w:rPr>
              <w:instrText xml:space="preserve"> PAGEREF _Toc180408287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1BB535A7" w14:textId="2245BA61" w:rsidR="00571E1A" w:rsidRDefault="00571E1A">
          <w:pPr>
            <w:pStyle w:val="TOC3"/>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88" w:history="1">
            <w:r w:rsidRPr="00BA4B73">
              <w:rPr>
                <w:rStyle w:val="Hyperlink"/>
                <w:rFonts w:eastAsia="Calibri"/>
                <w:noProof/>
                <w:rtl/>
              </w:rPr>
              <w:t>بررس</w:t>
            </w:r>
            <w:r w:rsidRPr="00BA4B73">
              <w:rPr>
                <w:rStyle w:val="Hyperlink"/>
                <w:rFonts w:eastAsia="Calibri" w:hint="cs"/>
                <w:noProof/>
                <w:rtl/>
              </w:rPr>
              <w:t>ی</w:t>
            </w:r>
            <w:r w:rsidRPr="00BA4B73">
              <w:rPr>
                <w:rStyle w:val="Hyperlink"/>
                <w:rFonts w:eastAsia="Calibri"/>
                <w:noProof/>
                <w:rtl/>
              </w:rPr>
              <w:t xml:space="preserve"> جواب دوم: شمول اطلاق دل</w:t>
            </w:r>
            <w:r w:rsidRPr="00BA4B73">
              <w:rPr>
                <w:rStyle w:val="Hyperlink"/>
                <w:rFonts w:eastAsia="Calibri" w:hint="cs"/>
                <w:noProof/>
                <w:rtl/>
              </w:rPr>
              <w:t>ی</w:t>
            </w:r>
            <w:r w:rsidRPr="00BA4B73">
              <w:rPr>
                <w:rStyle w:val="Hyperlink"/>
                <w:rFonts w:eastAsia="Calibri" w:hint="eastAsia"/>
                <w:noProof/>
                <w:rtl/>
              </w:rPr>
              <w:t>ل</w:t>
            </w:r>
            <w:r w:rsidRPr="00BA4B73">
              <w:rPr>
                <w:rStyle w:val="Hyperlink"/>
                <w:rFonts w:eastAsia="Calibri"/>
                <w:noProof/>
                <w:rtl/>
              </w:rPr>
              <w:t xml:space="preserve"> رفع نسبت به احکام عناو</w:t>
            </w:r>
            <w:r w:rsidRPr="00BA4B73">
              <w:rPr>
                <w:rStyle w:val="Hyperlink"/>
                <w:rFonts w:eastAsia="Calibri" w:hint="cs"/>
                <w:noProof/>
                <w:rtl/>
              </w:rPr>
              <w:t>ی</w:t>
            </w:r>
            <w:r w:rsidRPr="00BA4B73">
              <w:rPr>
                <w:rStyle w:val="Hyperlink"/>
                <w:rFonts w:eastAsia="Calibri" w:hint="eastAsia"/>
                <w:noProof/>
                <w:rtl/>
              </w:rPr>
              <w:t>ن</w:t>
            </w:r>
            <w:r w:rsidRPr="00BA4B73">
              <w:rPr>
                <w:rStyle w:val="Hyperlink"/>
                <w:rFonts w:eastAsia="Calibri"/>
                <w:noProof/>
                <w:rtl/>
              </w:rPr>
              <w:t xml:space="preserve"> ثانو</w:t>
            </w:r>
            <w:r w:rsidRPr="00BA4B73">
              <w:rPr>
                <w:rStyle w:val="Hyperlink"/>
                <w:rFonts w:eastAsia="Calibri" w:hint="cs"/>
                <w:noProof/>
                <w:rtl/>
              </w:rPr>
              <w:t>ی</w:t>
            </w:r>
            <w:r w:rsidRPr="00BA4B73">
              <w:rPr>
                <w:rStyle w:val="Hyperlink"/>
                <w:rFonts w:eastAsia="Calibri" w:hint="eastAsia"/>
                <w:noProof/>
                <w:rtl/>
              </w:rPr>
              <w:t>ه</w:t>
            </w:r>
            <w:r w:rsidRPr="00BA4B73">
              <w:rPr>
                <w:rStyle w:val="Hyperlink"/>
                <w:rFonts w:eastAsia="Calibri"/>
                <w:noProof/>
                <w:rtl/>
              </w:rPr>
              <w:t xml:space="preserve"> موجود در حد</w:t>
            </w:r>
            <w:r w:rsidRPr="00BA4B73">
              <w:rPr>
                <w:rStyle w:val="Hyperlink"/>
                <w:rFonts w:eastAsia="Calibri" w:hint="cs"/>
                <w:noProof/>
                <w:rtl/>
              </w:rPr>
              <w:t>ی</w:t>
            </w:r>
            <w:r w:rsidRPr="00BA4B73">
              <w:rPr>
                <w:rStyle w:val="Hyperlink"/>
                <w:rFonts w:eastAsia="Calibri" w:hint="eastAsia"/>
                <w:noProof/>
                <w:rtl/>
              </w:rPr>
              <w:t>ث</w:t>
            </w:r>
            <w:r w:rsidRPr="00BA4B73">
              <w:rPr>
                <w:rStyle w:val="Hyperlink"/>
                <w:rFonts w:eastAsia="Calibri"/>
                <w:noProof/>
                <w:rtl/>
              </w:rPr>
              <w:t xml:space="preserve"> رفع</w:t>
            </w:r>
            <w:r>
              <w:rPr>
                <w:noProof/>
                <w:webHidden/>
              </w:rPr>
              <w:tab/>
            </w:r>
            <w:r>
              <w:rPr>
                <w:rStyle w:val="Hyperlink"/>
                <w:rFonts w:eastAsia="Calibri"/>
                <w:noProof/>
                <w:rtl/>
              </w:rPr>
              <w:fldChar w:fldCharType="begin"/>
            </w:r>
            <w:r>
              <w:rPr>
                <w:noProof/>
                <w:webHidden/>
              </w:rPr>
              <w:instrText xml:space="preserve"> PAGEREF _Toc180408288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11D7F561" w14:textId="27D9574F" w:rsidR="00571E1A" w:rsidRDefault="00571E1A">
          <w:pPr>
            <w:pStyle w:val="TOC3"/>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89" w:history="1">
            <w:r w:rsidRPr="00BA4B73">
              <w:rPr>
                <w:rStyle w:val="Hyperlink"/>
                <w:rFonts w:eastAsia="Calibri"/>
                <w:noProof/>
                <w:rtl/>
              </w:rPr>
              <w:t>ب</w:t>
            </w:r>
            <w:r w:rsidRPr="00BA4B73">
              <w:rPr>
                <w:rStyle w:val="Hyperlink"/>
                <w:rFonts w:eastAsia="Calibri" w:hint="cs"/>
                <w:noProof/>
                <w:rtl/>
              </w:rPr>
              <w:t>ی</w:t>
            </w:r>
            <w:r w:rsidRPr="00BA4B73">
              <w:rPr>
                <w:rStyle w:val="Hyperlink"/>
                <w:rFonts w:eastAsia="Calibri" w:hint="eastAsia"/>
                <w:noProof/>
                <w:rtl/>
              </w:rPr>
              <w:t>ان</w:t>
            </w:r>
            <w:r w:rsidRPr="00BA4B73">
              <w:rPr>
                <w:rStyle w:val="Hyperlink"/>
                <w:rFonts w:eastAsia="Calibri"/>
                <w:noProof/>
                <w:rtl/>
              </w:rPr>
              <w:t xml:space="preserve"> دق</w:t>
            </w:r>
            <w:r w:rsidRPr="00BA4B73">
              <w:rPr>
                <w:rStyle w:val="Hyperlink"/>
                <w:rFonts w:eastAsia="Calibri" w:hint="cs"/>
                <w:noProof/>
                <w:rtl/>
              </w:rPr>
              <w:t>ی</w:t>
            </w:r>
            <w:r w:rsidRPr="00BA4B73">
              <w:rPr>
                <w:rStyle w:val="Hyperlink"/>
                <w:rFonts w:eastAsia="Calibri" w:hint="eastAsia"/>
                <w:noProof/>
                <w:rtl/>
              </w:rPr>
              <w:t>قتر</w:t>
            </w:r>
            <w:r w:rsidRPr="00BA4B73">
              <w:rPr>
                <w:rStyle w:val="Hyperlink"/>
                <w:rFonts w:eastAsia="Calibri"/>
                <w:noProof/>
                <w:rtl/>
              </w:rPr>
              <w:t xml:space="preserve"> شه</w:t>
            </w:r>
            <w:r w:rsidRPr="00BA4B73">
              <w:rPr>
                <w:rStyle w:val="Hyperlink"/>
                <w:rFonts w:eastAsia="Calibri" w:hint="cs"/>
                <w:noProof/>
                <w:rtl/>
              </w:rPr>
              <w:t>ی</w:t>
            </w:r>
            <w:r w:rsidRPr="00BA4B73">
              <w:rPr>
                <w:rStyle w:val="Hyperlink"/>
                <w:rFonts w:eastAsia="Calibri" w:hint="eastAsia"/>
                <w:noProof/>
                <w:rtl/>
              </w:rPr>
              <w:t>د</w:t>
            </w:r>
            <w:r w:rsidRPr="00BA4B73">
              <w:rPr>
                <w:rStyle w:val="Hyperlink"/>
                <w:rFonts w:eastAsia="Calibri"/>
                <w:noProof/>
                <w:rtl/>
              </w:rPr>
              <w:t xml:space="preserve"> صدر نسبت به جواب دوم</w:t>
            </w:r>
            <w:r>
              <w:rPr>
                <w:noProof/>
                <w:webHidden/>
              </w:rPr>
              <w:tab/>
            </w:r>
            <w:r>
              <w:rPr>
                <w:rStyle w:val="Hyperlink"/>
                <w:rFonts w:eastAsia="Calibri"/>
                <w:noProof/>
                <w:rtl/>
              </w:rPr>
              <w:fldChar w:fldCharType="begin"/>
            </w:r>
            <w:r>
              <w:rPr>
                <w:noProof/>
                <w:webHidden/>
              </w:rPr>
              <w:instrText xml:space="preserve"> PAGEREF _Toc180408289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24ED3613" w14:textId="4D1689EB" w:rsidR="00571E1A" w:rsidRDefault="00571E1A">
          <w:pPr>
            <w:pStyle w:val="TOC3"/>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90" w:history="1">
            <w:r w:rsidRPr="00BA4B73">
              <w:rPr>
                <w:rStyle w:val="Hyperlink"/>
                <w:rFonts w:eastAsia="Calibri"/>
                <w:noProof/>
                <w:rtl/>
              </w:rPr>
              <w:t>بررس</w:t>
            </w:r>
            <w:r w:rsidRPr="00BA4B73">
              <w:rPr>
                <w:rStyle w:val="Hyperlink"/>
                <w:rFonts w:eastAsia="Calibri" w:hint="cs"/>
                <w:noProof/>
                <w:rtl/>
              </w:rPr>
              <w:t>ی</w:t>
            </w:r>
            <w:r w:rsidRPr="00BA4B73">
              <w:rPr>
                <w:rStyle w:val="Hyperlink"/>
                <w:rFonts w:eastAsia="Calibri"/>
                <w:noProof/>
                <w:rtl/>
              </w:rPr>
              <w:t xml:space="preserve"> کلام شه</w:t>
            </w:r>
            <w:r w:rsidRPr="00BA4B73">
              <w:rPr>
                <w:rStyle w:val="Hyperlink"/>
                <w:rFonts w:eastAsia="Calibri" w:hint="cs"/>
                <w:noProof/>
                <w:rtl/>
              </w:rPr>
              <w:t>ی</w:t>
            </w:r>
            <w:r w:rsidRPr="00BA4B73">
              <w:rPr>
                <w:rStyle w:val="Hyperlink"/>
                <w:rFonts w:eastAsia="Calibri" w:hint="eastAsia"/>
                <w:noProof/>
                <w:rtl/>
              </w:rPr>
              <w:t>د</w:t>
            </w:r>
            <w:r w:rsidRPr="00BA4B73">
              <w:rPr>
                <w:rStyle w:val="Hyperlink"/>
                <w:rFonts w:eastAsia="Calibri"/>
                <w:noProof/>
                <w:rtl/>
              </w:rPr>
              <w:t xml:space="preserve"> صدر</w:t>
            </w:r>
            <w:r>
              <w:rPr>
                <w:noProof/>
                <w:webHidden/>
              </w:rPr>
              <w:tab/>
            </w:r>
            <w:r>
              <w:rPr>
                <w:rStyle w:val="Hyperlink"/>
                <w:rFonts w:eastAsia="Calibri"/>
                <w:noProof/>
                <w:rtl/>
              </w:rPr>
              <w:fldChar w:fldCharType="begin"/>
            </w:r>
            <w:r>
              <w:rPr>
                <w:noProof/>
                <w:webHidden/>
              </w:rPr>
              <w:instrText xml:space="preserve"> PAGEREF _Toc180408290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3B403458" w14:textId="54B2D0BF" w:rsidR="00571E1A" w:rsidRDefault="00571E1A">
          <w:pPr>
            <w:pStyle w:val="TOC2"/>
            <w:tabs>
              <w:tab w:val="right" w:leader="dot" w:pos="9350"/>
            </w:tabs>
            <w:rPr>
              <w:rFonts w:asciiTheme="minorHAnsi" w:eastAsiaTheme="minorEastAsia" w:hAnsiTheme="minorHAnsi" w:cstheme="minorBidi"/>
              <w:noProof/>
              <w:kern w:val="2"/>
              <w:sz w:val="22"/>
              <w:szCs w:val="22"/>
              <w:lang w:bidi="fa-IR"/>
              <w14:ligatures w14:val="standardContextual"/>
            </w:rPr>
          </w:pPr>
          <w:hyperlink w:anchor="_Toc180408291" w:history="1">
            <w:r w:rsidRPr="00BA4B73">
              <w:rPr>
                <w:rStyle w:val="Hyperlink"/>
                <w:rFonts w:eastAsia="Calibri"/>
                <w:noProof/>
                <w:rtl/>
              </w:rPr>
              <w:t>بررس</w:t>
            </w:r>
            <w:r w:rsidRPr="00BA4B73">
              <w:rPr>
                <w:rStyle w:val="Hyperlink"/>
                <w:rFonts w:eastAsia="Calibri" w:hint="cs"/>
                <w:noProof/>
                <w:rtl/>
              </w:rPr>
              <w:t>ی</w:t>
            </w:r>
            <w:r w:rsidRPr="00BA4B73">
              <w:rPr>
                <w:rStyle w:val="Hyperlink"/>
                <w:rFonts w:eastAsia="Calibri"/>
                <w:noProof/>
                <w:rtl/>
              </w:rPr>
              <w:t xml:space="preserve"> نقض دوم</w:t>
            </w:r>
            <w:r>
              <w:rPr>
                <w:noProof/>
                <w:webHidden/>
              </w:rPr>
              <w:tab/>
            </w:r>
            <w:r>
              <w:rPr>
                <w:rStyle w:val="Hyperlink"/>
                <w:rFonts w:eastAsia="Calibri"/>
                <w:noProof/>
                <w:rtl/>
              </w:rPr>
              <w:fldChar w:fldCharType="begin"/>
            </w:r>
            <w:r>
              <w:rPr>
                <w:noProof/>
                <w:webHidden/>
              </w:rPr>
              <w:instrText xml:space="preserve"> PAGEREF _Toc180408291 \h </w:instrText>
            </w:r>
            <w:r>
              <w:rPr>
                <w:rStyle w:val="Hyperlink"/>
                <w:rFonts w:eastAsia="Calibri"/>
                <w:noProof/>
                <w:rtl/>
              </w:rPr>
            </w:r>
            <w:r>
              <w:rPr>
                <w:rStyle w:val="Hyperlink"/>
                <w:rFonts w:eastAsia="Calibri"/>
                <w:noProof/>
                <w:rtl/>
              </w:rPr>
              <w:fldChar w:fldCharType="separate"/>
            </w:r>
            <w:r>
              <w:rPr>
                <w:noProof/>
                <w:webHidden/>
              </w:rPr>
              <w:t>1</w:t>
            </w:r>
            <w:r>
              <w:rPr>
                <w:rStyle w:val="Hyperlink"/>
                <w:rFonts w:eastAsia="Calibri"/>
                <w:noProof/>
                <w:rtl/>
              </w:rPr>
              <w:fldChar w:fldCharType="end"/>
            </w:r>
          </w:hyperlink>
        </w:p>
        <w:p w14:paraId="5C3F1EAA" w14:textId="6AFF246C" w:rsidR="00571E1A" w:rsidRDefault="00571E1A">
          <w:r>
            <w:rPr>
              <w:b/>
              <w:bCs/>
              <w:noProof/>
            </w:rPr>
            <w:fldChar w:fldCharType="end"/>
          </w:r>
        </w:p>
      </w:sdtContent>
    </w:sdt>
    <w:p w14:paraId="06847F87" w14:textId="4B7E6040" w:rsidR="00076E00" w:rsidRDefault="00076E00" w:rsidP="00571E1A">
      <w:pPr>
        <w:pStyle w:val="TOCHeading"/>
        <w:rPr>
          <w:rtl/>
        </w:rPr>
      </w:pPr>
    </w:p>
    <w:p w14:paraId="0C6F1363" w14:textId="77777777" w:rsidR="00814B17" w:rsidRDefault="00814B17" w:rsidP="00571E1A">
      <w:pPr>
        <w:pStyle w:val="Heading1"/>
        <w:rPr>
          <w:rtl/>
        </w:rPr>
      </w:pPr>
      <w:bookmarkStart w:id="0" w:name="_Toc180316535"/>
      <w:bookmarkStart w:id="1" w:name="_Toc180408277"/>
      <w:r>
        <w:rPr>
          <w:rFonts w:hint="cs"/>
          <w:rtl/>
        </w:rPr>
        <w:t xml:space="preserve">ادامه </w:t>
      </w:r>
      <w:r w:rsidRPr="00814B17">
        <w:rPr>
          <w:rFonts w:hint="cs"/>
          <w:rtl/>
        </w:rPr>
        <w:t>بررسی برائت شرعیه</w:t>
      </w:r>
      <w:bookmarkEnd w:id="0"/>
      <w:bookmarkEnd w:id="1"/>
    </w:p>
    <w:p w14:paraId="1C4765A7" w14:textId="77777777" w:rsidR="00AA0E5F" w:rsidRPr="00AA0E5F" w:rsidRDefault="00AA0E5F" w:rsidP="00571E1A">
      <w:pPr>
        <w:pStyle w:val="Heading1"/>
        <w:rPr>
          <w:rtl/>
        </w:rPr>
      </w:pPr>
      <w:bookmarkStart w:id="2" w:name="_Toc180316536"/>
      <w:bookmarkStart w:id="3" w:name="_Toc180408278"/>
      <w:r>
        <w:rPr>
          <w:rFonts w:hint="cs"/>
          <w:rtl/>
        </w:rPr>
        <w:t xml:space="preserve">بیان یک نکته از </w:t>
      </w:r>
      <w:r w:rsidRPr="00AA0E5F">
        <w:rPr>
          <w:rFonts w:hint="cs"/>
          <w:rtl/>
        </w:rPr>
        <w:t>مباحث گذشته</w:t>
      </w:r>
      <w:bookmarkEnd w:id="2"/>
      <w:bookmarkEnd w:id="3"/>
    </w:p>
    <w:p w14:paraId="7A138358" w14:textId="77777777" w:rsidR="004B6619" w:rsidRDefault="00814B17" w:rsidP="00571E1A">
      <w:pPr>
        <w:pStyle w:val="NoSpacing"/>
        <w:rPr>
          <w:rFonts w:ascii="Scheherazade" w:hAnsi="Scheherazade"/>
          <w:sz w:val="34"/>
          <w:rtl/>
        </w:rPr>
      </w:pPr>
      <w:r w:rsidRPr="00617DAA">
        <w:rPr>
          <w:rFonts w:ascii="Scheherazade" w:hAnsi="Scheherazade" w:hint="cs"/>
          <w:sz w:val="34"/>
          <w:rtl/>
        </w:rPr>
        <w:t>مرحوم آخوند فرمود</w:t>
      </w:r>
      <w:r w:rsidR="00AA0E5F">
        <w:rPr>
          <w:rFonts w:ascii="Scheherazade" w:hAnsi="Scheherazade" w:hint="cs"/>
          <w:sz w:val="34"/>
          <w:rtl/>
        </w:rPr>
        <w:t>ه‌اند:</w:t>
      </w:r>
      <w:r w:rsidRPr="00617DAA">
        <w:rPr>
          <w:rFonts w:ascii="Scheherazade" w:hAnsi="Scheherazade" w:hint="cs"/>
          <w:sz w:val="34"/>
          <w:rtl/>
        </w:rPr>
        <w:t xml:space="preserve"> </w:t>
      </w:r>
      <w:r w:rsidR="00AA0E5F">
        <w:rPr>
          <w:rFonts w:ascii="Scheherazade" w:hAnsi="Scheherazade" w:hint="cs"/>
          <w:sz w:val="34"/>
          <w:rtl/>
        </w:rPr>
        <w:t>«</w:t>
      </w:r>
      <w:r w:rsidRPr="00617DAA">
        <w:rPr>
          <w:rFonts w:ascii="Scheherazade" w:hAnsi="Scheherazade" w:hint="cs"/>
          <w:sz w:val="34"/>
          <w:rtl/>
        </w:rPr>
        <w:t xml:space="preserve">حدیث رفع در فرض نسیان جزء یا اضطرار به ترک آن و امثال آن جزئیت آن جزء را </w:t>
      </w:r>
      <w:r w:rsidR="00AA0E5F">
        <w:rPr>
          <w:rFonts w:ascii="Scheherazade" w:hAnsi="Scheherazade" w:hint="cs"/>
          <w:sz w:val="34"/>
          <w:rtl/>
        </w:rPr>
        <w:t xml:space="preserve">رفع </w:t>
      </w:r>
      <w:r w:rsidRPr="00617DAA">
        <w:rPr>
          <w:rFonts w:ascii="Scheherazade" w:hAnsi="Scheherazade" w:hint="cs"/>
          <w:sz w:val="34"/>
          <w:rtl/>
        </w:rPr>
        <w:t>می‌‌کند</w:t>
      </w:r>
      <w:r w:rsidR="00AA0E5F">
        <w:rPr>
          <w:rFonts w:ascii="Scheherazade" w:hAnsi="Scheherazade" w:hint="cs"/>
          <w:sz w:val="34"/>
          <w:rtl/>
        </w:rPr>
        <w:t xml:space="preserve"> و</w:t>
      </w:r>
      <w:r w:rsidRPr="00617DAA">
        <w:rPr>
          <w:rFonts w:ascii="Scheherazade" w:hAnsi="Scheherazade" w:hint="cs"/>
          <w:sz w:val="34"/>
          <w:rtl/>
        </w:rPr>
        <w:t xml:space="preserve"> حاکم بر دلیل جزئیت </w:t>
      </w:r>
      <w:r w:rsidR="00287B47">
        <w:rPr>
          <w:rFonts w:ascii="Scheherazade" w:hAnsi="Scheherazade" w:hint="cs"/>
          <w:sz w:val="34"/>
          <w:rtl/>
        </w:rPr>
        <w:t>است</w:t>
      </w:r>
      <w:r w:rsidRPr="00617DAA">
        <w:rPr>
          <w:rFonts w:ascii="Scheherazade" w:hAnsi="Scheherazade" w:hint="cs"/>
          <w:sz w:val="34"/>
          <w:rtl/>
        </w:rPr>
        <w:t xml:space="preserve"> و جزئیت </w:t>
      </w:r>
      <w:r w:rsidR="00287B47">
        <w:rPr>
          <w:rFonts w:ascii="Scheherazade" w:hAnsi="Scheherazade" w:hint="cs"/>
          <w:sz w:val="34"/>
          <w:rtl/>
        </w:rPr>
        <w:t xml:space="preserve">آن </w:t>
      </w:r>
      <w:r w:rsidR="00237CF3">
        <w:rPr>
          <w:rFonts w:ascii="Scheherazade" w:hAnsi="Scheherazade" w:hint="cs"/>
          <w:sz w:val="34"/>
          <w:rtl/>
        </w:rPr>
        <w:t xml:space="preserve">را محدود و مضیق </w:t>
      </w:r>
      <w:r w:rsidRPr="00617DAA">
        <w:rPr>
          <w:rFonts w:ascii="Scheherazade" w:hAnsi="Scheherazade" w:hint="cs"/>
          <w:sz w:val="34"/>
          <w:rtl/>
        </w:rPr>
        <w:t xml:space="preserve">به غیر فرض نسیان و اضطرار و مانند آن </w:t>
      </w:r>
      <w:r w:rsidR="00287B47" w:rsidRPr="00617DAA">
        <w:rPr>
          <w:rFonts w:ascii="Scheherazade" w:hAnsi="Scheherazade" w:hint="cs"/>
          <w:sz w:val="34"/>
          <w:rtl/>
        </w:rPr>
        <w:t xml:space="preserve">می‌‌کند </w:t>
      </w:r>
      <w:r w:rsidRPr="00617DAA">
        <w:rPr>
          <w:rFonts w:ascii="Scheherazade" w:hAnsi="Scheherazade" w:hint="cs"/>
          <w:sz w:val="34"/>
          <w:rtl/>
        </w:rPr>
        <w:t>و</w:t>
      </w:r>
      <w:r w:rsidR="00287B47">
        <w:rPr>
          <w:rFonts w:ascii="Scheherazade" w:hAnsi="Scheherazade" w:hint="cs"/>
          <w:sz w:val="34"/>
          <w:rtl/>
        </w:rPr>
        <w:t xml:space="preserve"> با تمسک به</w:t>
      </w:r>
      <w:r w:rsidRPr="00617DAA">
        <w:rPr>
          <w:rFonts w:ascii="Scheherazade" w:hAnsi="Scheherazade" w:hint="cs"/>
          <w:sz w:val="34"/>
          <w:rtl/>
        </w:rPr>
        <w:t xml:space="preserve"> اطلاق دلیل امر به مرکب مثل امر به نماز</w:t>
      </w:r>
      <w:r w:rsidR="00237CF3">
        <w:rPr>
          <w:rFonts w:ascii="Scheherazade" w:hAnsi="Scheherazade" w:hint="cs"/>
          <w:sz w:val="34"/>
          <w:rtl/>
        </w:rPr>
        <w:t>،</w:t>
      </w:r>
      <w:r w:rsidR="00287B47">
        <w:rPr>
          <w:rFonts w:ascii="Scheherazade" w:hAnsi="Scheherazade" w:hint="cs"/>
          <w:sz w:val="34"/>
          <w:rtl/>
        </w:rPr>
        <w:t xml:space="preserve"> وجوب نماز بدون آن جزء در این حال اثبات می‌‌شود.»</w:t>
      </w:r>
      <w:r w:rsidR="003612BF" w:rsidRPr="003612BF">
        <w:rPr>
          <w:rStyle w:val="FootnoteReference"/>
          <w:rtl/>
        </w:rPr>
        <w:t xml:space="preserve"> </w:t>
      </w:r>
      <w:r w:rsidR="003612BF">
        <w:rPr>
          <w:rStyle w:val="FootnoteReference"/>
          <w:rtl/>
        </w:rPr>
        <w:footnoteReference w:id="1"/>
      </w:r>
      <w:r w:rsidRPr="00617DAA">
        <w:rPr>
          <w:rFonts w:ascii="Scheherazade" w:hAnsi="Scheherazade" w:hint="cs"/>
          <w:sz w:val="34"/>
          <w:rtl/>
        </w:rPr>
        <w:t xml:space="preserve"> </w:t>
      </w:r>
    </w:p>
    <w:p w14:paraId="59A2B257" w14:textId="77777777" w:rsidR="004B6619" w:rsidRDefault="004B6619" w:rsidP="00571E1A">
      <w:pPr>
        <w:pStyle w:val="NoSpacing"/>
        <w:rPr>
          <w:rFonts w:ascii="Scheherazade" w:hAnsi="Scheherazade"/>
          <w:sz w:val="34"/>
          <w:rtl/>
        </w:rPr>
      </w:pPr>
      <w:r>
        <w:rPr>
          <w:rFonts w:ascii="Scheherazade" w:hAnsi="Scheherazade" w:hint="cs"/>
          <w:sz w:val="34"/>
          <w:rtl/>
        </w:rPr>
        <w:t>این بیان ایشان در صور</w:t>
      </w:r>
      <w:r w:rsidR="00237CF3">
        <w:rPr>
          <w:rFonts w:ascii="Scheherazade" w:hAnsi="Scheherazade" w:hint="cs"/>
          <w:sz w:val="34"/>
          <w:rtl/>
        </w:rPr>
        <w:t>تی موجه است که دو خطاب وجود داشته باشد</w:t>
      </w:r>
      <w:r>
        <w:rPr>
          <w:rFonts w:ascii="Scheherazade" w:hAnsi="Scheherazade" w:hint="cs"/>
          <w:sz w:val="34"/>
          <w:rtl/>
        </w:rPr>
        <w:t xml:space="preserve"> یک خطاب امر به مرکب مثل «اقم الصلاة» و دیگری خطاب بیان جزئیت آن جزء یا مانعیت آن مانع باشد مثل ««</w:t>
      </w:r>
      <w:r w:rsidRPr="00617DAA">
        <w:rPr>
          <w:rFonts w:ascii="Scheherazade" w:hAnsi="Scheherazade" w:hint="cs"/>
          <w:sz w:val="34"/>
          <w:rtl/>
        </w:rPr>
        <w:t>توضأ‌ لصلاتک</w:t>
      </w:r>
      <w:r w:rsidR="00237CF3">
        <w:rPr>
          <w:rFonts w:ascii="Scheherazade" w:hAnsi="Scheherazade" w:hint="cs"/>
          <w:sz w:val="34"/>
          <w:rtl/>
        </w:rPr>
        <w:t>»،</w:t>
      </w:r>
      <w:r w:rsidRPr="00617DAA">
        <w:rPr>
          <w:rFonts w:ascii="Scheherazade" w:hAnsi="Scheherazade" w:hint="cs"/>
          <w:sz w:val="34"/>
          <w:rtl/>
        </w:rPr>
        <w:t xml:space="preserve"> </w:t>
      </w:r>
      <w:r w:rsidR="009C4C3D">
        <w:rPr>
          <w:rFonts w:ascii="Scheherazade" w:hAnsi="Scheherazade" w:hint="cs"/>
          <w:sz w:val="34"/>
          <w:rtl/>
        </w:rPr>
        <w:t>«</w:t>
      </w:r>
      <w:r w:rsidRPr="00617DAA">
        <w:rPr>
          <w:rFonts w:ascii="Scheherazade" w:hAnsi="Scheherazade" w:hint="cs"/>
          <w:sz w:val="34"/>
          <w:rtl/>
        </w:rPr>
        <w:t>تطهر لصلاتک</w:t>
      </w:r>
      <w:r>
        <w:rPr>
          <w:rFonts w:ascii="Scheherazade" w:hAnsi="Scheherazade" w:hint="cs"/>
          <w:sz w:val="34"/>
          <w:rtl/>
        </w:rPr>
        <w:t>»</w:t>
      </w:r>
      <w:r w:rsidRPr="00617DAA">
        <w:rPr>
          <w:rFonts w:ascii="Scheherazade" w:hAnsi="Scheherazade" w:hint="cs"/>
          <w:sz w:val="34"/>
          <w:rtl/>
        </w:rPr>
        <w:t xml:space="preserve"> </w:t>
      </w:r>
      <w:r w:rsidR="009C4C3D">
        <w:rPr>
          <w:rFonts w:ascii="Scheherazade" w:hAnsi="Scheherazade" w:hint="cs"/>
          <w:sz w:val="34"/>
          <w:rtl/>
        </w:rPr>
        <w:t xml:space="preserve">و </w:t>
      </w:r>
      <w:r>
        <w:rPr>
          <w:rFonts w:ascii="Scheherazade" w:hAnsi="Scheherazade" w:hint="cs"/>
          <w:sz w:val="34"/>
          <w:rtl/>
        </w:rPr>
        <w:t>«</w:t>
      </w:r>
      <w:r w:rsidRPr="00617DAA">
        <w:rPr>
          <w:rFonts w:ascii="Scheherazade" w:hAnsi="Scheherazade" w:hint="cs"/>
          <w:sz w:val="34"/>
          <w:rtl/>
        </w:rPr>
        <w:t>لا تقهقه فی صلاتک</w:t>
      </w:r>
      <w:r>
        <w:rPr>
          <w:rFonts w:ascii="Scheherazade" w:hAnsi="Scheherazade" w:hint="cs"/>
          <w:sz w:val="34"/>
          <w:rtl/>
        </w:rPr>
        <w:t>» که در این صورت می‌توان گفت حدیث رفع این خطاب شرطیت طهارت و یا مانعیت قهقهه را مضیق به غیر حال اضطرار و مانند آن می‌کند و بعد از آن با تمسک به اطلاق خطاب «اقم الصلاة» وجوب صلات بدون آن شرط اثبات می‌شود. که البته</w:t>
      </w:r>
      <w:r w:rsidR="003612BF">
        <w:rPr>
          <w:rFonts w:ascii="Scheherazade" w:hAnsi="Scheherazade" w:hint="cs"/>
          <w:sz w:val="34"/>
          <w:rtl/>
        </w:rPr>
        <w:t xml:space="preserve"> در همین مورد نیز بیان ایشان تمام نیست</w:t>
      </w:r>
      <w:r>
        <w:rPr>
          <w:rFonts w:ascii="Scheherazade" w:hAnsi="Scheherazade" w:hint="cs"/>
          <w:sz w:val="34"/>
          <w:rtl/>
        </w:rPr>
        <w:t xml:space="preserve"> </w:t>
      </w:r>
      <w:r w:rsidR="003612BF">
        <w:rPr>
          <w:rFonts w:ascii="Scheherazade" w:hAnsi="Scheherazade" w:hint="cs"/>
          <w:sz w:val="34"/>
          <w:rtl/>
        </w:rPr>
        <w:t>زیرا</w:t>
      </w:r>
      <w:r w:rsidR="00523293">
        <w:rPr>
          <w:rFonts w:ascii="Scheherazade" w:hAnsi="Scheherazade" w:hint="cs"/>
          <w:sz w:val="34"/>
          <w:rtl/>
        </w:rPr>
        <w:t xml:space="preserve"> بر فرض که دلیل جزئیت یا شرطیت منفصل باشد ولی دلیل امر به مرکب یعنی «اقم الصلاة»</w:t>
      </w:r>
      <w:r w:rsidR="009C4C3D">
        <w:rPr>
          <w:rFonts w:ascii="Scheherazade" w:hAnsi="Scheherazade" w:hint="cs"/>
          <w:sz w:val="34"/>
          <w:rtl/>
        </w:rPr>
        <w:t xml:space="preserve"> که</w:t>
      </w:r>
      <w:r w:rsidR="00523293">
        <w:rPr>
          <w:rFonts w:ascii="Scheherazade" w:hAnsi="Scheherazade" w:hint="cs"/>
          <w:sz w:val="34"/>
          <w:rtl/>
        </w:rPr>
        <w:t xml:space="preserve"> به لحاظ متعلق یعنی صلات عنوان مشیر به آن اجزاء است-در مقابل </w:t>
      </w:r>
      <w:r w:rsidR="009C4C3D">
        <w:rPr>
          <w:rFonts w:ascii="Scheherazade" w:hAnsi="Scheherazade" w:hint="cs"/>
          <w:sz w:val="34"/>
          <w:rtl/>
        </w:rPr>
        <w:t xml:space="preserve">نظر </w:t>
      </w:r>
      <w:r w:rsidR="00523293">
        <w:rPr>
          <w:rFonts w:ascii="Scheherazade" w:hAnsi="Scheherazade" w:hint="cs"/>
          <w:sz w:val="34"/>
          <w:rtl/>
        </w:rPr>
        <w:lastRenderedPageBreak/>
        <w:t xml:space="preserve">مرحوم امام که آن را یک ماهیت اعتباریه‌ای می‌دانند که شارع مصادیق آن </w:t>
      </w:r>
      <w:r w:rsidR="009C4C3D">
        <w:rPr>
          <w:rFonts w:ascii="Scheherazade" w:hAnsi="Scheherazade" w:hint="cs"/>
          <w:sz w:val="34"/>
          <w:rtl/>
        </w:rPr>
        <w:t xml:space="preserve">را در جاهای‌ دیگر بیان کرده است- </w:t>
      </w:r>
      <w:r w:rsidR="00523293">
        <w:rPr>
          <w:rFonts w:ascii="Scheherazade" w:hAnsi="Scheherazade" w:hint="cs"/>
          <w:sz w:val="34"/>
          <w:rtl/>
        </w:rPr>
        <w:t xml:space="preserve">مهمل است و معلوم نیست مراد از آن اجزاء چیست </w:t>
      </w:r>
      <w:r w:rsidR="00E76678">
        <w:rPr>
          <w:rFonts w:ascii="Scheherazade" w:hAnsi="Scheherazade" w:hint="cs"/>
          <w:sz w:val="34"/>
          <w:rtl/>
        </w:rPr>
        <w:t xml:space="preserve">و </w:t>
      </w:r>
      <w:r w:rsidR="00523293" w:rsidRPr="00617DAA">
        <w:rPr>
          <w:rFonts w:ascii="Scheherazade" w:hAnsi="Scheherazade" w:hint="cs"/>
          <w:sz w:val="34"/>
          <w:rtl/>
        </w:rPr>
        <w:t>احتمال دارد که مراد از این لفظ مهمل همان مرکب تام باشد</w:t>
      </w:r>
      <w:r w:rsidR="00523293">
        <w:rPr>
          <w:rFonts w:ascii="Scheherazade" w:hAnsi="Scheherazade" w:hint="cs"/>
          <w:sz w:val="34"/>
          <w:rtl/>
        </w:rPr>
        <w:t xml:space="preserve"> و </w:t>
      </w:r>
      <w:r w:rsidR="00E76678">
        <w:rPr>
          <w:rFonts w:ascii="Scheherazade" w:hAnsi="Scheherazade" w:hint="cs"/>
          <w:sz w:val="34"/>
          <w:rtl/>
        </w:rPr>
        <w:t>گویا</w:t>
      </w:r>
      <w:r w:rsidR="00523293" w:rsidRPr="00617DAA">
        <w:rPr>
          <w:rFonts w:ascii="Scheherazade" w:hAnsi="Scheherazade" w:hint="cs"/>
          <w:sz w:val="34"/>
          <w:rtl/>
        </w:rPr>
        <w:t xml:space="preserve"> در خطاب واحد گفته </w:t>
      </w:r>
      <w:r w:rsidR="00523293">
        <w:rPr>
          <w:rFonts w:ascii="Scheherazade" w:hAnsi="Scheherazade" w:hint="cs"/>
          <w:sz w:val="34"/>
          <w:rtl/>
        </w:rPr>
        <w:t>«</w:t>
      </w:r>
      <w:r w:rsidR="00523293" w:rsidRPr="00617DAA">
        <w:rPr>
          <w:rFonts w:ascii="Scheherazade" w:hAnsi="Scheherazade" w:hint="cs"/>
          <w:sz w:val="34"/>
          <w:rtl/>
        </w:rPr>
        <w:t>اقم صلاة لا قهقهة فیها</w:t>
      </w:r>
      <w:r w:rsidR="00523293">
        <w:rPr>
          <w:rFonts w:ascii="Scheherazade" w:hAnsi="Scheherazade" w:hint="cs"/>
          <w:sz w:val="34"/>
          <w:rtl/>
        </w:rPr>
        <w:t>»</w:t>
      </w:r>
      <w:r w:rsidR="00523293" w:rsidRPr="00617DAA">
        <w:rPr>
          <w:rFonts w:ascii="Scheherazade" w:hAnsi="Scheherazade" w:hint="cs"/>
          <w:sz w:val="34"/>
          <w:rtl/>
        </w:rPr>
        <w:t xml:space="preserve">. </w:t>
      </w:r>
      <w:r>
        <w:rPr>
          <w:rFonts w:ascii="Scheherazade" w:hAnsi="Scheherazade" w:hint="cs"/>
          <w:sz w:val="34"/>
          <w:rtl/>
        </w:rPr>
        <w:t>ولی در مواردی که خطاب</w:t>
      </w:r>
      <w:r w:rsidR="00E76678">
        <w:rPr>
          <w:rFonts w:ascii="Scheherazade" w:hAnsi="Scheherazade" w:hint="cs"/>
          <w:sz w:val="34"/>
          <w:rtl/>
        </w:rPr>
        <w:t>،</w:t>
      </w:r>
      <w:r>
        <w:rPr>
          <w:rFonts w:ascii="Scheherazade" w:hAnsi="Scheherazade" w:hint="cs"/>
          <w:sz w:val="34"/>
          <w:rtl/>
        </w:rPr>
        <w:t xml:space="preserve"> واحد باشد مثل «</w:t>
      </w:r>
      <w:r w:rsidRPr="00617DAA">
        <w:rPr>
          <w:rFonts w:ascii="Scheherazade" w:hAnsi="Scheherazade" w:hint="cs"/>
          <w:sz w:val="34"/>
          <w:rtl/>
        </w:rPr>
        <w:t>صل صلاة لا قهقهة فیها</w:t>
      </w:r>
      <w:r w:rsidR="00E76678">
        <w:rPr>
          <w:rFonts w:ascii="Scheherazade" w:hAnsi="Scheherazade" w:hint="cs"/>
          <w:sz w:val="34"/>
          <w:rtl/>
        </w:rPr>
        <w:t>»</w:t>
      </w:r>
      <w:r w:rsidRPr="00617DAA">
        <w:rPr>
          <w:rFonts w:ascii="Scheherazade" w:hAnsi="Scheherazade" w:hint="cs"/>
          <w:sz w:val="34"/>
          <w:rtl/>
        </w:rPr>
        <w:t xml:space="preserve"> </w:t>
      </w:r>
      <w:r w:rsidR="00E76678">
        <w:rPr>
          <w:rFonts w:ascii="Scheherazade" w:hAnsi="Scheherazade" w:hint="cs"/>
          <w:sz w:val="34"/>
          <w:rtl/>
        </w:rPr>
        <w:t>و «</w:t>
      </w:r>
      <w:r w:rsidR="004263E1" w:rsidRPr="004263E1">
        <w:rPr>
          <w:rFonts w:ascii="Scheherazade" w:hAnsi="Scheherazade"/>
          <w:sz w:val="34"/>
          <w:rtl/>
          <w:lang w:bidi="ar-SA"/>
        </w:rPr>
        <w:t>صل صلاة مع قرائة سورة الفاتحة فیها</w:t>
      </w:r>
      <w:r>
        <w:rPr>
          <w:rFonts w:ascii="Scheherazade" w:hAnsi="Scheherazade" w:hint="cs"/>
          <w:sz w:val="34"/>
          <w:rtl/>
        </w:rPr>
        <w:t xml:space="preserve">» بیان مذکور اصلا نمی‌آید زیرا اصلا دو خطاب وجود ندارد. </w:t>
      </w:r>
    </w:p>
    <w:p w14:paraId="51A098AF" w14:textId="77777777" w:rsidR="00F00E1D" w:rsidRDefault="00F00E1D" w:rsidP="00571E1A">
      <w:pPr>
        <w:pStyle w:val="NoSpacing"/>
        <w:rPr>
          <w:rFonts w:ascii="Scheherazade" w:hAnsi="Scheherazade"/>
          <w:sz w:val="34"/>
          <w:rtl/>
        </w:rPr>
      </w:pPr>
      <w:r>
        <w:rPr>
          <w:rFonts w:ascii="Scheherazade" w:hAnsi="Scheherazade" w:hint="cs"/>
          <w:sz w:val="34"/>
          <w:rtl/>
        </w:rPr>
        <w:t xml:space="preserve">و لذا </w:t>
      </w:r>
      <w:r w:rsidR="00F93CDF">
        <w:rPr>
          <w:rFonts w:ascii="Scheherazade" w:hAnsi="Scheherazade" w:hint="cs"/>
          <w:sz w:val="34"/>
          <w:rtl/>
        </w:rPr>
        <w:t xml:space="preserve">وجه </w:t>
      </w:r>
      <w:r>
        <w:rPr>
          <w:rFonts w:ascii="Scheherazade" w:hAnsi="Scheherazade" w:hint="cs"/>
          <w:sz w:val="34"/>
          <w:rtl/>
        </w:rPr>
        <w:t>این که مرحوم امام کلام صاحب کفایه را تأیید کردند</w:t>
      </w:r>
      <w:r w:rsidR="003612BF">
        <w:rPr>
          <w:rStyle w:val="FootnoteReference"/>
          <w:rtl/>
        </w:rPr>
        <w:footnoteReference w:id="2"/>
      </w:r>
      <w:r>
        <w:rPr>
          <w:rFonts w:ascii="Scheherazade" w:hAnsi="Scheherazade" w:hint="cs"/>
          <w:sz w:val="34"/>
          <w:rtl/>
        </w:rPr>
        <w:t xml:space="preserve"> </w:t>
      </w:r>
      <w:r w:rsidR="00F93CDF">
        <w:rPr>
          <w:rFonts w:ascii="Scheherazade" w:hAnsi="Scheherazade" w:hint="cs"/>
          <w:sz w:val="34"/>
          <w:rtl/>
        </w:rPr>
        <w:t>خصوصا نسبت به فرض واحد بودن خطاب، برای ما روشن نیست.</w:t>
      </w:r>
    </w:p>
    <w:p w14:paraId="190E4CB1" w14:textId="77777777" w:rsidR="003612BF" w:rsidRDefault="004263E1" w:rsidP="00571E1A">
      <w:pPr>
        <w:pStyle w:val="Heading2"/>
        <w:rPr>
          <w:rtl/>
        </w:rPr>
      </w:pPr>
      <w:bookmarkStart w:id="4" w:name="_Toc180316537"/>
      <w:bookmarkStart w:id="5" w:name="_Toc180408279"/>
      <w:r>
        <w:rPr>
          <w:rFonts w:hint="cs"/>
          <w:rtl/>
        </w:rPr>
        <w:t>چند نقض به دلالت حدیث رفع بر نفی جمیع آثار</w:t>
      </w:r>
      <w:bookmarkEnd w:id="4"/>
      <w:bookmarkEnd w:id="5"/>
    </w:p>
    <w:p w14:paraId="54A0D0FB" w14:textId="77777777" w:rsidR="003612BF" w:rsidRPr="003612BF" w:rsidRDefault="003612BF" w:rsidP="00571E1A">
      <w:pPr>
        <w:bidi/>
        <w:jc w:val="left"/>
        <w:rPr>
          <w:rtl/>
          <w:lang w:bidi="fa-IR"/>
        </w:rPr>
      </w:pPr>
    </w:p>
    <w:p w14:paraId="387E0D3E" w14:textId="77777777" w:rsidR="00FB73AF" w:rsidRDefault="00172D21" w:rsidP="00571E1A">
      <w:pPr>
        <w:pStyle w:val="NoSpacing"/>
        <w:rPr>
          <w:rFonts w:ascii="Scheherazade" w:hAnsi="Scheherazade"/>
          <w:sz w:val="34"/>
          <w:rtl/>
        </w:rPr>
      </w:pPr>
      <w:r>
        <w:rPr>
          <w:rFonts w:ascii="Scheherazade" w:hAnsi="Scheherazade" w:hint="cs"/>
          <w:sz w:val="34"/>
          <w:rtl/>
        </w:rPr>
        <w:t>گفته شد که در حدیث رفع چند احتمال وجود دارد:</w:t>
      </w:r>
    </w:p>
    <w:p w14:paraId="56CED81E" w14:textId="77777777" w:rsidR="00FB73AF" w:rsidRDefault="00FB73AF" w:rsidP="00571E1A">
      <w:pPr>
        <w:pStyle w:val="NoSpacing"/>
        <w:rPr>
          <w:rFonts w:ascii="Scheherazade" w:hAnsi="Scheherazade"/>
          <w:sz w:val="34"/>
          <w:rtl/>
        </w:rPr>
      </w:pPr>
      <w:r>
        <w:rPr>
          <w:rFonts w:ascii="Scheherazade" w:hAnsi="Scheherazade" w:hint="cs"/>
          <w:sz w:val="34"/>
          <w:rtl/>
        </w:rPr>
        <w:t>1.</w:t>
      </w:r>
      <w:r w:rsidR="00172D21">
        <w:rPr>
          <w:rFonts w:ascii="Scheherazade" w:hAnsi="Scheherazade" w:hint="cs"/>
          <w:sz w:val="34"/>
          <w:rtl/>
        </w:rPr>
        <w:t xml:space="preserve"> رفع از عالم تبعه و مسئولیت که نتیجه‌ی آن رفع آثاری است که نتیجه‌ی مسئولیت است مثل عقاب اخروی و عقاب دنیوی مثل کفاره</w:t>
      </w:r>
      <w:r w:rsidR="00926041">
        <w:rPr>
          <w:rFonts w:ascii="Scheherazade" w:hAnsi="Scheherazade" w:hint="cs"/>
          <w:sz w:val="34"/>
          <w:rtl/>
        </w:rPr>
        <w:t xml:space="preserve"> </w:t>
      </w:r>
      <w:r>
        <w:rPr>
          <w:rFonts w:ascii="Scheherazade" w:hAnsi="Scheherazade" w:hint="cs"/>
          <w:sz w:val="34"/>
          <w:rtl/>
        </w:rPr>
        <w:t>اما</w:t>
      </w:r>
      <w:r w:rsidR="00926041">
        <w:rPr>
          <w:rFonts w:ascii="Scheherazade" w:hAnsi="Scheherazade" w:hint="cs"/>
          <w:sz w:val="34"/>
          <w:rtl/>
        </w:rPr>
        <w:t xml:space="preserve"> رفع جمیع آثار نمی‌کند</w:t>
      </w:r>
      <w:r>
        <w:rPr>
          <w:rFonts w:ascii="Scheherazade" w:hAnsi="Scheherazade" w:hint="cs"/>
          <w:sz w:val="34"/>
          <w:rtl/>
        </w:rPr>
        <w:t>.</w:t>
      </w:r>
    </w:p>
    <w:p w14:paraId="5845D382" w14:textId="77777777" w:rsidR="00FB73AF" w:rsidRDefault="00FB73AF" w:rsidP="00571E1A">
      <w:pPr>
        <w:pStyle w:val="NoSpacing"/>
        <w:rPr>
          <w:rFonts w:ascii="Scheherazade" w:hAnsi="Scheherazade"/>
          <w:sz w:val="34"/>
          <w:rtl/>
        </w:rPr>
      </w:pPr>
      <w:r>
        <w:rPr>
          <w:rFonts w:ascii="Scheherazade" w:hAnsi="Scheherazade" w:hint="cs"/>
          <w:sz w:val="34"/>
          <w:rtl/>
        </w:rPr>
        <w:t>2.</w:t>
      </w:r>
      <w:r w:rsidR="00172D21">
        <w:rPr>
          <w:rFonts w:ascii="Scheherazade" w:hAnsi="Scheherazade" w:hint="cs"/>
          <w:sz w:val="34"/>
          <w:rtl/>
        </w:rPr>
        <w:t xml:space="preserve"> رفع</w:t>
      </w:r>
      <w:r>
        <w:rPr>
          <w:rFonts w:ascii="Scheherazade" w:hAnsi="Scheherazade" w:hint="cs"/>
          <w:sz w:val="34"/>
          <w:rtl/>
        </w:rPr>
        <w:t xml:space="preserve"> جمیع آثار از باب مجاز در تقدیر.</w:t>
      </w:r>
    </w:p>
    <w:p w14:paraId="09D00F8D" w14:textId="77777777" w:rsidR="00FB73AF" w:rsidRDefault="00FB73AF" w:rsidP="00571E1A">
      <w:pPr>
        <w:pStyle w:val="NoSpacing"/>
        <w:rPr>
          <w:rFonts w:ascii="Scheherazade" w:hAnsi="Scheherazade"/>
          <w:sz w:val="34"/>
          <w:rtl/>
        </w:rPr>
      </w:pPr>
      <w:r>
        <w:rPr>
          <w:rFonts w:ascii="Scheherazade" w:hAnsi="Scheherazade" w:hint="cs"/>
          <w:sz w:val="34"/>
          <w:rtl/>
        </w:rPr>
        <w:t>3.</w:t>
      </w:r>
      <w:r w:rsidR="00172D21">
        <w:rPr>
          <w:rFonts w:ascii="Scheherazade" w:hAnsi="Scheherazade" w:hint="cs"/>
          <w:sz w:val="34"/>
          <w:rtl/>
        </w:rPr>
        <w:t xml:space="preserve"> رفع ادعای</w:t>
      </w:r>
      <w:r>
        <w:rPr>
          <w:rFonts w:ascii="Scheherazade" w:hAnsi="Scheherazade" w:hint="cs"/>
          <w:sz w:val="34"/>
          <w:rtl/>
        </w:rPr>
        <w:t>ی این نه چیز به غرض رفع آثار آن</w:t>
      </w:r>
    </w:p>
    <w:p w14:paraId="0DF1483A" w14:textId="77777777" w:rsidR="00FB73AF" w:rsidRDefault="00FB73AF" w:rsidP="00571E1A">
      <w:pPr>
        <w:pStyle w:val="NoSpacing"/>
        <w:rPr>
          <w:rFonts w:ascii="Scheherazade" w:hAnsi="Scheherazade"/>
          <w:sz w:val="34"/>
          <w:rtl/>
        </w:rPr>
      </w:pPr>
      <w:r>
        <w:rPr>
          <w:rFonts w:ascii="Scheherazade" w:hAnsi="Scheherazade" w:hint="cs"/>
          <w:sz w:val="34"/>
          <w:rtl/>
        </w:rPr>
        <w:t>4.</w:t>
      </w:r>
      <w:r w:rsidR="00172D21">
        <w:rPr>
          <w:rFonts w:ascii="Scheherazade" w:hAnsi="Scheherazade" w:hint="cs"/>
          <w:sz w:val="34"/>
          <w:rtl/>
        </w:rPr>
        <w:t xml:space="preserve"> رفع از عالم تشریع</w:t>
      </w:r>
      <w:r>
        <w:rPr>
          <w:rFonts w:ascii="Scheherazade" w:hAnsi="Scheherazade" w:hint="cs"/>
          <w:sz w:val="34"/>
          <w:rtl/>
        </w:rPr>
        <w:t>.</w:t>
      </w:r>
    </w:p>
    <w:p w14:paraId="7C6C8ECA" w14:textId="77777777" w:rsidR="00172D21" w:rsidRDefault="00172D21" w:rsidP="00571E1A">
      <w:pPr>
        <w:pStyle w:val="NoSpacing"/>
        <w:rPr>
          <w:rFonts w:ascii="Scheherazade" w:hAnsi="Scheherazade"/>
          <w:sz w:val="34"/>
          <w:rtl/>
        </w:rPr>
      </w:pPr>
      <w:r>
        <w:rPr>
          <w:rFonts w:ascii="Scheherazade" w:hAnsi="Scheherazade" w:hint="cs"/>
          <w:sz w:val="34"/>
          <w:rtl/>
        </w:rPr>
        <w:t xml:space="preserve"> نتیجه‌ی دو احتمال اخیر نیز مثل احتمال دوم رفع جمیع آثار است. </w:t>
      </w:r>
    </w:p>
    <w:p w14:paraId="6BAEE4A6" w14:textId="77777777" w:rsidR="00926041" w:rsidRDefault="007D69AA" w:rsidP="00571E1A">
      <w:pPr>
        <w:pStyle w:val="NoSpacing"/>
        <w:rPr>
          <w:rFonts w:ascii="Scheherazade" w:hAnsi="Scheherazade"/>
          <w:sz w:val="34"/>
          <w:rtl/>
        </w:rPr>
      </w:pPr>
      <w:r>
        <w:rPr>
          <w:rFonts w:ascii="Scheherazade" w:hAnsi="Scheherazade" w:hint="cs"/>
          <w:sz w:val="34"/>
          <w:rtl/>
        </w:rPr>
        <w:t xml:space="preserve">بنابر رفع ادعایی که </w:t>
      </w:r>
      <w:r w:rsidR="00926041">
        <w:rPr>
          <w:rFonts w:ascii="Scheherazade" w:hAnsi="Scheherazade" w:hint="cs"/>
          <w:sz w:val="34"/>
          <w:rtl/>
        </w:rPr>
        <w:t xml:space="preserve">مرحوم </w:t>
      </w:r>
      <w:r>
        <w:rPr>
          <w:rFonts w:ascii="Scheherazade" w:hAnsi="Scheherazade" w:hint="cs"/>
          <w:sz w:val="34"/>
          <w:rtl/>
        </w:rPr>
        <w:t>نایینی</w:t>
      </w:r>
      <w:r w:rsidR="00926041">
        <w:rPr>
          <w:rFonts w:ascii="Scheherazade" w:hAnsi="Scheherazade" w:hint="cs"/>
          <w:sz w:val="34"/>
          <w:rtl/>
        </w:rPr>
        <w:t xml:space="preserve"> قائل</w:t>
      </w:r>
      <w:r>
        <w:rPr>
          <w:rFonts w:ascii="Scheherazade" w:hAnsi="Scheherazade" w:hint="cs"/>
          <w:sz w:val="34"/>
          <w:rtl/>
        </w:rPr>
        <w:t xml:space="preserve"> بودند </w:t>
      </w:r>
      <w:r w:rsidR="002262DF">
        <w:rPr>
          <w:rFonts w:ascii="Scheherazade" w:hAnsi="Scheherazade" w:hint="cs"/>
          <w:sz w:val="34"/>
          <w:rtl/>
        </w:rPr>
        <w:t xml:space="preserve">که </w:t>
      </w:r>
      <w:r>
        <w:rPr>
          <w:rFonts w:ascii="Scheherazade" w:hAnsi="Scheherazade" w:hint="cs"/>
          <w:sz w:val="34"/>
          <w:rtl/>
        </w:rPr>
        <w:t xml:space="preserve">در مواردی که </w:t>
      </w:r>
      <w:r w:rsidR="00926041">
        <w:rPr>
          <w:rFonts w:ascii="Scheherazade" w:hAnsi="Scheherazade" w:hint="cs"/>
          <w:sz w:val="34"/>
          <w:rtl/>
        </w:rPr>
        <w:t xml:space="preserve">مکلف </w:t>
      </w:r>
      <w:r w:rsidR="002262DF">
        <w:rPr>
          <w:rFonts w:ascii="Scheherazade" w:hAnsi="Scheherazade" w:hint="cs"/>
          <w:sz w:val="34"/>
          <w:rtl/>
        </w:rPr>
        <w:t xml:space="preserve">مثلا </w:t>
      </w:r>
      <w:r w:rsidR="00926041">
        <w:rPr>
          <w:rFonts w:ascii="Scheherazade" w:hAnsi="Scheherazade" w:hint="cs"/>
          <w:sz w:val="34"/>
          <w:rtl/>
        </w:rPr>
        <w:t xml:space="preserve">مضطر به دروغ گفتن شود اعتبار می‌شود که دروغ نگفته است در این جا آثار دروغ رفع و آثار عدم دروغ اثبات می‌شود. </w:t>
      </w:r>
    </w:p>
    <w:p w14:paraId="2F86AB84" w14:textId="77777777" w:rsidR="00621F64" w:rsidRDefault="002262DF" w:rsidP="00571E1A">
      <w:pPr>
        <w:pStyle w:val="NoSpacing"/>
        <w:rPr>
          <w:rFonts w:ascii="Scheherazade" w:hAnsi="Scheherazade"/>
          <w:sz w:val="34"/>
          <w:rtl/>
        </w:rPr>
      </w:pPr>
      <w:r>
        <w:rPr>
          <w:rFonts w:ascii="Scheherazade" w:hAnsi="Scheherazade" w:hint="cs"/>
          <w:sz w:val="34"/>
          <w:rtl/>
        </w:rPr>
        <w:t xml:space="preserve">البته </w:t>
      </w:r>
      <w:r w:rsidR="00926041">
        <w:rPr>
          <w:rFonts w:ascii="Scheherazade" w:hAnsi="Scheherazade" w:hint="cs"/>
          <w:sz w:val="34"/>
          <w:rtl/>
        </w:rPr>
        <w:t>امام رحمه الله معتقد بودن</w:t>
      </w:r>
      <w:r>
        <w:rPr>
          <w:rFonts w:ascii="Scheherazade" w:hAnsi="Scheherazade" w:hint="cs"/>
          <w:sz w:val="34"/>
          <w:rtl/>
        </w:rPr>
        <w:t>د</w:t>
      </w:r>
      <w:r w:rsidR="00926041">
        <w:rPr>
          <w:rFonts w:ascii="Scheherazade" w:hAnsi="Scheherazade" w:hint="cs"/>
          <w:sz w:val="34"/>
          <w:rtl/>
        </w:rPr>
        <w:t xml:space="preserve"> که «رفع ما اضطروا الیه» و امثال آن شامل اضطرار به ترک واجب نیز می‌شوند، در موارد اضطرار به ترک واجب اثر ترک واجب رفع می‌شود زیرا ادعا می‌شود که این ترک واجب «لاترک» است. ولی آثار فعل واجب بار نمی‌شود زیرا بین ادعای «این ترک الواجب نیست» و بین «این فعل واجب است» ملازمه وجود ندارد. </w:t>
      </w:r>
    </w:p>
    <w:p w14:paraId="5C6EC07E" w14:textId="77777777" w:rsidR="00926041" w:rsidRDefault="00621F64" w:rsidP="00571E1A">
      <w:pPr>
        <w:pStyle w:val="NoSpacing"/>
        <w:rPr>
          <w:rFonts w:ascii="Scheherazade" w:hAnsi="Scheherazade"/>
          <w:sz w:val="34"/>
          <w:rtl/>
        </w:rPr>
      </w:pPr>
      <w:r>
        <w:rPr>
          <w:rFonts w:ascii="Scheherazade" w:hAnsi="Scheherazade" w:hint="cs"/>
          <w:sz w:val="34"/>
          <w:rtl/>
        </w:rPr>
        <w:t>و بنا</w:t>
      </w:r>
      <w:r w:rsidR="002262DF">
        <w:rPr>
          <w:rFonts w:ascii="Scheherazade" w:hAnsi="Scheherazade" w:hint="cs"/>
          <w:sz w:val="34"/>
          <w:rtl/>
        </w:rPr>
        <w:t xml:space="preserve"> </w:t>
      </w:r>
      <w:r>
        <w:rPr>
          <w:rFonts w:ascii="Scheherazade" w:hAnsi="Scheherazade" w:hint="cs"/>
          <w:sz w:val="34"/>
          <w:rtl/>
        </w:rPr>
        <w:t>بر</w:t>
      </w:r>
      <w:r w:rsidR="002262DF">
        <w:rPr>
          <w:rFonts w:ascii="Scheherazade" w:hAnsi="Scheherazade" w:hint="cs"/>
          <w:sz w:val="34"/>
          <w:rtl/>
        </w:rPr>
        <w:t xml:space="preserve"> </w:t>
      </w:r>
      <w:r>
        <w:rPr>
          <w:rFonts w:ascii="Scheherazade" w:hAnsi="Scheherazade" w:hint="cs"/>
          <w:sz w:val="34"/>
          <w:rtl/>
        </w:rPr>
        <w:t>اینکه مراد</w:t>
      </w:r>
      <w:r w:rsidR="002262DF">
        <w:rPr>
          <w:rFonts w:ascii="Scheherazade" w:hAnsi="Scheherazade" w:hint="cs"/>
          <w:sz w:val="34"/>
          <w:rtl/>
        </w:rPr>
        <w:t>،</w:t>
      </w:r>
      <w:r>
        <w:rPr>
          <w:rFonts w:ascii="Scheherazade" w:hAnsi="Scheherazade" w:hint="cs"/>
          <w:sz w:val="34"/>
          <w:rtl/>
        </w:rPr>
        <w:t xml:space="preserve"> رفع از عالم تشریع باشد گفته می‌شود دروغ</w:t>
      </w:r>
      <w:r w:rsidR="002262DF">
        <w:rPr>
          <w:rFonts w:ascii="Scheherazade" w:hAnsi="Scheherazade" w:hint="cs"/>
          <w:sz w:val="34"/>
          <w:rtl/>
        </w:rPr>
        <w:t>ِ</w:t>
      </w:r>
      <w:r>
        <w:rPr>
          <w:rFonts w:ascii="Scheherazade" w:hAnsi="Scheherazade" w:hint="cs"/>
          <w:sz w:val="34"/>
          <w:rtl/>
        </w:rPr>
        <w:t xml:space="preserve"> مضطر الیه در عالم تشریع حکم ندارد ولی حکم عدم دروغ بر آن بار نمی‌شود. </w:t>
      </w:r>
      <w:r w:rsidR="009D0E41">
        <w:rPr>
          <w:rFonts w:ascii="Scheherazade" w:hAnsi="Scheherazade" w:hint="cs"/>
          <w:sz w:val="34"/>
          <w:rtl/>
        </w:rPr>
        <w:t>در حالی که بنا</w:t>
      </w:r>
      <w:r w:rsidR="002262DF">
        <w:rPr>
          <w:rFonts w:ascii="Scheherazade" w:hAnsi="Scheherazade" w:hint="cs"/>
          <w:sz w:val="34"/>
          <w:rtl/>
        </w:rPr>
        <w:t xml:space="preserve"> </w:t>
      </w:r>
      <w:r w:rsidR="009D0E41">
        <w:rPr>
          <w:rFonts w:ascii="Scheherazade" w:hAnsi="Scheherazade" w:hint="cs"/>
          <w:sz w:val="34"/>
          <w:rtl/>
        </w:rPr>
        <w:t xml:space="preserve">بر مسلک رفع ادعایی به هر دو تقریب آن آثار ترک دروغ بار می‌شود زیرا ادعا می‌شود که این فعل منعدم است. بر ادعای عدم دروغ هم آثار دروغ رفع می‌شود و هم آثار عدم دروغ اثبات می‌شود. </w:t>
      </w:r>
    </w:p>
    <w:p w14:paraId="1FDB7DF0" w14:textId="77777777" w:rsidR="00926041" w:rsidRDefault="00926041" w:rsidP="00571E1A">
      <w:pPr>
        <w:pStyle w:val="NoSpacing"/>
        <w:rPr>
          <w:rFonts w:ascii="Scheherazade" w:hAnsi="Scheherazade"/>
          <w:sz w:val="34"/>
          <w:rtl/>
        </w:rPr>
      </w:pPr>
      <w:r>
        <w:rPr>
          <w:rFonts w:ascii="Scheherazade" w:hAnsi="Scheherazade" w:hint="cs"/>
          <w:sz w:val="34"/>
          <w:rtl/>
        </w:rPr>
        <w:t>و بر سه احتمال اخیر که نتیجه‌ی آن‌ها رفع جمیع آثار است نقض‌هایی وارد شده است:</w:t>
      </w:r>
    </w:p>
    <w:p w14:paraId="427B23B3" w14:textId="77777777" w:rsidR="00926041" w:rsidRDefault="00567B2F" w:rsidP="00571E1A">
      <w:pPr>
        <w:pStyle w:val="Heading3"/>
        <w:bidi/>
        <w:jc w:val="left"/>
        <w:rPr>
          <w:rtl/>
        </w:rPr>
      </w:pPr>
      <w:bookmarkStart w:id="6" w:name="_Toc180316538"/>
      <w:bookmarkStart w:id="7" w:name="_Toc180408280"/>
      <w:r>
        <w:rPr>
          <w:rFonts w:hint="cs"/>
          <w:rtl/>
        </w:rPr>
        <w:t>نقض اول</w:t>
      </w:r>
      <w:bookmarkEnd w:id="6"/>
      <w:bookmarkEnd w:id="7"/>
      <w:r w:rsidR="00926041">
        <w:rPr>
          <w:rFonts w:hint="cs"/>
          <w:rtl/>
        </w:rPr>
        <w:t xml:space="preserve"> </w:t>
      </w:r>
    </w:p>
    <w:p w14:paraId="091556C2" w14:textId="77777777" w:rsidR="00202336" w:rsidRDefault="00202336" w:rsidP="00571E1A">
      <w:pPr>
        <w:pStyle w:val="NoSpacing"/>
        <w:rPr>
          <w:rFonts w:ascii="Scheherazade" w:hAnsi="Scheherazade"/>
          <w:sz w:val="34"/>
          <w:rtl/>
        </w:rPr>
      </w:pPr>
      <w:r w:rsidRPr="00202336">
        <w:rPr>
          <w:rFonts w:hint="cs"/>
          <w:rtl/>
        </w:rPr>
        <w:t>در بسیاری از نصوص در خصوص خطا یا نسیان یا اضطرار</w:t>
      </w:r>
      <w:r w:rsidR="00567B2F">
        <w:rPr>
          <w:rFonts w:hint="cs"/>
          <w:rtl/>
        </w:rPr>
        <w:t>،</w:t>
      </w:r>
      <w:r w:rsidRPr="00202336">
        <w:rPr>
          <w:rFonts w:hint="cs"/>
          <w:rtl/>
        </w:rPr>
        <w:t xml:space="preserve"> حکم جعل شده است مثل آیه‌ی </w:t>
      </w:r>
      <w:r w:rsidRPr="00202336">
        <w:rPr>
          <w:rFonts w:ascii="Scheherazade" w:hAnsi="Scheherazade" w:hint="cs"/>
          <w:sz w:val="34"/>
          <w:rtl/>
        </w:rPr>
        <w:t>«</w:t>
      </w:r>
      <w:r w:rsidRPr="00202336">
        <w:rPr>
          <w:rFonts w:hint="cs"/>
          <w:rtl/>
        </w:rPr>
        <w:t>وَ ما كانَ لِمُؤْمِنٍ أَنْ يَقْتُلَ مُؤْمِناً إِلاَّ خَطَأً وَ مَنْ قَتَلَ مُؤْمِناً خَطَأً فَتَحْريرُ رَقَبَةٍ مُؤْمِنَةٍ وَ دِيَةٌ مُسَلَّمَةٌ إِلى‏ أَهْلِهِ»</w:t>
      </w:r>
      <w:r w:rsidRPr="00202336">
        <w:rPr>
          <w:rStyle w:val="FootnoteReference"/>
          <w:rFonts w:cs="Traditional Arabic"/>
          <w:color w:val="000000"/>
          <w:sz w:val="30"/>
          <w:szCs w:val="30"/>
          <w:rtl/>
        </w:rPr>
        <w:footnoteReference w:id="3"/>
      </w:r>
      <w:r>
        <w:rPr>
          <w:rFonts w:hint="cs"/>
          <w:rtl/>
        </w:rPr>
        <w:t xml:space="preserve"> یعنی قتل خطایی موضوع وجوب کفاره و دیه است. نسیان تشهد موضوع وجوب سجود سهو است. نسیان غسل جنابت در ماه رمضان موضوع وجوب قضا است. </w:t>
      </w:r>
      <w:r w:rsidR="00814B17" w:rsidRPr="00202336">
        <w:rPr>
          <w:rFonts w:ascii="Scheherazade" w:hAnsi="Scheherazade" w:hint="cs"/>
          <w:sz w:val="34"/>
          <w:rtl/>
        </w:rPr>
        <w:t>نسیان نجاست ثوب در حال نماز موضوع وجوب اعاده اس</w:t>
      </w:r>
      <w:r w:rsidR="00567B2F">
        <w:rPr>
          <w:rFonts w:ascii="Scheherazade" w:hAnsi="Scheherazade" w:hint="cs"/>
          <w:sz w:val="34"/>
          <w:rtl/>
        </w:rPr>
        <w:t>ت.</w:t>
      </w:r>
      <w:r w:rsidR="00814B17" w:rsidRPr="00202336">
        <w:rPr>
          <w:rFonts w:ascii="Scheherazade" w:hAnsi="Scheherazade" w:hint="cs"/>
          <w:sz w:val="34"/>
          <w:rtl/>
        </w:rPr>
        <w:t xml:space="preserve"> اضطرار به سوار شدن ماشین مسقف در حال احرام موضوع وجوب کفارۀ شاة ‌است</w:t>
      </w:r>
      <w:r w:rsidRPr="00202336">
        <w:rPr>
          <w:rFonts w:ascii="Scheherazade" w:hAnsi="Scheherazade" w:hint="cs"/>
          <w:sz w:val="34"/>
          <w:rtl/>
        </w:rPr>
        <w:t>.</w:t>
      </w:r>
      <w:r w:rsidR="00567B2F">
        <w:rPr>
          <w:rFonts w:ascii="Scheherazade" w:hAnsi="Scheherazade" w:hint="cs"/>
          <w:sz w:val="34"/>
          <w:rtl/>
        </w:rPr>
        <w:t xml:space="preserve"> </w:t>
      </w:r>
      <w:r>
        <w:rPr>
          <w:rFonts w:ascii="Scheherazade" w:hAnsi="Scheherazade" w:hint="cs"/>
          <w:sz w:val="34"/>
          <w:rtl/>
        </w:rPr>
        <w:lastRenderedPageBreak/>
        <w:t xml:space="preserve">این امور با رفع جمیع آثار در حدیث رفع که معنای آن این است که شارع اثر شرعی بر عنوان اضطرار یا نسیان یا خطا بار نکرده است، تنافی دارد. </w:t>
      </w:r>
    </w:p>
    <w:p w14:paraId="12AE03F5" w14:textId="77777777" w:rsidR="00202336" w:rsidRDefault="00202336" w:rsidP="00571E1A">
      <w:pPr>
        <w:pStyle w:val="Heading3"/>
        <w:bidi/>
        <w:jc w:val="left"/>
        <w:rPr>
          <w:rtl/>
        </w:rPr>
      </w:pPr>
      <w:bookmarkStart w:id="8" w:name="_Toc180316539"/>
      <w:bookmarkStart w:id="9" w:name="_Toc180408281"/>
      <w:r>
        <w:rPr>
          <w:rFonts w:hint="cs"/>
          <w:rtl/>
        </w:rPr>
        <w:t>نقض دوم</w:t>
      </w:r>
      <w:bookmarkEnd w:id="8"/>
      <w:bookmarkEnd w:id="9"/>
    </w:p>
    <w:p w14:paraId="38DA7950" w14:textId="77777777" w:rsidR="00202336" w:rsidRDefault="00202336" w:rsidP="00571E1A">
      <w:pPr>
        <w:pStyle w:val="NoSpacing"/>
        <w:rPr>
          <w:rFonts w:ascii="Scheherazade" w:hAnsi="Scheherazade"/>
          <w:sz w:val="34"/>
          <w:highlight w:val="yellow"/>
          <w:rtl/>
        </w:rPr>
      </w:pPr>
    </w:p>
    <w:p w14:paraId="306CCB74" w14:textId="77777777" w:rsidR="00947890" w:rsidRPr="00947890" w:rsidRDefault="00814B17" w:rsidP="00571E1A">
      <w:pPr>
        <w:pStyle w:val="NoSpacing"/>
        <w:rPr>
          <w:rFonts w:ascii="Scheherazade" w:hAnsi="Scheherazade"/>
          <w:sz w:val="34"/>
          <w:rtl/>
        </w:rPr>
      </w:pPr>
      <w:r w:rsidRPr="00947890">
        <w:rPr>
          <w:rFonts w:ascii="Scheherazade" w:hAnsi="Scheherazade" w:hint="cs"/>
          <w:sz w:val="34"/>
          <w:rtl/>
        </w:rPr>
        <w:t xml:space="preserve">بیع مضطر </w:t>
      </w:r>
      <w:r w:rsidR="00202336" w:rsidRPr="00947890">
        <w:rPr>
          <w:rFonts w:ascii="Scheherazade" w:hAnsi="Scheherazade" w:hint="cs"/>
          <w:sz w:val="34"/>
          <w:rtl/>
        </w:rPr>
        <w:t>بالضرورة و الاجماع صحیح است. مثل این که شخصی برای درمان فرزند خود مضطر به بیع ماشین</w:t>
      </w:r>
      <w:r w:rsidR="00D20D61">
        <w:rPr>
          <w:rFonts w:ascii="Scheherazade" w:hAnsi="Scheherazade" w:hint="cs"/>
          <w:sz w:val="34"/>
          <w:rtl/>
        </w:rPr>
        <w:t>ش</w:t>
      </w:r>
      <w:r w:rsidR="00202336" w:rsidRPr="00947890">
        <w:rPr>
          <w:rFonts w:ascii="Scheherazade" w:hAnsi="Scheherazade" w:hint="cs"/>
          <w:sz w:val="34"/>
          <w:rtl/>
        </w:rPr>
        <w:t xml:space="preserve"> می‌شود</w:t>
      </w:r>
      <w:r w:rsidR="00947890" w:rsidRPr="00947890">
        <w:rPr>
          <w:rFonts w:ascii="Scheherazade" w:hAnsi="Scheherazade" w:hint="cs"/>
          <w:sz w:val="34"/>
          <w:rtl/>
        </w:rPr>
        <w:t xml:space="preserve"> و همه این بیع را صحیح می‌دانند. و این با رفع جمیع آثار در «رفع ما اضطروا الیه» تنافی دارد زیرا یکی از</w:t>
      </w:r>
      <w:r w:rsidR="00B07B12">
        <w:rPr>
          <w:rFonts w:ascii="Scheherazade" w:hAnsi="Scheherazade" w:hint="cs"/>
          <w:sz w:val="34"/>
          <w:rtl/>
        </w:rPr>
        <w:t xml:space="preserve"> آثار</w:t>
      </w:r>
      <w:r w:rsidR="00D20D61">
        <w:rPr>
          <w:rFonts w:ascii="Scheherazade" w:hAnsi="Scheherazade" w:hint="cs"/>
          <w:sz w:val="34"/>
          <w:rtl/>
        </w:rPr>
        <w:t>،</w:t>
      </w:r>
      <w:r w:rsidR="00B07B12">
        <w:rPr>
          <w:rFonts w:ascii="Scheherazade" w:hAnsi="Scheherazade" w:hint="cs"/>
          <w:sz w:val="34"/>
          <w:rtl/>
        </w:rPr>
        <w:t xml:space="preserve"> همین صحت بیع اضطراری است در حالی که آن رفع نمی‌شود.</w:t>
      </w:r>
    </w:p>
    <w:p w14:paraId="58C5EF5D" w14:textId="77777777" w:rsidR="00733A55" w:rsidRPr="005D67B8" w:rsidRDefault="00B07B12" w:rsidP="00571E1A">
      <w:pPr>
        <w:pStyle w:val="Heading3"/>
        <w:bidi/>
        <w:jc w:val="left"/>
        <w:rPr>
          <w:rtl/>
        </w:rPr>
      </w:pPr>
      <w:bookmarkStart w:id="10" w:name="_Toc180316540"/>
      <w:bookmarkStart w:id="11" w:name="_Toc180408282"/>
      <w:r w:rsidRPr="005D67B8">
        <w:rPr>
          <w:rFonts w:hint="cs"/>
          <w:rtl/>
        </w:rPr>
        <w:t>نقض سوم</w:t>
      </w:r>
      <w:bookmarkEnd w:id="10"/>
      <w:bookmarkEnd w:id="11"/>
      <w:r w:rsidR="00814B17" w:rsidRPr="005D67B8">
        <w:rPr>
          <w:rFonts w:hint="cs"/>
          <w:rtl/>
        </w:rPr>
        <w:t xml:space="preserve"> </w:t>
      </w:r>
    </w:p>
    <w:p w14:paraId="3C7CB4E7" w14:textId="77777777" w:rsidR="009535B5" w:rsidRPr="005D67B8" w:rsidRDefault="009535B5" w:rsidP="00571E1A">
      <w:pPr>
        <w:pStyle w:val="NoSpacing"/>
        <w:rPr>
          <w:rFonts w:ascii="Scheherazade" w:hAnsi="Scheherazade"/>
          <w:sz w:val="34"/>
          <w:rtl/>
        </w:rPr>
      </w:pPr>
      <w:r w:rsidRPr="005D67B8">
        <w:rPr>
          <w:rFonts w:ascii="Scheherazade" w:hAnsi="Scheherazade" w:hint="cs"/>
          <w:sz w:val="34"/>
          <w:rtl/>
        </w:rPr>
        <w:t>اتلاف مال غیر از روی نسیان و خطا و اضطرار</w:t>
      </w:r>
      <w:r w:rsidR="00161B7F" w:rsidRPr="005D67B8">
        <w:rPr>
          <w:rFonts w:ascii="Scheherazade" w:hAnsi="Scheherazade" w:hint="cs"/>
          <w:sz w:val="34"/>
          <w:rtl/>
        </w:rPr>
        <w:t xml:space="preserve"> مثل اکل مال غیر به‌خاطر حفظ جان خود</w:t>
      </w:r>
      <w:r w:rsidRPr="005D67B8">
        <w:rPr>
          <w:rFonts w:ascii="Scheherazade" w:hAnsi="Scheherazade" w:hint="cs"/>
          <w:sz w:val="34"/>
          <w:rtl/>
        </w:rPr>
        <w:t xml:space="preserve"> طبق نظر مشهور موجب رفع ضمان نمی‌شود و فقط حرمت آن رفع می‌شود. </w:t>
      </w:r>
      <w:r w:rsidR="00161B7F" w:rsidRPr="005D67B8">
        <w:rPr>
          <w:rFonts w:ascii="Scheherazade" w:hAnsi="Scheherazade" w:hint="cs"/>
          <w:sz w:val="34"/>
          <w:rtl/>
        </w:rPr>
        <w:t>و این نیز با رفع جمیع آثار سازگار نیست.</w:t>
      </w:r>
    </w:p>
    <w:p w14:paraId="1734CDE6" w14:textId="77777777" w:rsidR="00161B7F" w:rsidRPr="005D67B8" w:rsidRDefault="00161B7F" w:rsidP="00571E1A">
      <w:pPr>
        <w:pStyle w:val="Heading3"/>
        <w:bidi/>
        <w:jc w:val="left"/>
        <w:rPr>
          <w:rtl/>
        </w:rPr>
      </w:pPr>
      <w:bookmarkStart w:id="12" w:name="_Toc180316541"/>
      <w:bookmarkStart w:id="13" w:name="_Toc180408283"/>
      <w:r w:rsidRPr="005D67B8">
        <w:rPr>
          <w:rFonts w:hint="cs"/>
          <w:rtl/>
        </w:rPr>
        <w:t>نقض چهارم</w:t>
      </w:r>
      <w:bookmarkEnd w:id="12"/>
      <w:bookmarkEnd w:id="13"/>
    </w:p>
    <w:p w14:paraId="5FCBAB12" w14:textId="77777777" w:rsidR="005D67B8" w:rsidRDefault="00161B7F" w:rsidP="00571E1A">
      <w:pPr>
        <w:pStyle w:val="NoSpacing"/>
        <w:rPr>
          <w:rFonts w:ascii="Scheherazade" w:hAnsi="Scheherazade"/>
          <w:sz w:val="34"/>
          <w:rtl/>
        </w:rPr>
      </w:pPr>
      <w:r w:rsidRPr="005D67B8">
        <w:rPr>
          <w:rFonts w:ascii="Scheherazade" w:hAnsi="Scheherazade" w:hint="cs"/>
          <w:sz w:val="34"/>
          <w:rtl/>
        </w:rPr>
        <w:t>جماع از روی اکراه نیز موجب وجوب غسل جنابت می‌شود. و همچنین ملاقات دست با عین نجاست</w:t>
      </w:r>
      <w:r w:rsidR="00941CDE" w:rsidRPr="005D67B8">
        <w:rPr>
          <w:rFonts w:ascii="Scheherazade" w:hAnsi="Scheherazade" w:hint="cs"/>
          <w:sz w:val="34"/>
          <w:rtl/>
        </w:rPr>
        <w:t xml:space="preserve"> به سبب اضطرار</w:t>
      </w:r>
      <w:r w:rsidRPr="005D67B8">
        <w:rPr>
          <w:rFonts w:ascii="Scheherazade" w:hAnsi="Scheherazade" w:hint="cs"/>
          <w:sz w:val="34"/>
          <w:rtl/>
        </w:rPr>
        <w:t xml:space="preserve"> موجب نجاست دست و لزوم تطهیر آن می‌شود. </w:t>
      </w:r>
      <w:r w:rsidR="00941CDE" w:rsidRPr="005D67B8">
        <w:rPr>
          <w:rFonts w:ascii="Scheherazade" w:hAnsi="Scheherazade" w:hint="cs"/>
          <w:sz w:val="34"/>
          <w:rtl/>
        </w:rPr>
        <w:t>در حالی که بنا</w:t>
      </w:r>
      <w:r w:rsidR="00D20D61">
        <w:rPr>
          <w:rFonts w:ascii="Scheherazade" w:hAnsi="Scheherazade" w:hint="cs"/>
          <w:sz w:val="34"/>
          <w:rtl/>
        </w:rPr>
        <w:t xml:space="preserve"> </w:t>
      </w:r>
      <w:r w:rsidR="00941CDE" w:rsidRPr="005D67B8">
        <w:rPr>
          <w:rFonts w:ascii="Scheherazade" w:hAnsi="Scheherazade" w:hint="cs"/>
          <w:sz w:val="34"/>
          <w:rtl/>
        </w:rPr>
        <w:t>بر رفع جمیع آثار</w:t>
      </w:r>
      <w:r w:rsidR="00D20D61">
        <w:rPr>
          <w:rFonts w:ascii="Scheherazade" w:hAnsi="Scheherazade" w:hint="cs"/>
          <w:sz w:val="34"/>
          <w:rtl/>
        </w:rPr>
        <w:t>،</w:t>
      </w:r>
      <w:r w:rsidR="00941CDE" w:rsidRPr="005D67B8">
        <w:rPr>
          <w:rFonts w:ascii="Scheherazade" w:hAnsi="Scheherazade" w:hint="cs"/>
          <w:sz w:val="34"/>
          <w:rtl/>
        </w:rPr>
        <w:t xml:space="preserve"> اکراه و اضطرار به ملاقات دست با نجس و </w:t>
      </w:r>
      <w:r w:rsidR="00D20D61">
        <w:rPr>
          <w:rFonts w:ascii="Scheherazade" w:hAnsi="Scheherazade" w:hint="cs"/>
          <w:sz w:val="34"/>
          <w:rtl/>
        </w:rPr>
        <w:t xml:space="preserve">یا </w:t>
      </w:r>
      <w:r w:rsidR="00941CDE" w:rsidRPr="005D67B8">
        <w:rPr>
          <w:rFonts w:ascii="Scheherazade" w:hAnsi="Scheherazade" w:hint="cs"/>
          <w:sz w:val="34"/>
          <w:rtl/>
        </w:rPr>
        <w:t>جماع باید</w:t>
      </w:r>
      <w:r w:rsidR="005D67B8">
        <w:rPr>
          <w:rFonts w:ascii="Scheherazade" w:hAnsi="Scheherazade" w:hint="cs"/>
          <w:sz w:val="34"/>
          <w:rtl/>
        </w:rPr>
        <w:t xml:space="preserve"> سبب رفع این آثار شوند.</w:t>
      </w:r>
    </w:p>
    <w:p w14:paraId="236ECC6C" w14:textId="77777777" w:rsidR="00D43AF6" w:rsidRDefault="005D67B8" w:rsidP="00571E1A">
      <w:pPr>
        <w:pStyle w:val="NoSpacing"/>
        <w:rPr>
          <w:rFonts w:ascii="Scheherazade" w:hAnsi="Scheherazade"/>
          <w:sz w:val="34"/>
          <w:rtl/>
        </w:rPr>
      </w:pPr>
      <w:r>
        <w:rPr>
          <w:rFonts w:ascii="Scheherazade" w:hAnsi="Scheherazade" w:hint="cs"/>
          <w:sz w:val="34"/>
          <w:rtl/>
        </w:rPr>
        <w:t xml:space="preserve">از کثرت این موارد نقض در صحت این مسلک که </w:t>
      </w:r>
      <w:r w:rsidRPr="00D43AF6">
        <w:rPr>
          <w:rFonts w:ascii="Scheherazade" w:hAnsi="Scheherazade" w:hint="cs"/>
          <w:sz w:val="34"/>
          <w:rtl/>
        </w:rPr>
        <w:t>مفاد حدیث رفع</w:t>
      </w:r>
      <w:r w:rsidR="00D20D61">
        <w:rPr>
          <w:rFonts w:ascii="Scheherazade" w:hAnsi="Scheherazade" w:hint="cs"/>
          <w:sz w:val="34"/>
          <w:rtl/>
        </w:rPr>
        <w:t>،</w:t>
      </w:r>
      <w:r w:rsidRPr="00D43AF6">
        <w:rPr>
          <w:rFonts w:ascii="Scheherazade" w:hAnsi="Scheherazade" w:hint="cs"/>
          <w:sz w:val="34"/>
          <w:rtl/>
        </w:rPr>
        <w:t xml:space="preserve"> رفع جمیع آثار است</w:t>
      </w:r>
      <w:r>
        <w:rPr>
          <w:rFonts w:ascii="Scheherazade" w:hAnsi="Scheherazade" w:hint="cs"/>
          <w:sz w:val="34"/>
          <w:rtl/>
        </w:rPr>
        <w:t>، تردید می‌شود.</w:t>
      </w:r>
    </w:p>
    <w:p w14:paraId="6CA520E0" w14:textId="77777777" w:rsidR="00D20D61" w:rsidRDefault="00D20D61" w:rsidP="00571E1A">
      <w:pPr>
        <w:pStyle w:val="Heading3"/>
        <w:bidi/>
        <w:jc w:val="left"/>
        <w:rPr>
          <w:rtl/>
        </w:rPr>
      </w:pPr>
      <w:bookmarkStart w:id="14" w:name="_Toc180316542"/>
      <w:bookmarkStart w:id="15" w:name="_Toc180408284"/>
      <w:r>
        <w:rPr>
          <w:rFonts w:hint="cs"/>
          <w:rtl/>
        </w:rPr>
        <w:t>جواب نقض ها</w:t>
      </w:r>
      <w:bookmarkEnd w:id="14"/>
      <w:bookmarkEnd w:id="15"/>
    </w:p>
    <w:p w14:paraId="15EB22D2" w14:textId="77777777" w:rsidR="00D43AF6" w:rsidRDefault="00D43AF6" w:rsidP="00571E1A">
      <w:pPr>
        <w:pStyle w:val="NoSpacing"/>
        <w:rPr>
          <w:rFonts w:ascii="Scheherazade" w:hAnsi="Scheherazade"/>
          <w:sz w:val="34"/>
          <w:rtl/>
        </w:rPr>
      </w:pPr>
      <w:r>
        <w:rPr>
          <w:rFonts w:ascii="Scheherazade" w:hAnsi="Scheherazade" w:hint="cs"/>
          <w:sz w:val="34"/>
          <w:rtl/>
        </w:rPr>
        <w:t>علما سعی کردند از این نقض‌ها جواب دهند:</w:t>
      </w:r>
    </w:p>
    <w:p w14:paraId="78A38610" w14:textId="77777777" w:rsidR="00032F29" w:rsidRDefault="00032F29" w:rsidP="00571E1A">
      <w:pPr>
        <w:pStyle w:val="Heading3"/>
        <w:bidi/>
        <w:jc w:val="left"/>
        <w:rPr>
          <w:rtl/>
        </w:rPr>
      </w:pPr>
      <w:bookmarkStart w:id="16" w:name="_Toc180316543"/>
      <w:bookmarkStart w:id="17" w:name="_Toc180408285"/>
      <w:r>
        <w:rPr>
          <w:rFonts w:hint="cs"/>
          <w:rtl/>
        </w:rPr>
        <w:t>جواب‌های نقض اول</w:t>
      </w:r>
      <w:bookmarkEnd w:id="16"/>
      <w:bookmarkEnd w:id="17"/>
    </w:p>
    <w:p w14:paraId="345B015C" w14:textId="77777777" w:rsidR="00D43AF6" w:rsidRDefault="00541037" w:rsidP="00571E1A">
      <w:pPr>
        <w:pStyle w:val="Heading2"/>
        <w:rPr>
          <w:rtl/>
        </w:rPr>
      </w:pPr>
      <w:bookmarkStart w:id="18" w:name="_Toc180316544"/>
      <w:bookmarkStart w:id="19" w:name="_Toc180408286"/>
      <w:r>
        <w:rPr>
          <w:rFonts w:hint="cs"/>
          <w:rtl/>
        </w:rPr>
        <w:t xml:space="preserve">جواب </w:t>
      </w:r>
      <w:r w:rsidR="00032F29">
        <w:rPr>
          <w:rFonts w:hint="cs"/>
          <w:rtl/>
        </w:rPr>
        <w:t>اول:</w:t>
      </w:r>
      <w:r>
        <w:rPr>
          <w:rFonts w:hint="cs"/>
          <w:rtl/>
        </w:rPr>
        <w:t xml:space="preserve"> تخصیص عموم حدیث رفع</w:t>
      </w:r>
      <w:bookmarkEnd w:id="18"/>
      <w:bookmarkEnd w:id="19"/>
      <w:r>
        <w:rPr>
          <w:rFonts w:hint="cs"/>
          <w:rtl/>
        </w:rPr>
        <w:t xml:space="preserve"> </w:t>
      </w:r>
    </w:p>
    <w:p w14:paraId="224FEF7B" w14:textId="77777777" w:rsidR="00D43AF6" w:rsidRDefault="00D43AF6" w:rsidP="00571E1A">
      <w:pPr>
        <w:pStyle w:val="NoSpacing"/>
        <w:rPr>
          <w:rFonts w:ascii="Scheherazade" w:hAnsi="Scheherazade"/>
          <w:sz w:val="34"/>
          <w:rtl/>
        </w:rPr>
      </w:pPr>
      <w:r>
        <w:rPr>
          <w:rFonts w:ascii="Scheherazade" w:hAnsi="Scheherazade" w:hint="cs"/>
          <w:sz w:val="34"/>
          <w:rtl/>
        </w:rPr>
        <w:t>این نصوص مخصص این حدیث هستند مثل همه‌ی عمومات که تخصص زده شدند. مثلا دلیل خاص وجود دارد که در مواردی که مکلف در حال احرام تظلیل کند یعنی چتر بردارد یا سوار ماشین مسقف شود باید یک گوسفند ذبح کند و به فقراء دهد</w:t>
      </w:r>
      <w:r w:rsidR="00A112C6">
        <w:rPr>
          <w:rStyle w:val="FootnoteReference"/>
          <w:rFonts w:ascii="Scheherazade" w:hAnsi="Scheherazade"/>
          <w:sz w:val="34"/>
          <w:rtl/>
        </w:rPr>
        <w:footnoteReference w:id="4"/>
      </w:r>
      <w:r>
        <w:rPr>
          <w:rFonts w:ascii="Scheherazade" w:hAnsi="Scheherazade" w:hint="cs"/>
          <w:sz w:val="34"/>
          <w:rtl/>
        </w:rPr>
        <w:t xml:space="preserve">. چه این کار از روی عمد انجام شود و چه از روی اضطرار البته در فرض جهل یا خطا کفاره ندارد. یعنی در این روایات فرض اضطرار نیز مثل فرض عمد تلقی شده است لذا این روایات مخصص «رفع ما اضطروا الیه» خواهند بود. </w:t>
      </w:r>
    </w:p>
    <w:p w14:paraId="6FA2F8FA" w14:textId="77777777" w:rsidR="00814B17" w:rsidRDefault="009E421D" w:rsidP="00571E1A">
      <w:pPr>
        <w:pStyle w:val="NoSpacing"/>
        <w:rPr>
          <w:rtl/>
        </w:rPr>
      </w:pPr>
      <w:r>
        <w:rPr>
          <w:rFonts w:hint="cs"/>
          <w:rtl/>
        </w:rPr>
        <w:t xml:space="preserve">و همچنین </w:t>
      </w:r>
      <w:r w:rsidR="00D43AF6">
        <w:rPr>
          <w:rFonts w:hint="cs"/>
          <w:rtl/>
        </w:rPr>
        <w:t xml:space="preserve">دلیل خاص </w:t>
      </w:r>
      <w:r w:rsidR="00D515FF">
        <w:rPr>
          <w:rFonts w:hint="cs"/>
          <w:rtl/>
        </w:rPr>
        <w:t>دلالت دارد بر این که</w:t>
      </w:r>
      <w:r w:rsidR="00D43AF6">
        <w:rPr>
          <w:rFonts w:hint="cs"/>
          <w:rtl/>
        </w:rPr>
        <w:t xml:space="preserve"> صید</w:t>
      </w:r>
      <w:r w:rsidR="00D515FF">
        <w:rPr>
          <w:rFonts w:hint="cs"/>
          <w:rtl/>
        </w:rPr>
        <w:t xml:space="preserve"> در حال احرام چه عمدا و چه خطئا</w:t>
      </w:r>
      <w:r w:rsidR="00A112C6">
        <w:rPr>
          <w:rFonts w:hint="cs"/>
          <w:rtl/>
        </w:rPr>
        <w:t>ً</w:t>
      </w:r>
      <w:r w:rsidR="00D515FF">
        <w:rPr>
          <w:rFonts w:hint="cs"/>
          <w:rtl/>
        </w:rPr>
        <w:t xml:space="preserve"> موجب کفاره می‌شود</w:t>
      </w:r>
      <w:r w:rsidR="00A112C6">
        <w:rPr>
          <w:rStyle w:val="FootnoteReference"/>
          <w:rtl/>
        </w:rPr>
        <w:footnoteReference w:id="5"/>
      </w:r>
      <w:r w:rsidR="00D515FF">
        <w:rPr>
          <w:rFonts w:hint="cs"/>
          <w:rtl/>
        </w:rPr>
        <w:t xml:space="preserve"> لذا مخصص «رفع الخطأ» خواهد بود. و موارد تخصیص به اندازه‌ای نیست که التزام به تخصیص موجب وهن عموم شود. </w:t>
      </w:r>
      <w:r w:rsidR="00D515FF" w:rsidRPr="00541037">
        <w:rPr>
          <w:rFonts w:hint="cs"/>
          <w:rtl/>
        </w:rPr>
        <w:t>شبیه</w:t>
      </w:r>
      <w:r w:rsidR="00814B17" w:rsidRPr="00541037">
        <w:rPr>
          <w:rFonts w:hint="cs"/>
          <w:rtl/>
        </w:rPr>
        <w:t xml:space="preserve"> </w:t>
      </w:r>
      <w:r w:rsidR="00733A55" w:rsidRPr="00541037">
        <w:rPr>
          <w:rFonts w:hint="cs"/>
          <w:rtl/>
        </w:rPr>
        <w:t>«وَ ما جَعَلَ عَلَيْكُمْ فِي‏ الدِّينِ‏ مِنْ‏ حَرَجٍ</w:t>
      </w:r>
      <w:r w:rsidR="00733A55" w:rsidRPr="00BC09D0">
        <w:rPr>
          <w:rFonts w:hint="cs"/>
          <w:rtl/>
        </w:rPr>
        <w:t>»</w:t>
      </w:r>
      <w:r w:rsidR="00733A55" w:rsidRPr="005458CF">
        <w:rPr>
          <w:rStyle w:val="FootnoteReference"/>
          <w:rFonts w:cs="Traditional Arabic"/>
          <w:color w:val="000000"/>
          <w:sz w:val="30"/>
          <w:szCs w:val="30"/>
          <w:rtl/>
        </w:rPr>
        <w:footnoteReference w:id="6"/>
      </w:r>
      <w:r w:rsidR="00733A55" w:rsidRPr="005458CF">
        <w:rPr>
          <w:rFonts w:cs="Traditional Arabic" w:hint="cs"/>
          <w:color w:val="000000"/>
          <w:sz w:val="30"/>
          <w:szCs w:val="30"/>
          <w:rtl/>
        </w:rPr>
        <w:t xml:space="preserve"> </w:t>
      </w:r>
      <w:r w:rsidR="00E9076F" w:rsidRPr="005458CF">
        <w:rPr>
          <w:rFonts w:cs="Traditional Arabic" w:hint="cs"/>
          <w:color w:val="000000"/>
          <w:sz w:val="30"/>
          <w:szCs w:val="30"/>
          <w:rtl/>
        </w:rPr>
        <w:t xml:space="preserve">که </w:t>
      </w:r>
      <w:r w:rsidR="00E9076F" w:rsidRPr="005458CF">
        <w:rPr>
          <w:rFonts w:hint="cs"/>
          <w:rtl/>
        </w:rPr>
        <w:t xml:space="preserve">خطابات وجوب جهاد ولو جهاد ابتدایی که یک امر حرجی است، مخصص آن هستند. </w:t>
      </w:r>
    </w:p>
    <w:p w14:paraId="5A3690F8" w14:textId="77777777" w:rsidR="005458CF" w:rsidRDefault="005458CF" w:rsidP="00571E1A">
      <w:pPr>
        <w:pStyle w:val="NoSpacing"/>
        <w:rPr>
          <w:rtl/>
        </w:rPr>
      </w:pPr>
      <w:r>
        <w:rPr>
          <w:rFonts w:hint="cs"/>
          <w:rtl/>
        </w:rPr>
        <w:lastRenderedPageBreak/>
        <w:t>ثمره‌ی این بیان این است که اگر دلیل</w:t>
      </w:r>
      <w:r w:rsidR="00847D8A">
        <w:rPr>
          <w:rFonts w:hint="cs"/>
          <w:rtl/>
        </w:rPr>
        <w:t>ی</w:t>
      </w:r>
      <w:r>
        <w:rPr>
          <w:rFonts w:hint="cs"/>
          <w:rtl/>
        </w:rPr>
        <w:t xml:space="preserve"> </w:t>
      </w:r>
      <w:r w:rsidR="00847D8A">
        <w:rPr>
          <w:rFonts w:hint="cs"/>
          <w:rtl/>
        </w:rPr>
        <w:t>بر وجوب</w:t>
      </w:r>
      <w:r>
        <w:rPr>
          <w:rFonts w:hint="cs"/>
          <w:rtl/>
        </w:rPr>
        <w:t xml:space="preserve"> یک امر حرجی</w:t>
      </w:r>
      <w:r w:rsidR="005C2D92">
        <w:rPr>
          <w:rFonts w:hint="cs"/>
          <w:rtl/>
        </w:rPr>
        <w:t xml:space="preserve"> مثل وجوب جهاد ابتدایی بر زن</w:t>
      </w:r>
      <w:r>
        <w:rPr>
          <w:rFonts w:hint="cs"/>
          <w:rtl/>
        </w:rPr>
        <w:t xml:space="preserve"> </w:t>
      </w:r>
      <w:r w:rsidR="00847D8A">
        <w:rPr>
          <w:rFonts w:hint="cs"/>
          <w:rtl/>
        </w:rPr>
        <w:t>دلالت کند</w:t>
      </w:r>
      <w:r>
        <w:rPr>
          <w:rFonts w:hint="cs"/>
          <w:rtl/>
        </w:rPr>
        <w:t xml:space="preserve"> و دلیل </w:t>
      </w:r>
      <w:r w:rsidR="00847D8A">
        <w:rPr>
          <w:rFonts w:hint="cs"/>
          <w:rtl/>
        </w:rPr>
        <w:t xml:space="preserve">دیگر </w:t>
      </w:r>
      <w:r>
        <w:rPr>
          <w:rFonts w:hint="cs"/>
          <w:rtl/>
        </w:rPr>
        <w:t xml:space="preserve">دلالت بر عدم وجوب آن کند عموم این دلیل قرآنی که دلالت دارد بر این که فعل حرجی واجب نیست مرجح دلیل دوم خواهد بود. </w:t>
      </w:r>
      <w:r w:rsidR="005C2D92">
        <w:rPr>
          <w:rFonts w:hint="cs"/>
          <w:rtl/>
        </w:rPr>
        <w:t>و در صورتی که آیه‌ی قرآن مرجح آن دلیل نباشد دو دلیل تعارض و تساقط می‌کنند و به دلیل خاص متوسط یعنی دلیل وجوب جهاد ابتدایی که اطلاق آن شامل زن نیز می‌شود</w:t>
      </w:r>
      <w:r w:rsidR="00537AA5">
        <w:rPr>
          <w:rFonts w:hint="cs"/>
          <w:rtl/>
        </w:rPr>
        <w:t xml:space="preserve">، رجوع می‌شود و نوبت به عام فوقانی یعنی آیه‌ی قرآن نمی‌رسد. </w:t>
      </w:r>
    </w:p>
    <w:p w14:paraId="7A646790" w14:textId="77777777" w:rsidR="0082377D" w:rsidRPr="00D515FF" w:rsidRDefault="0082377D" w:rsidP="00571E1A">
      <w:pPr>
        <w:pStyle w:val="NoSpacing"/>
        <w:rPr>
          <w:rtl/>
        </w:rPr>
      </w:pPr>
      <w:r>
        <w:rPr>
          <w:rFonts w:hint="cs"/>
          <w:rtl/>
        </w:rPr>
        <w:t>و نسبت به ما نحن فیه نیز بنابر این که مفاد حدیث</w:t>
      </w:r>
      <w:r w:rsidR="00847D8A">
        <w:rPr>
          <w:rFonts w:hint="cs"/>
          <w:rtl/>
        </w:rPr>
        <w:t>،</w:t>
      </w:r>
      <w:r>
        <w:rPr>
          <w:rFonts w:hint="cs"/>
          <w:rtl/>
        </w:rPr>
        <w:t xml:space="preserve"> رفع جمیع آثار باشد اگر یک دلیل دلالت بر ثبوت حکم و دلیل دیگر دلالت بر عدم ثبوت حکم برای فعل مضطرالیه کند، این دلیل دوم موافق با سنت نبویه یعنی حدیث رفع است، و این مو</w:t>
      </w:r>
      <w:r w:rsidR="00BC09D0">
        <w:rPr>
          <w:rFonts w:hint="cs"/>
          <w:rtl/>
        </w:rPr>
        <w:t>جب ترجیح آن بر دلیل اول می‌شود.</w:t>
      </w:r>
    </w:p>
    <w:p w14:paraId="78E5E79C" w14:textId="77777777" w:rsidR="00541037" w:rsidRPr="00BA6FA5" w:rsidRDefault="00A17E01" w:rsidP="00571E1A">
      <w:pPr>
        <w:pStyle w:val="Heading2"/>
        <w:rPr>
          <w:rtl/>
        </w:rPr>
      </w:pPr>
      <w:bookmarkStart w:id="20" w:name="_Toc180316545"/>
      <w:bookmarkStart w:id="21" w:name="_Toc180408287"/>
      <w:r w:rsidRPr="00BA6FA5">
        <w:rPr>
          <w:rFonts w:hint="cs"/>
          <w:rtl/>
        </w:rPr>
        <w:t xml:space="preserve">جواب دوم: </w:t>
      </w:r>
      <w:r w:rsidR="008C333C">
        <w:rPr>
          <w:rFonts w:hint="cs"/>
          <w:rtl/>
        </w:rPr>
        <w:t>ن</w:t>
      </w:r>
      <w:r w:rsidR="00591F91">
        <w:rPr>
          <w:rFonts w:hint="cs"/>
          <w:rtl/>
        </w:rPr>
        <w:t>ظارت حدیث رفع بر احکام ثابت بر موضوعات</w:t>
      </w:r>
      <w:r w:rsidR="008C333C">
        <w:rPr>
          <w:rFonts w:hint="cs"/>
          <w:rtl/>
        </w:rPr>
        <w:t xml:space="preserve"> به عنوان اولی</w:t>
      </w:r>
      <w:bookmarkEnd w:id="20"/>
      <w:bookmarkEnd w:id="21"/>
      <w:r w:rsidR="008C333C">
        <w:rPr>
          <w:rFonts w:hint="cs"/>
          <w:rtl/>
        </w:rPr>
        <w:t xml:space="preserve">  </w:t>
      </w:r>
    </w:p>
    <w:p w14:paraId="26F345E2" w14:textId="77777777" w:rsidR="00BA6FA5" w:rsidRDefault="008C333C" w:rsidP="00571E1A">
      <w:pPr>
        <w:pStyle w:val="NoSpacing"/>
        <w:rPr>
          <w:rtl/>
        </w:rPr>
      </w:pPr>
      <w:r>
        <w:rPr>
          <w:rFonts w:hint="cs"/>
          <w:rtl/>
        </w:rPr>
        <w:t xml:space="preserve">صاحب کفایه رحمه الله فرموده‌‌اند: </w:t>
      </w:r>
      <w:r w:rsidR="00A17E01" w:rsidRPr="00BA6FA5">
        <w:rPr>
          <w:rFonts w:hint="cs"/>
          <w:rtl/>
        </w:rPr>
        <w:t xml:space="preserve">حدیث رفع و «لاضرر» و «لاحرج» ناظر به احکام اولیه هستند </w:t>
      </w:r>
      <w:r w:rsidR="00814B17" w:rsidRPr="00BA6FA5">
        <w:rPr>
          <w:rFonts w:hint="cs"/>
          <w:rtl/>
        </w:rPr>
        <w:t>و آن احکام اولیه را که بر افعال به‌عنوان اولی</w:t>
      </w:r>
      <w:r w:rsidR="00A17E01" w:rsidRPr="00BA6FA5">
        <w:rPr>
          <w:rFonts w:hint="cs"/>
          <w:rtl/>
        </w:rPr>
        <w:t xml:space="preserve"> ثابت است، </w:t>
      </w:r>
      <w:r w:rsidR="00814B17" w:rsidRPr="00BA6FA5">
        <w:rPr>
          <w:rFonts w:hint="cs"/>
          <w:rtl/>
        </w:rPr>
        <w:t>‌تقیید می‌‌زنند، مفاد حدیث رفع این است که</w:t>
      </w:r>
      <w:r w:rsidR="00A17E01" w:rsidRPr="00BA6FA5">
        <w:rPr>
          <w:rFonts w:hint="cs"/>
          <w:rtl/>
        </w:rPr>
        <w:t xml:space="preserve"> عنوان خطا یا نسیان ی</w:t>
      </w:r>
      <w:r w:rsidR="00591F91">
        <w:rPr>
          <w:rFonts w:hint="cs"/>
          <w:rtl/>
        </w:rPr>
        <w:t xml:space="preserve">ا اکراه یا اضطرار مانع از ثبوت </w:t>
      </w:r>
      <w:r w:rsidR="00A17E01" w:rsidRPr="00BA6FA5">
        <w:rPr>
          <w:rFonts w:hint="cs"/>
          <w:rtl/>
        </w:rPr>
        <w:t>آن حکمی که برای فعل به عنوان اولی آن ثابت است، هستند</w:t>
      </w:r>
      <w:r w:rsidR="00BA6FA5" w:rsidRPr="00BA6FA5">
        <w:rPr>
          <w:rFonts w:hint="cs"/>
          <w:rtl/>
        </w:rPr>
        <w:t xml:space="preserve">. </w:t>
      </w:r>
      <w:r w:rsidR="00814B17" w:rsidRPr="00BA6FA5">
        <w:rPr>
          <w:rFonts w:hint="cs"/>
          <w:rtl/>
        </w:rPr>
        <w:t>مثلا کذب به‌عنوان اولی</w:t>
      </w:r>
      <w:r w:rsidR="00A17E01" w:rsidRPr="00BA6FA5">
        <w:rPr>
          <w:rFonts w:hint="cs"/>
          <w:rtl/>
        </w:rPr>
        <w:t xml:space="preserve"> حرام است</w:t>
      </w:r>
      <w:r w:rsidR="00814B17" w:rsidRPr="00BA6FA5">
        <w:rPr>
          <w:rFonts w:hint="cs"/>
          <w:rtl/>
        </w:rPr>
        <w:t>، اضطر</w:t>
      </w:r>
      <w:r w:rsidR="00A17E01" w:rsidRPr="00BA6FA5">
        <w:rPr>
          <w:rFonts w:hint="cs"/>
          <w:rtl/>
        </w:rPr>
        <w:t xml:space="preserve">ار به کذب مانع از ثبوت حرمت </w:t>
      </w:r>
      <w:r w:rsidR="00814B17" w:rsidRPr="00BA6FA5">
        <w:rPr>
          <w:rFonts w:hint="cs"/>
          <w:rtl/>
        </w:rPr>
        <w:t>برای کذب</w:t>
      </w:r>
      <w:r w:rsidR="00A17E01" w:rsidRPr="00BA6FA5">
        <w:rPr>
          <w:rFonts w:hint="cs"/>
          <w:rtl/>
        </w:rPr>
        <w:t xml:space="preserve"> است. ولی حدیث رفع ناظر به مواردی که خود این عناوین مثل اضطرار و خطا مقتضی یک حکم باشند، نیست</w:t>
      </w:r>
      <w:r w:rsidR="00BA6FA5">
        <w:rPr>
          <w:rFonts w:hint="cs"/>
          <w:rtl/>
        </w:rPr>
        <w:t>. زیرا مفاد حدیث رفع این است که این عناوین مانع از ثبوت حکم هستند و اگر این حدیث ناظر به قسم دوم یعنی مواردی که این عناوین مقتضی ثبوت حکم هستند نیز باشد لازمه‌اش ا</w:t>
      </w:r>
      <w:r w:rsidR="00BD1D50">
        <w:rPr>
          <w:rFonts w:hint="cs"/>
          <w:rtl/>
        </w:rPr>
        <w:t>ین است که این عناوین در عین این</w:t>
      </w:r>
      <w:r w:rsidR="00BA6FA5">
        <w:rPr>
          <w:rFonts w:hint="cs"/>
          <w:rtl/>
        </w:rPr>
        <w:t xml:space="preserve">که مقتضی برای ثبوت این حکم است مانع از ثبوت آن نیز باشد و این معقول نیست و تهافت است. </w:t>
      </w:r>
      <w:r w:rsidR="00814B17" w:rsidRPr="00BA6FA5">
        <w:rPr>
          <w:rFonts w:hint="cs"/>
          <w:rtl/>
        </w:rPr>
        <w:t xml:space="preserve">مثلا عنوان </w:t>
      </w:r>
      <w:r w:rsidR="004E2A24" w:rsidRPr="00BA6FA5">
        <w:rPr>
          <w:rFonts w:hint="cs"/>
          <w:rtl/>
        </w:rPr>
        <w:t>«</w:t>
      </w:r>
      <w:r w:rsidR="00814B17" w:rsidRPr="00BA6FA5">
        <w:rPr>
          <w:rFonts w:hint="cs"/>
          <w:rtl/>
        </w:rPr>
        <w:t>الخطأ فی القتل</w:t>
      </w:r>
      <w:r w:rsidR="004E2A24" w:rsidRPr="00BA6FA5">
        <w:rPr>
          <w:rFonts w:hint="cs"/>
          <w:rtl/>
        </w:rPr>
        <w:t>»</w:t>
      </w:r>
      <w:r w:rsidR="00814B17" w:rsidRPr="00BA6FA5">
        <w:rPr>
          <w:rFonts w:hint="cs"/>
          <w:rtl/>
        </w:rPr>
        <w:t xml:space="preserve"> مقتضی برای وجوب کفاره</w:t>
      </w:r>
      <w:r w:rsidR="004E2A24" w:rsidRPr="00BA6FA5">
        <w:rPr>
          <w:rFonts w:hint="cs"/>
          <w:rtl/>
        </w:rPr>
        <w:t>‌ی تحریر رقبة مؤمنه یا اطعام ستین مسکینا یا صوم ستین یوما به نحو تخییری است</w:t>
      </w:r>
      <w:r w:rsidR="00814B17" w:rsidRPr="00BA6FA5">
        <w:rPr>
          <w:rFonts w:hint="cs"/>
          <w:rtl/>
        </w:rPr>
        <w:t>،</w:t>
      </w:r>
      <w:r w:rsidR="004E2A24" w:rsidRPr="00BA6FA5">
        <w:rPr>
          <w:rFonts w:hint="cs"/>
          <w:rtl/>
        </w:rPr>
        <w:t xml:space="preserve"> در مقابل</w:t>
      </w:r>
      <w:r w:rsidR="00814B17" w:rsidRPr="00BA6FA5">
        <w:rPr>
          <w:rFonts w:hint="cs"/>
          <w:rtl/>
        </w:rPr>
        <w:t xml:space="preserve"> کفارۀ قتل عمدی </w:t>
      </w:r>
      <w:r w:rsidR="004E2A24" w:rsidRPr="00BA6FA5">
        <w:rPr>
          <w:rFonts w:hint="cs"/>
          <w:rtl/>
        </w:rPr>
        <w:t xml:space="preserve">که </w:t>
      </w:r>
      <w:r w:rsidR="00814B17" w:rsidRPr="00BA6FA5">
        <w:rPr>
          <w:rFonts w:hint="cs"/>
          <w:rtl/>
        </w:rPr>
        <w:t>جمع بین عتق رقبه و صوم ستین یوما و اطعام ستین مسکینا</w:t>
      </w:r>
      <w:r w:rsidR="004E2A24" w:rsidRPr="00BA6FA5">
        <w:rPr>
          <w:rFonts w:hint="cs"/>
          <w:rtl/>
        </w:rPr>
        <w:t xml:space="preserve"> است.</w:t>
      </w:r>
      <w:r w:rsidR="00105B1D" w:rsidRPr="00BA6FA5">
        <w:rPr>
          <w:rFonts w:hint="cs"/>
          <w:rtl/>
        </w:rPr>
        <w:t xml:space="preserve"> «رفع الخطأ» ناظر به این حکم نیست و آن فقط </w:t>
      </w:r>
      <w:r w:rsidR="00814B17" w:rsidRPr="00BA6FA5">
        <w:rPr>
          <w:rFonts w:hint="cs"/>
          <w:rtl/>
        </w:rPr>
        <w:t>ناظر به این است که آن احکامی که برای ذات فع</w:t>
      </w:r>
      <w:r w:rsidR="00164949" w:rsidRPr="00BA6FA5">
        <w:rPr>
          <w:rFonts w:hint="cs"/>
          <w:rtl/>
        </w:rPr>
        <w:t>ل ثابت بود اگر آن فعل خطأ</w:t>
      </w:r>
      <w:r w:rsidR="00BD1D50">
        <w:rPr>
          <w:rFonts w:hint="cs"/>
          <w:rtl/>
        </w:rPr>
        <w:t>ً</w:t>
      </w:r>
      <w:r w:rsidR="00164949" w:rsidRPr="00BA6FA5">
        <w:rPr>
          <w:rFonts w:hint="cs"/>
          <w:rtl/>
        </w:rPr>
        <w:t xml:space="preserve"> صادر </w:t>
      </w:r>
      <w:r w:rsidR="00814B17" w:rsidRPr="00BA6FA5">
        <w:rPr>
          <w:rFonts w:hint="cs"/>
          <w:rtl/>
        </w:rPr>
        <w:t>شود این خطا مانع</w:t>
      </w:r>
      <w:r w:rsidR="00164949" w:rsidRPr="00BA6FA5">
        <w:rPr>
          <w:rFonts w:hint="cs"/>
          <w:rtl/>
        </w:rPr>
        <w:t xml:space="preserve"> از ثبوت آن‌ حکم است</w:t>
      </w:r>
      <w:r w:rsidR="00BD1D50">
        <w:rPr>
          <w:rFonts w:hint="cs"/>
          <w:rtl/>
        </w:rPr>
        <w:t xml:space="preserve">. مثلا </w:t>
      </w:r>
      <w:r w:rsidR="00BA6FA5" w:rsidRPr="00BA6FA5">
        <w:rPr>
          <w:rFonts w:hint="cs"/>
          <w:rtl/>
        </w:rPr>
        <w:t>قتل</w:t>
      </w:r>
      <w:r w:rsidR="00BD1D50">
        <w:rPr>
          <w:rFonts w:hint="cs"/>
          <w:rtl/>
        </w:rPr>
        <w:t xml:space="preserve"> به عنوان اولی،</w:t>
      </w:r>
      <w:r w:rsidR="00BA6FA5" w:rsidRPr="00BA6FA5">
        <w:rPr>
          <w:rFonts w:hint="cs"/>
          <w:rtl/>
        </w:rPr>
        <w:t xml:space="preserve"> حرام است ولی اگر این قتل از روی خطا انجام شود «رفع الخطا» حرمت آن را رفع می‌کند</w:t>
      </w:r>
      <w:r w:rsidR="00BA6FA5" w:rsidRPr="00BA6FA5">
        <w:rPr>
          <w:rStyle w:val="FootnoteReference"/>
          <w:rFonts w:ascii="Scheherazade" w:hAnsi="Scheherazade"/>
          <w:sz w:val="34"/>
          <w:rtl/>
        </w:rPr>
        <w:footnoteReference w:id="7"/>
      </w:r>
      <w:r w:rsidR="00BA6FA5" w:rsidRPr="00BA6FA5">
        <w:rPr>
          <w:rFonts w:hint="cs"/>
          <w:rtl/>
        </w:rPr>
        <w:t>.</w:t>
      </w:r>
      <w:r w:rsidR="00BA6FA5">
        <w:rPr>
          <w:rFonts w:hint="cs"/>
          <w:rtl/>
        </w:rPr>
        <w:t xml:space="preserve"> </w:t>
      </w:r>
    </w:p>
    <w:p w14:paraId="5DCCAC77" w14:textId="77777777" w:rsidR="00BA6FA5" w:rsidRDefault="00BA6FA5" w:rsidP="00571E1A">
      <w:pPr>
        <w:pStyle w:val="NoSpacing"/>
        <w:rPr>
          <w:rtl/>
        </w:rPr>
      </w:pPr>
      <w:r>
        <w:rPr>
          <w:rFonts w:hint="cs"/>
          <w:rtl/>
        </w:rPr>
        <w:t xml:space="preserve">بنابراین در مواردی که احتمال دارد حکم بر خود این عناوین مثل عنوان خطا یا اضطرار بار شده باشد، نمی‌توان با تمسک به </w:t>
      </w:r>
      <w:r w:rsidR="00F15724">
        <w:rPr>
          <w:rFonts w:hint="cs"/>
          <w:rtl/>
        </w:rPr>
        <w:t>حدیث رفع آن حکم را نفی</w:t>
      </w:r>
      <w:r>
        <w:rPr>
          <w:rFonts w:hint="cs"/>
          <w:rtl/>
        </w:rPr>
        <w:t xml:space="preserve"> کرد. </w:t>
      </w:r>
    </w:p>
    <w:p w14:paraId="1001485F" w14:textId="77777777" w:rsidR="00BE2B15" w:rsidRPr="00D6022D" w:rsidRDefault="008C333C" w:rsidP="00571E1A">
      <w:pPr>
        <w:pStyle w:val="Heading3"/>
        <w:bidi/>
        <w:jc w:val="left"/>
        <w:rPr>
          <w:rtl/>
        </w:rPr>
      </w:pPr>
      <w:bookmarkStart w:id="22" w:name="_Toc180316546"/>
      <w:bookmarkStart w:id="23" w:name="_Toc180408288"/>
      <w:r>
        <w:rPr>
          <w:rFonts w:hint="cs"/>
          <w:rtl/>
        </w:rPr>
        <w:t>بررسی جواب دوم</w:t>
      </w:r>
      <w:r w:rsidR="00D6022D">
        <w:rPr>
          <w:rFonts w:hint="cs"/>
          <w:rtl/>
        </w:rPr>
        <w:t xml:space="preserve">: </w:t>
      </w:r>
      <w:r w:rsidR="000D2620">
        <w:rPr>
          <w:rFonts w:hint="cs"/>
          <w:rtl/>
        </w:rPr>
        <w:t xml:space="preserve">شمول اطلاق دلیل رفع نسبت به </w:t>
      </w:r>
      <w:r w:rsidR="0067147C">
        <w:rPr>
          <w:rFonts w:hint="cs"/>
          <w:rtl/>
        </w:rPr>
        <w:t>احکام عناوین ثانویه موجود در حدیث رفع</w:t>
      </w:r>
      <w:bookmarkEnd w:id="22"/>
      <w:bookmarkEnd w:id="23"/>
    </w:p>
    <w:p w14:paraId="1C4210A6" w14:textId="77777777" w:rsidR="00957E5E" w:rsidRPr="00BE2B15" w:rsidRDefault="00957E5E" w:rsidP="00571E1A">
      <w:pPr>
        <w:pStyle w:val="NoSpacing"/>
        <w:rPr>
          <w:rtl/>
        </w:rPr>
      </w:pPr>
      <w:r w:rsidRPr="00BE2B15">
        <w:rPr>
          <w:rFonts w:ascii="Scheherazade" w:hAnsi="Scheherazade" w:hint="cs"/>
          <w:sz w:val="34"/>
          <w:rtl/>
        </w:rPr>
        <w:t xml:space="preserve">این بیان تمام نیست زیرا ولو این عناوین نمی‌توانند هم مقتضی برای یک سری احکام و هم مانع از آن باشند ولی وقتی اطلاق دلیل «رفع عن امتی» دلالت دارد بر این که این عناوین مانع از ثبوت احکام هستند معنای آن این است که این عناوین مقتضی نیستند. </w:t>
      </w:r>
      <w:r w:rsidR="0013509A" w:rsidRPr="00BE2B15">
        <w:rPr>
          <w:rFonts w:ascii="Scheherazade" w:hAnsi="Scheherazade" w:hint="cs"/>
          <w:sz w:val="34"/>
          <w:rtl/>
        </w:rPr>
        <w:t xml:space="preserve">مثلا مفاد «رفع الخطا» </w:t>
      </w:r>
      <w:r w:rsidR="00AE3B6E" w:rsidRPr="00BE2B15">
        <w:rPr>
          <w:rFonts w:ascii="Scheherazade" w:hAnsi="Scheherazade" w:hint="cs"/>
          <w:sz w:val="34"/>
          <w:rtl/>
        </w:rPr>
        <w:t xml:space="preserve">این است که خطا مانع است از این که شارع برای مواردی که فعل از روی خطا صادر می‌شود، حکم جعل کند و لذا قتل خطایی مانع از جعل کفاره برای آن می‌شود پس قتل خطایی نمی‌تواند مقتضی وجوب کفاره باشد. </w:t>
      </w:r>
    </w:p>
    <w:p w14:paraId="2D856342" w14:textId="77777777" w:rsidR="00081B34" w:rsidRDefault="00081B34" w:rsidP="00571E1A">
      <w:pPr>
        <w:pStyle w:val="NoSpacing"/>
        <w:ind w:firstLine="0"/>
        <w:rPr>
          <w:rFonts w:ascii="Scheherazade" w:hAnsi="Scheherazade"/>
          <w:sz w:val="34"/>
          <w:rtl/>
        </w:rPr>
      </w:pPr>
      <w:r w:rsidRPr="00BE2B15">
        <w:rPr>
          <w:rFonts w:ascii="Scheherazade" w:hAnsi="Scheherazade" w:hint="cs"/>
          <w:sz w:val="34"/>
          <w:rtl/>
        </w:rPr>
        <w:t xml:space="preserve">بنابراین به </w:t>
      </w:r>
      <w:r w:rsidR="00AE3B6E" w:rsidRPr="00BE2B15">
        <w:rPr>
          <w:rFonts w:ascii="Scheherazade" w:hAnsi="Scheherazade" w:hint="cs"/>
          <w:sz w:val="34"/>
          <w:rtl/>
        </w:rPr>
        <w:t>صرف این‌که</w:t>
      </w:r>
      <w:r w:rsidR="00814B17" w:rsidRPr="00BE2B15">
        <w:rPr>
          <w:rFonts w:ascii="Scheherazade" w:hAnsi="Scheherazade" w:hint="cs"/>
          <w:sz w:val="34"/>
          <w:rtl/>
        </w:rPr>
        <w:t xml:space="preserve"> این عناوین</w:t>
      </w:r>
      <w:r w:rsidR="00AE3B6E" w:rsidRPr="00BE2B15">
        <w:rPr>
          <w:rFonts w:ascii="Scheherazade" w:hAnsi="Scheherazade" w:hint="cs"/>
          <w:sz w:val="34"/>
          <w:rtl/>
        </w:rPr>
        <w:t xml:space="preserve"> نمی‌توانند</w:t>
      </w:r>
      <w:r w:rsidR="00814B17" w:rsidRPr="00BE2B15">
        <w:rPr>
          <w:rFonts w:ascii="Scheherazade" w:hAnsi="Scheherazade" w:hint="cs"/>
          <w:sz w:val="34"/>
          <w:rtl/>
        </w:rPr>
        <w:t xml:space="preserve"> هم مقتضی برای ثبوت احکام </w:t>
      </w:r>
      <w:r w:rsidR="00AE3B6E" w:rsidRPr="00BE2B15">
        <w:rPr>
          <w:rFonts w:ascii="Scheherazade" w:hAnsi="Scheherazade" w:hint="cs"/>
          <w:sz w:val="34"/>
          <w:rtl/>
        </w:rPr>
        <w:t xml:space="preserve">و </w:t>
      </w:r>
      <w:r w:rsidR="00814B17" w:rsidRPr="00BE2B15">
        <w:rPr>
          <w:rFonts w:ascii="Scheherazade" w:hAnsi="Scheherazade" w:hint="cs"/>
          <w:sz w:val="34"/>
          <w:rtl/>
        </w:rPr>
        <w:t>هم مانع</w:t>
      </w:r>
      <w:r w:rsidR="00AE3B6E" w:rsidRPr="00BE2B15">
        <w:rPr>
          <w:rFonts w:ascii="Scheherazade" w:hAnsi="Scheherazade" w:hint="cs"/>
          <w:sz w:val="34"/>
          <w:rtl/>
        </w:rPr>
        <w:t xml:space="preserve"> از ثبوت آن</w:t>
      </w:r>
      <w:r w:rsidR="00B34E5F">
        <w:rPr>
          <w:rFonts w:ascii="Scheherazade" w:hAnsi="Scheherazade" w:hint="cs"/>
          <w:sz w:val="34"/>
          <w:rtl/>
        </w:rPr>
        <w:t>ها</w:t>
      </w:r>
      <w:r w:rsidR="00814B17" w:rsidRPr="00BE2B15">
        <w:rPr>
          <w:rFonts w:ascii="Scheherazade" w:hAnsi="Scheherazade" w:hint="cs"/>
          <w:sz w:val="34"/>
          <w:rtl/>
        </w:rPr>
        <w:t xml:space="preserve"> باشند </w:t>
      </w:r>
      <w:r w:rsidRPr="00BE2B15">
        <w:rPr>
          <w:rFonts w:ascii="Scheherazade" w:hAnsi="Scheherazade" w:hint="cs"/>
          <w:sz w:val="34"/>
          <w:rtl/>
        </w:rPr>
        <w:t>نمی‌توان گفت حدیث رفع شامل</w:t>
      </w:r>
      <w:r w:rsidR="00814B17" w:rsidRPr="00BE2B15">
        <w:rPr>
          <w:rFonts w:ascii="Scheherazade" w:hAnsi="Scheherazade" w:hint="cs"/>
          <w:sz w:val="34"/>
          <w:rtl/>
        </w:rPr>
        <w:t xml:space="preserve"> احکامی که احتمال </w:t>
      </w:r>
      <w:r w:rsidRPr="00BE2B15">
        <w:rPr>
          <w:rFonts w:ascii="Scheherazade" w:hAnsi="Scheherazade" w:hint="cs"/>
          <w:sz w:val="34"/>
          <w:rtl/>
        </w:rPr>
        <w:t xml:space="preserve">دارد بر خود این عناوین مترتب باشند، نمی‌شود. زیرا با تمسک به اطلاق حدیث رفع گفته می‌شود این عناوین مانع از ثبوت حکم برای </w:t>
      </w:r>
      <w:r w:rsidR="00B34E5F">
        <w:rPr>
          <w:rFonts w:ascii="Scheherazade" w:hAnsi="Scheherazade" w:hint="cs"/>
          <w:sz w:val="34"/>
          <w:rtl/>
        </w:rPr>
        <w:t xml:space="preserve">خود </w:t>
      </w:r>
      <w:r w:rsidRPr="00BE2B15">
        <w:rPr>
          <w:rFonts w:ascii="Scheherazade" w:hAnsi="Scheherazade" w:hint="cs"/>
          <w:sz w:val="34"/>
          <w:rtl/>
        </w:rPr>
        <w:t xml:space="preserve">این عناوین هستند که نتیجه‌ی آن این است که این عناوین مقتضی برای ثبوت این احکام نیستند مگر مواردی که با دلیل خارج شده است. </w:t>
      </w:r>
    </w:p>
    <w:p w14:paraId="713DA23B" w14:textId="77777777" w:rsidR="0095315B" w:rsidRPr="00BE2B15" w:rsidRDefault="0095315B" w:rsidP="00571E1A">
      <w:pPr>
        <w:pStyle w:val="Heading3"/>
        <w:bidi/>
        <w:jc w:val="left"/>
        <w:rPr>
          <w:rtl/>
        </w:rPr>
      </w:pPr>
      <w:bookmarkStart w:id="24" w:name="_Toc180316547"/>
      <w:bookmarkStart w:id="25" w:name="_Toc180408289"/>
      <w:r>
        <w:rPr>
          <w:rFonts w:hint="cs"/>
          <w:rtl/>
        </w:rPr>
        <w:lastRenderedPageBreak/>
        <w:t>بیان دقیقتر شهید صدر نسبت به جواب دوم</w:t>
      </w:r>
      <w:bookmarkEnd w:id="24"/>
      <w:bookmarkEnd w:id="25"/>
      <w:r>
        <w:rPr>
          <w:rFonts w:hint="cs"/>
          <w:rtl/>
        </w:rPr>
        <w:t xml:space="preserve"> </w:t>
      </w:r>
    </w:p>
    <w:p w14:paraId="6485A7AB" w14:textId="77777777" w:rsidR="00BE2B15" w:rsidRDefault="00BE2B15" w:rsidP="00571E1A">
      <w:pPr>
        <w:pStyle w:val="NoSpacing"/>
        <w:ind w:firstLine="0"/>
        <w:rPr>
          <w:rFonts w:ascii="Scheherazade" w:hAnsi="Scheherazade"/>
          <w:sz w:val="34"/>
          <w:rtl/>
        </w:rPr>
      </w:pPr>
      <w:r>
        <w:rPr>
          <w:rFonts w:ascii="Scheherazade" w:hAnsi="Scheherazade" w:hint="cs"/>
          <w:sz w:val="34"/>
          <w:rtl/>
        </w:rPr>
        <w:t xml:space="preserve">شهید صدر رحمه الله </w:t>
      </w:r>
      <w:r w:rsidR="0095315B">
        <w:rPr>
          <w:rFonts w:ascii="Scheherazade" w:hAnsi="Scheherazade" w:hint="cs"/>
          <w:sz w:val="34"/>
          <w:rtl/>
        </w:rPr>
        <w:t xml:space="preserve">جواب دوم را به شکلی دقیقتر مطرح کرده و </w:t>
      </w:r>
      <w:r>
        <w:rPr>
          <w:rFonts w:ascii="Scheherazade" w:hAnsi="Scheherazade" w:hint="cs"/>
          <w:sz w:val="34"/>
          <w:rtl/>
        </w:rPr>
        <w:t xml:space="preserve">فرموده‌اند: </w:t>
      </w:r>
      <w:r w:rsidR="006808B8">
        <w:rPr>
          <w:rFonts w:ascii="Scheherazade" w:hAnsi="Scheherazade" w:hint="cs"/>
          <w:sz w:val="34"/>
          <w:rtl/>
        </w:rPr>
        <w:t>اگر</w:t>
      </w:r>
      <w:r>
        <w:rPr>
          <w:rFonts w:ascii="Scheherazade" w:hAnsi="Scheherazade" w:hint="cs"/>
          <w:sz w:val="34"/>
          <w:rtl/>
        </w:rPr>
        <w:t xml:space="preserve"> عنوان خطا و نسیان در «رفع الخطا و النسیان» مشیر به</w:t>
      </w:r>
      <w:r w:rsidR="006808B8">
        <w:rPr>
          <w:rFonts w:ascii="Scheherazade" w:hAnsi="Scheherazade" w:hint="cs"/>
          <w:sz w:val="34"/>
          <w:rtl/>
        </w:rPr>
        <w:t xml:space="preserve"> آن فعل به عنوان اولی</w:t>
      </w:r>
      <w:r>
        <w:rPr>
          <w:rFonts w:ascii="Scheherazade" w:hAnsi="Scheherazade" w:hint="cs"/>
          <w:sz w:val="34"/>
          <w:rtl/>
        </w:rPr>
        <w:t xml:space="preserve"> که از روی خطا صادر شده است</w:t>
      </w:r>
      <w:r w:rsidR="006808B8">
        <w:rPr>
          <w:rFonts w:ascii="Scheherazade" w:hAnsi="Scheherazade" w:hint="cs"/>
          <w:sz w:val="34"/>
          <w:rtl/>
        </w:rPr>
        <w:t xml:space="preserve"> مثل کذب خطئی، باشد در این صورت </w:t>
      </w:r>
      <w:r w:rsidR="00DC29EA">
        <w:rPr>
          <w:rFonts w:ascii="Scheherazade" w:hAnsi="Scheherazade" w:hint="cs"/>
          <w:sz w:val="34"/>
          <w:rtl/>
        </w:rPr>
        <w:t xml:space="preserve">مفاد حدیث این است که </w:t>
      </w:r>
      <w:r>
        <w:rPr>
          <w:rFonts w:ascii="Scheherazade" w:hAnsi="Scheherazade" w:hint="cs"/>
          <w:sz w:val="34"/>
          <w:rtl/>
        </w:rPr>
        <w:t xml:space="preserve">در حقیقت این کذب از عالم تشریع رفع شده است ولی دلالت ندارد بر این که خود عنوان خطا موضوع حکمی نیست. </w:t>
      </w:r>
    </w:p>
    <w:p w14:paraId="767E3D3C" w14:textId="77777777" w:rsidR="006808B8" w:rsidRDefault="006808B8" w:rsidP="00571E1A">
      <w:pPr>
        <w:pStyle w:val="NoSpacing"/>
        <w:ind w:firstLine="0"/>
        <w:rPr>
          <w:rFonts w:ascii="Scheherazade" w:hAnsi="Scheherazade"/>
          <w:sz w:val="34"/>
          <w:rtl/>
        </w:rPr>
      </w:pPr>
      <w:r>
        <w:rPr>
          <w:rFonts w:ascii="Scheherazade" w:hAnsi="Scheherazade" w:hint="cs"/>
          <w:sz w:val="34"/>
          <w:rtl/>
        </w:rPr>
        <w:t>ول</w:t>
      </w:r>
      <w:r w:rsidR="00DC29EA">
        <w:rPr>
          <w:rFonts w:ascii="Scheherazade" w:hAnsi="Scheherazade" w:hint="cs"/>
          <w:sz w:val="34"/>
          <w:rtl/>
        </w:rPr>
        <w:t xml:space="preserve">ی اگر عنوان خطا موضوعیت داشته باشد مفاد آن این </w:t>
      </w:r>
      <w:r w:rsidR="000C5668">
        <w:rPr>
          <w:rFonts w:ascii="Scheherazade" w:hAnsi="Scheherazade" w:hint="cs"/>
          <w:sz w:val="34"/>
          <w:rtl/>
        </w:rPr>
        <w:t>است</w:t>
      </w:r>
      <w:r w:rsidR="00DC29EA">
        <w:rPr>
          <w:rFonts w:ascii="Scheherazade" w:hAnsi="Scheherazade" w:hint="cs"/>
          <w:sz w:val="34"/>
          <w:rtl/>
        </w:rPr>
        <w:t xml:space="preserve"> که خود خطا در عالم تشریع موضوع حکم نیست. در این صورت فقط دلالت بر نفی حکم مترتب بر خطا دارد و دلالت بر نفی حکم ثابت برای فعل به عنوان اولی یعنی حرمت ثابت برای کذب به عنوان اولی،</w:t>
      </w:r>
      <w:r w:rsidR="00DC29EA" w:rsidRPr="00DC29EA">
        <w:rPr>
          <w:rFonts w:ascii="Scheherazade" w:hAnsi="Scheherazade" w:hint="cs"/>
          <w:sz w:val="34"/>
          <w:rtl/>
        </w:rPr>
        <w:t xml:space="preserve"> </w:t>
      </w:r>
      <w:r w:rsidR="00DC29EA">
        <w:rPr>
          <w:rFonts w:ascii="Scheherazade" w:hAnsi="Scheherazade" w:hint="cs"/>
          <w:sz w:val="34"/>
          <w:rtl/>
        </w:rPr>
        <w:t xml:space="preserve">در فرض خطا ندارد. </w:t>
      </w:r>
      <w:r w:rsidR="00A36C80">
        <w:rPr>
          <w:rFonts w:ascii="Scheherazade" w:hAnsi="Scheherazade" w:hint="cs"/>
          <w:sz w:val="34"/>
          <w:rtl/>
        </w:rPr>
        <w:t xml:space="preserve">و این خلاف قدر متیقن حدیث است زیرا قدر متیقن این حدیث رفع احکام آن افعال به عنوان اولی در حال خطا و نسیان است لذا ظاهر حدیث رفع همان احتمال اول یعنی مشیر بودن این عناوین است. </w:t>
      </w:r>
      <w:r w:rsidR="00800B59">
        <w:rPr>
          <w:rFonts w:ascii="Scheherazade" w:hAnsi="Scheherazade" w:hint="cs"/>
          <w:sz w:val="34"/>
          <w:rtl/>
        </w:rPr>
        <w:t>لذا حرمت ثابت برای کذب به عنوان اولی در فرض خطا رفع می‌شود ولی حکمی که برای خود خطا ثابت است رفع نمی‌شود زیرا عنوان خطا در یک استعمال نمی‌تواند هم مشیر به آن فعل به عنوان اولی باشد و هم موضوعیت داشته باشد</w:t>
      </w:r>
      <w:r w:rsidR="00076E00">
        <w:rPr>
          <w:rStyle w:val="FootnoteReference"/>
          <w:rFonts w:ascii="Scheherazade" w:hAnsi="Scheherazade"/>
          <w:sz w:val="34"/>
          <w:rtl/>
        </w:rPr>
        <w:footnoteReference w:id="8"/>
      </w:r>
      <w:r w:rsidR="00800B59">
        <w:rPr>
          <w:rFonts w:ascii="Scheherazade" w:hAnsi="Scheherazade" w:hint="cs"/>
          <w:sz w:val="34"/>
          <w:rtl/>
        </w:rPr>
        <w:t xml:space="preserve">. </w:t>
      </w:r>
    </w:p>
    <w:p w14:paraId="64001923" w14:textId="77777777" w:rsidR="0095315B" w:rsidRDefault="0095315B" w:rsidP="00571E1A">
      <w:pPr>
        <w:pStyle w:val="Heading3"/>
        <w:bidi/>
        <w:jc w:val="left"/>
        <w:rPr>
          <w:rtl/>
        </w:rPr>
      </w:pPr>
      <w:bookmarkStart w:id="26" w:name="_Toc180316548"/>
      <w:bookmarkStart w:id="27" w:name="_Toc180408290"/>
      <w:r>
        <w:rPr>
          <w:rFonts w:hint="cs"/>
          <w:rtl/>
        </w:rPr>
        <w:t>بررسی کلام شهید صدر</w:t>
      </w:r>
      <w:bookmarkEnd w:id="26"/>
      <w:bookmarkEnd w:id="27"/>
    </w:p>
    <w:p w14:paraId="72D134BF" w14:textId="77777777" w:rsidR="00637110" w:rsidRDefault="00637110" w:rsidP="00571E1A">
      <w:pPr>
        <w:pStyle w:val="NoSpacing"/>
        <w:rPr>
          <w:rtl/>
        </w:rPr>
      </w:pPr>
      <w:r>
        <w:rPr>
          <w:rFonts w:hint="cs"/>
          <w:rtl/>
        </w:rPr>
        <w:t xml:space="preserve">این بیان فقط نسبت به «رفع الخطأ و النسیان» می‌آید ولی نسبت به امثال «رفع ما اضطروا الیه» و حتی عناوین «رفع عن امتی ما اخطئوا </w:t>
      </w:r>
      <w:r w:rsidR="00FA24FD">
        <w:rPr>
          <w:rFonts w:hint="cs"/>
          <w:rtl/>
        </w:rPr>
        <w:t>و ما نسوا» نمی‌آید.</w:t>
      </w:r>
      <w:r w:rsidR="00FA24FD">
        <w:rPr>
          <w:rStyle w:val="FootnoteReference"/>
          <w:rtl/>
        </w:rPr>
        <w:footnoteReference w:id="9"/>
      </w:r>
    </w:p>
    <w:p w14:paraId="5EE165D7" w14:textId="77777777" w:rsidR="00B948EF" w:rsidRPr="00637110" w:rsidRDefault="00FB6D8C" w:rsidP="00571E1A">
      <w:pPr>
        <w:pStyle w:val="NoSpacing"/>
        <w:rPr>
          <w:rtl/>
        </w:rPr>
      </w:pPr>
      <w:r>
        <w:rPr>
          <w:rFonts w:hint="cs"/>
          <w:rtl/>
        </w:rPr>
        <w:t>به نظر مقتضای اطلاق «رفع ما اضطروا الیه و ما استکرهوالیه و الخطأ و النسیان» این است که این عمل اکراهی مثل قتل اکراهی</w:t>
      </w:r>
      <w:r w:rsidR="00C1436A">
        <w:rPr>
          <w:rFonts w:hint="cs"/>
          <w:rtl/>
        </w:rPr>
        <w:t xml:space="preserve"> در عالم تشریع</w:t>
      </w:r>
      <w:r>
        <w:rPr>
          <w:rFonts w:hint="cs"/>
          <w:rtl/>
        </w:rPr>
        <w:t xml:space="preserve"> نه ب</w:t>
      </w:r>
      <w:r w:rsidR="00FA24FD">
        <w:rPr>
          <w:rFonts w:hint="cs"/>
          <w:rtl/>
        </w:rPr>
        <w:t xml:space="preserve">ه </w:t>
      </w:r>
      <w:r>
        <w:rPr>
          <w:rFonts w:hint="cs"/>
          <w:rtl/>
        </w:rPr>
        <w:t>عنوان مطلق قتل</w:t>
      </w:r>
      <w:r w:rsidR="00FA24FD">
        <w:rPr>
          <w:rFonts w:hint="cs"/>
          <w:rtl/>
        </w:rPr>
        <w:t>،</w:t>
      </w:r>
      <w:r>
        <w:rPr>
          <w:rFonts w:hint="cs"/>
          <w:rtl/>
        </w:rPr>
        <w:t xml:space="preserve"> حکم دارد </w:t>
      </w:r>
      <w:r w:rsidR="00C1436A">
        <w:rPr>
          <w:rFonts w:hint="cs"/>
          <w:rtl/>
        </w:rPr>
        <w:t xml:space="preserve">که شامل این قتل اکراهی شود </w:t>
      </w:r>
      <w:r>
        <w:rPr>
          <w:rFonts w:hint="cs"/>
          <w:rtl/>
        </w:rPr>
        <w:t xml:space="preserve">و </w:t>
      </w:r>
      <w:r w:rsidR="00C1436A">
        <w:rPr>
          <w:rFonts w:hint="cs"/>
          <w:rtl/>
        </w:rPr>
        <w:t xml:space="preserve">نه به عنوان قتل اکراهی حکم دارد که مثلا موضوع برای کفاره باشد. </w:t>
      </w:r>
      <w:r w:rsidR="00B948EF">
        <w:rPr>
          <w:rFonts w:hint="cs"/>
          <w:rtl/>
        </w:rPr>
        <w:t xml:space="preserve">و «رفع الخطأ و النسیان» عنوان مشیر است به فعل یعنی «الفعل الصادر خطأ او نسیانا» در عالم تشریع حکم ندارد نه به عنوان ذاتی فعل و نه </w:t>
      </w:r>
      <w:r w:rsidR="00F51E84">
        <w:rPr>
          <w:rFonts w:hint="cs"/>
          <w:rtl/>
        </w:rPr>
        <w:t>به عنوان فعل مقید مثلا تظلیل از روی خطا مطلقا حکم ندارد چه حکمی که برای مطلق تظلیل ثابت است و چه حکمی که برای خصوص تظلیل خطایی ثابت است و هر دو ر</w:t>
      </w:r>
      <w:r w:rsidR="001C7550">
        <w:rPr>
          <w:rFonts w:hint="cs"/>
          <w:rtl/>
        </w:rPr>
        <w:t>ا شارع در عالم تشریع رفع کرد.</w:t>
      </w:r>
      <w:r w:rsidR="006D7A06">
        <w:rPr>
          <w:rFonts w:hint="cs"/>
          <w:rtl/>
        </w:rPr>
        <w:t xml:space="preserve"> موضوع واحد است و آن عنوان مثلا «قتل خطئی» است و این عنوان در عالم تشریع موض</w:t>
      </w:r>
      <w:r w:rsidR="00921CB6">
        <w:rPr>
          <w:rFonts w:hint="cs"/>
          <w:rtl/>
        </w:rPr>
        <w:t xml:space="preserve">وع هیچ‌ حکمی قرار داده نشده است نه موضوع برای تحریم قتل است که برای مطلق قتل </w:t>
      </w:r>
      <w:r w:rsidR="00EE415F">
        <w:rPr>
          <w:rFonts w:hint="cs"/>
          <w:rtl/>
        </w:rPr>
        <w:t xml:space="preserve">یعنی ذات قتل </w:t>
      </w:r>
      <w:r w:rsidR="00921CB6">
        <w:rPr>
          <w:rFonts w:hint="cs"/>
          <w:rtl/>
        </w:rPr>
        <w:t xml:space="preserve">ثابت است و نه موضوع برای وجوب کفاره است </w:t>
      </w:r>
      <w:r w:rsidR="00C224C4">
        <w:rPr>
          <w:rFonts w:hint="cs"/>
          <w:rtl/>
        </w:rPr>
        <w:t>که برای خصوص قتل خطئی ثابت است</w:t>
      </w:r>
      <w:r w:rsidR="00EE415F">
        <w:rPr>
          <w:rFonts w:hint="cs"/>
          <w:rtl/>
        </w:rPr>
        <w:t xml:space="preserve"> یعنی مقید به حال خطا است</w:t>
      </w:r>
      <w:r w:rsidR="00C224C4">
        <w:rPr>
          <w:rFonts w:hint="cs"/>
          <w:rtl/>
        </w:rPr>
        <w:t xml:space="preserve"> و اطلاق آن شامل هر دو مورد می‌شود و اطلاق رفض القیود است نه جمع القیود تا نیاز به لحاظ داشته باشد</w:t>
      </w:r>
      <w:r w:rsidR="004B045F">
        <w:rPr>
          <w:rFonts w:hint="cs"/>
          <w:rtl/>
        </w:rPr>
        <w:t xml:space="preserve"> و</w:t>
      </w:r>
      <w:r w:rsidR="00C224C4">
        <w:rPr>
          <w:rFonts w:hint="cs"/>
          <w:rtl/>
        </w:rPr>
        <w:t xml:space="preserve"> بعد گفته شود جمع بین دو لحاظ </w:t>
      </w:r>
      <w:r w:rsidR="004B045F">
        <w:rPr>
          <w:rFonts w:hint="cs"/>
          <w:rtl/>
        </w:rPr>
        <w:t>محال است</w:t>
      </w:r>
      <w:r w:rsidR="00C224C4">
        <w:rPr>
          <w:rFonts w:hint="cs"/>
          <w:rtl/>
        </w:rPr>
        <w:t xml:space="preserve">. </w:t>
      </w:r>
    </w:p>
    <w:p w14:paraId="080CDD06" w14:textId="77777777" w:rsidR="003F5C6A" w:rsidRPr="00C8039F" w:rsidRDefault="003F5C6A" w:rsidP="00571E1A">
      <w:pPr>
        <w:pStyle w:val="NoSpacing"/>
        <w:rPr>
          <w:rFonts w:ascii="Scheherazade" w:hAnsi="Scheherazade"/>
          <w:sz w:val="34"/>
          <w:rtl/>
        </w:rPr>
      </w:pPr>
      <w:r w:rsidRPr="00C8039F">
        <w:rPr>
          <w:rFonts w:ascii="Scheherazade" w:hAnsi="Scheherazade" w:hint="cs"/>
          <w:sz w:val="34"/>
          <w:rtl/>
        </w:rPr>
        <w:t xml:space="preserve">بنابراین جواب صحیح همان جواب اول است که این عام نیز مثل سایر عمومات تخصیص خورده است. مرحوم نایینی فرموده‌اند: </w:t>
      </w:r>
      <w:r w:rsidR="00A160EC" w:rsidRPr="00C8039F">
        <w:rPr>
          <w:rFonts w:ascii="Scheherazade" w:hAnsi="Scheherazade" w:hint="cs"/>
          <w:sz w:val="34"/>
          <w:rtl/>
        </w:rPr>
        <w:t>«قوی‌ترین عموم در فقه «لا یضر الصائم ما صنع اذا اجتنب اربع خصال»</w:t>
      </w:r>
      <w:r w:rsidR="00645A98" w:rsidRPr="00C8039F">
        <w:rPr>
          <w:rStyle w:val="FootnoteReference"/>
          <w:rFonts w:ascii="Scheherazade" w:hAnsi="Scheherazade"/>
          <w:sz w:val="34"/>
          <w:rtl/>
        </w:rPr>
        <w:footnoteReference w:id="10"/>
      </w:r>
      <w:r w:rsidR="00A160EC" w:rsidRPr="00C8039F">
        <w:rPr>
          <w:rFonts w:ascii="Scheherazade" w:hAnsi="Scheherazade" w:hint="cs"/>
          <w:sz w:val="34"/>
          <w:rtl/>
        </w:rPr>
        <w:t xml:space="preserve"> است که همین عموم قوی نیز تخصیص خورده است»</w:t>
      </w:r>
      <w:r w:rsidR="00645A98" w:rsidRPr="00C8039F">
        <w:rPr>
          <w:rFonts w:ascii="Scheherazade" w:hAnsi="Scheherazade" w:hint="cs"/>
          <w:sz w:val="34"/>
          <w:rtl/>
        </w:rPr>
        <w:t xml:space="preserve"> چه برسد به حدیث رفع که عام </w:t>
      </w:r>
      <w:r w:rsidR="000F2B48">
        <w:rPr>
          <w:rFonts w:ascii="Scheherazade" w:hAnsi="Scheherazade" w:hint="cs"/>
          <w:sz w:val="34"/>
          <w:rtl/>
        </w:rPr>
        <w:t>هم</w:t>
      </w:r>
      <w:r w:rsidR="00645A98" w:rsidRPr="00C8039F">
        <w:rPr>
          <w:rFonts w:ascii="Scheherazade" w:hAnsi="Scheherazade" w:hint="cs"/>
          <w:sz w:val="34"/>
          <w:rtl/>
        </w:rPr>
        <w:t xml:space="preserve"> نیست بلکه</w:t>
      </w:r>
      <w:r w:rsidR="00A160EC" w:rsidRPr="00C8039F">
        <w:rPr>
          <w:rFonts w:ascii="Scheherazade" w:hAnsi="Scheherazade" w:hint="cs"/>
          <w:sz w:val="34"/>
          <w:rtl/>
        </w:rPr>
        <w:t xml:space="preserve"> مطلق است</w:t>
      </w:r>
      <w:r w:rsidR="00645A98" w:rsidRPr="00C8039F">
        <w:rPr>
          <w:rFonts w:ascii="Scheherazade" w:hAnsi="Scheherazade" w:hint="cs"/>
          <w:sz w:val="34"/>
          <w:rtl/>
        </w:rPr>
        <w:t>.</w:t>
      </w:r>
    </w:p>
    <w:p w14:paraId="7087E294" w14:textId="77777777" w:rsidR="00814B17" w:rsidRDefault="00C8039F" w:rsidP="00571E1A">
      <w:pPr>
        <w:pStyle w:val="Heading2"/>
        <w:rPr>
          <w:rtl/>
        </w:rPr>
      </w:pPr>
      <w:bookmarkStart w:id="28" w:name="_Toc180316549"/>
      <w:bookmarkStart w:id="29" w:name="_Toc180408291"/>
      <w:r w:rsidRPr="00C8039F">
        <w:rPr>
          <w:rFonts w:hint="cs"/>
          <w:rtl/>
        </w:rPr>
        <w:lastRenderedPageBreak/>
        <w:t>بررسی نقض دوم</w:t>
      </w:r>
      <w:bookmarkEnd w:id="28"/>
      <w:bookmarkEnd w:id="29"/>
    </w:p>
    <w:p w14:paraId="280C38D6" w14:textId="77777777" w:rsidR="00C8039F" w:rsidRPr="00C8039F" w:rsidRDefault="00C8039F" w:rsidP="00571E1A">
      <w:pPr>
        <w:pStyle w:val="NoSpacing"/>
        <w:rPr>
          <w:rtl/>
        </w:rPr>
      </w:pPr>
      <w:r>
        <w:rPr>
          <w:rFonts w:hint="cs"/>
          <w:rtl/>
        </w:rPr>
        <w:t>بعضی در جواب از این نقض فرموده‌اند: علت صحت بیع مضطر و عدم شمول حدیث رفع نسبت به آن این است که رفع صحت این بیع خلاف امتنان بر شخص مضطر است</w:t>
      </w:r>
      <w:r w:rsidR="00505949">
        <w:rPr>
          <w:rFonts w:hint="cs"/>
          <w:rtl/>
        </w:rPr>
        <w:t xml:space="preserve">. زیرا با بطلان بیع و عدم </w:t>
      </w:r>
      <w:r w:rsidR="00076E00">
        <w:rPr>
          <w:rFonts w:hint="cs"/>
          <w:rtl/>
        </w:rPr>
        <w:t xml:space="preserve">مالکیت این شخص نسبت به پولی که با فروش ماشین به دست آورده دیگر این شخص نمی‌تواند هزینه‌ی درمان فرزند خود را فراهم کند و این خلاف امتنان بر این شخص است. </w:t>
      </w:r>
      <w:r>
        <w:rPr>
          <w:rFonts w:hint="cs"/>
          <w:rtl/>
        </w:rPr>
        <w:t xml:space="preserve"> </w:t>
      </w:r>
    </w:p>
    <w:p w14:paraId="77ED20F6" w14:textId="77777777" w:rsidR="00814B17" w:rsidRPr="00076E00" w:rsidRDefault="00076E00" w:rsidP="00571E1A">
      <w:pPr>
        <w:pStyle w:val="NoSpacing"/>
        <w:rPr>
          <w:rFonts w:ascii="Scheherazade" w:hAnsi="Scheherazade"/>
          <w:sz w:val="34"/>
        </w:rPr>
      </w:pPr>
      <w:r w:rsidRPr="00076E00">
        <w:rPr>
          <w:rFonts w:ascii="Scheherazade" w:hAnsi="Scheherazade" w:hint="cs"/>
          <w:sz w:val="34"/>
          <w:rtl/>
        </w:rPr>
        <w:t xml:space="preserve">ان‌شاء الله در جلسه بعد این بحث را بررسی خواهیم کرد. </w:t>
      </w:r>
    </w:p>
    <w:sectPr w:rsidR="00814B17" w:rsidRPr="00076E00" w:rsidSect="0062403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ABE38" w14:textId="77777777" w:rsidR="00596CD0" w:rsidRDefault="00596CD0" w:rsidP="0020366B">
      <w:r>
        <w:separator/>
      </w:r>
    </w:p>
  </w:endnote>
  <w:endnote w:type="continuationSeparator" w:id="0">
    <w:p w14:paraId="2AAFF546" w14:textId="77777777" w:rsidR="00596CD0" w:rsidRDefault="00596CD0" w:rsidP="0020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heherazade">
    <w:altName w:val="Arial"/>
    <w:charset w:val="00"/>
    <w:family w:val="auto"/>
    <w:pitch w:val="variable"/>
    <w:sig w:usb0="8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9FF3" w14:textId="77777777" w:rsidR="00212A32" w:rsidRDefault="00212A32" w:rsidP="00624036">
    <w:pPr>
      <w:pStyle w:val="Footer"/>
    </w:pPr>
  </w:p>
  <w:p w14:paraId="1486E481" w14:textId="77777777" w:rsidR="00212A32" w:rsidRDefault="00212A32" w:rsidP="00624036"/>
  <w:p w14:paraId="15F8D752" w14:textId="77777777" w:rsidR="00212A32" w:rsidRDefault="00212A32"/>
  <w:p w14:paraId="06692FF2" w14:textId="77777777" w:rsidR="00212A32" w:rsidRDefault="00212A32"/>
  <w:p w14:paraId="0C611183" w14:textId="77777777" w:rsidR="00212A32" w:rsidRDefault="00212A32" w:rsidP="00624036">
    <w:pP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51983836"/>
      <w:docPartObj>
        <w:docPartGallery w:val="Page Numbers (Bottom of Page)"/>
        <w:docPartUnique/>
      </w:docPartObj>
    </w:sdtPr>
    <w:sdtEndPr>
      <w:rPr>
        <w:noProof/>
      </w:rPr>
    </w:sdtEndPr>
    <w:sdtContent>
      <w:p w14:paraId="536ED500" w14:textId="77777777" w:rsidR="00212A32" w:rsidRDefault="0074726D" w:rsidP="00624036">
        <w:pPr>
          <w:pStyle w:val="Footer"/>
          <w:jc w:val="center"/>
        </w:pPr>
        <w:r>
          <w:fldChar w:fldCharType="begin"/>
        </w:r>
        <w:r>
          <w:instrText xml:space="preserve"> PAGE   \* MERGEFORMAT </w:instrText>
        </w:r>
        <w:r>
          <w:fldChar w:fldCharType="separate"/>
        </w:r>
        <w:r w:rsidR="000F2B48">
          <w:rPr>
            <w:noProof/>
            <w:rtl/>
          </w:rPr>
          <w:t>7</w:t>
        </w:r>
        <w:r>
          <w:rPr>
            <w:noProof/>
          </w:rPr>
          <w:fldChar w:fldCharType="end"/>
        </w:r>
      </w:p>
    </w:sdtContent>
  </w:sdt>
  <w:p w14:paraId="5DEE52D1" w14:textId="77777777" w:rsidR="00212A32" w:rsidRDefault="00212A32"/>
  <w:p w14:paraId="1AEC0966" w14:textId="77777777" w:rsidR="00212A32" w:rsidRDefault="00212A32" w:rsidP="00624036">
    <w:pP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B845F" w14:textId="77777777" w:rsidR="00596CD0" w:rsidRDefault="00596CD0" w:rsidP="0020366B">
      <w:r>
        <w:separator/>
      </w:r>
    </w:p>
  </w:footnote>
  <w:footnote w:type="continuationSeparator" w:id="0">
    <w:p w14:paraId="3E14C204" w14:textId="77777777" w:rsidR="00596CD0" w:rsidRDefault="00596CD0" w:rsidP="0020366B">
      <w:r>
        <w:continuationSeparator/>
      </w:r>
    </w:p>
  </w:footnote>
  <w:footnote w:id="1">
    <w:p w14:paraId="55703DA1" w14:textId="77777777" w:rsidR="003612BF" w:rsidRDefault="003612BF" w:rsidP="003612BF">
      <w:pPr>
        <w:pStyle w:val="FootnoteText"/>
        <w:jc w:val="left"/>
      </w:pPr>
      <w:r>
        <w:rPr>
          <w:rStyle w:val="FootnoteReference"/>
        </w:rPr>
        <w:footnoteRef/>
      </w:r>
      <w:r>
        <w:rPr>
          <w:rtl/>
        </w:rPr>
        <w:t xml:space="preserve"> </w:t>
      </w:r>
      <w:r>
        <w:rPr>
          <w:rFonts w:hint="cs"/>
          <w:rtl/>
        </w:rPr>
        <w:t>کفایة الاصول (طبع آل البیت)، آخوند خراسانی، محمد کاظم بن حسین، ص366.</w:t>
      </w:r>
    </w:p>
  </w:footnote>
  <w:footnote w:id="2">
    <w:p w14:paraId="4DF91A43" w14:textId="77777777" w:rsidR="003612BF" w:rsidRDefault="003612BF" w:rsidP="003612BF">
      <w:pPr>
        <w:pStyle w:val="FootnoteText"/>
        <w:jc w:val="left"/>
      </w:pPr>
      <w:r>
        <w:rPr>
          <w:rStyle w:val="FootnoteReference"/>
        </w:rPr>
        <w:footnoteRef/>
      </w:r>
      <w:r>
        <w:rPr>
          <w:rtl/>
        </w:rPr>
        <w:t xml:space="preserve"> </w:t>
      </w:r>
      <w:r>
        <w:rPr>
          <w:rFonts w:hint="cs"/>
          <w:rtl/>
        </w:rPr>
        <w:t>الخلل فی الصلاة، امام خمینی، سید روح الله، ص16.</w:t>
      </w:r>
    </w:p>
  </w:footnote>
  <w:footnote w:id="3">
    <w:p w14:paraId="68714ED5" w14:textId="77777777" w:rsidR="00202336" w:rsidRDefault="00202336" w:rsidP="00202336">
      <w:pPr>
        <w:pStyle w:val="FootnoteText"/>
        <w:jc w:val="left"/>
      </w:pPr>
      <w:r>
        <w:rPr>
          <w:rStyle w:val="FootnoteReference"/>
        </w:rPr>
        <w:footnoteRef/>
      </w:r>
      <w:r>
        <w:rPr>
          <w:rtl/>
        </w:rPr>
        <w:t xml:space="preserve"> </w:t>
      </w:r>
      <w:r>
        <w:rPr>
          <w:rFonts w:hint="cs"/>
          <w:rtl/>
        </w:rPr>
        <w:t>النساء:92.</w:t>
      </w:r>
    </w:p>
  </w:footnote>
  <w:footnote w:id="4">
    <w:p w14:paraId="5DEA410E" w14:textId="77777777" w:rsidR="00A112C6" w:rsidRPr="00A112C6" w:rsidRDefault="00A112C6" w:rsidP="00A112C6">
      <w:pPr>
        <w:bidi/>
        <w:jc w:val="both"/>
        <w:rPr>
          <w:rFonts w:cs="NoorLotus"/>
          <w:sz w:val="20"/>
          <w:szCs w:val="20"/>
        </w:rPr>
      </w:pPr>
      <w:r w:rsidRPr="00A112C6">
        <w:rPr>
          <w:rStyle w:val="FootnoteReference"/>
          <w:rFonts w:cs="NoorLotus"/>
          <w:sz w:val="20"/>
          <w:szCs w:val="20"/>
        </w:rPr>
        <w:footnoteRef/>
      </w:r>
      <w:r w:rsidRPr="00A112C6">
        <w:rPr>
          <w:rFonts w:cs="NoorLotus"/>
          <w:sz w:val="20"/>
          <w:szCs w:val="20"/>
          <w:rtl/>
        </w:rPr>
        <w:t xml:space="preserve"> علل الشرائع؛ ج‌2، ص: 452: حَدَّثَنَا مُحَمَّدُ بْنُ الْحَسَنِ رَحِمَهُ اللَّهُ قَالَ حَدَّثَنَا الْحُسَيْنُ بْنُ الْحَسَنِ بْنِ أَبَانٍ عَنِ الْحُسَيْنِ بْنِ سَعِيدٍ عَنْ حَمَّادٍ عَنْ عَبْدِ اللَّهِ بْنِ الْمُغِيرَةِ قَالَ قُلْتُ لِأَبِي الْحَسَنِ الْأَوَّلِ ع أُظَلِّلُ وَ أَنَا مُحْرِمٌ قَالَ لَا قُلْتُ فَأُظَلِّلُ وَ أُكَفِّرُ قَالَ لَا قُلْتُ فَإِنْ مَرِضْتُ قَالَ ظَلِّلْ وَ كَفِّرْ.</w:t>
      </w:r>
    </w:p>
  </w:footnote>
  <w:footnote w:id="5">
    <w:p w14:paraId="7ECEA3B4" w14:textId="77777777" w:rsidR="00A112C6" w:rsidRPr="00A112C6" w:rsidRDefault="00A112C6" w:rsidP="00A112C6">
      <w:pPr>
        <w:pStyle w:val="NormalWeb"/>
        <w:bidi/>
        <w:spacing w:before="0" w:beforeAutospacing="0" w:after="0" w:afterAutospacing="0"/>
        <w:jc w:val="both"/>
        <w:rPr>
          <w:rFonts w:ascii="NoorLotus" w:hAnsi="NoorLotus" w:cs="NoorLotus"/>
          <w:sz w:val="20"/>
          <w:szCs w:val="20"/>
          <w:rtl/>
        </w:rPr>
      </w:pPr>
      <w:r w:rsidRPr="00A112C6">
        <w:rPr>
          <w:rStyle w:val="FootnoteReference"/>
          <w:rFonts w:ascii="NoorLotus" w:hAnsi="NoorLotus" w:cs="NoorLotus"/>
          <w:sz w:val="20"/>
          <w:szCs w:val="20"/>
        </w:rPr>
        <w:footnoteRef/>
      </w:r>
      <w:r w:rsidRPr="00A112C6">
        <w:rPr>
          <w:rFonts w:ascii="NoorLotus" w:hAnsi="NoorLotus" w:cs="NoorLotus"/>
          <w:sz w:val="20"/>
          <w:szCs w:val="20"/>
          <w:rtl/>
        </w:rPr>
        <w:t xml:space="preserve"> الكافي (ط - الإسلامية)؛ ج‌4، ص: 381: عِدَّةٌ مِنْ أَصْحَابِنَا عَنْ أَحْمَدَ بْنِ مُحَمَّدٍ عَنِ ابْنِ أَبِي نَصْرٍ عَنْ أَبِي الْحَسَنِ الرِّضَا ع قَالَ: سَأَلْتُهُ عَنِ الْمُحْرِمِ يَصِيدُ الصَّيْدَ بِجَهَالَةٍ قَالَ عَلَيْهِ كَفَّارَةٌ قُلْتُ فَإِنَّهُ أَصَابَهُ خَطَأً قَالَ وَ أَيُّ شَيْ‌ءٍ الْخَطَأُ عِنْدَكَ قُلْتُ يَرْمِي هَذِهِ النَّخْلَةَ فَيُصِيبُ نَخْلَةً أُخْرَى قَالَ نَعَمْ هَذَا الْخَطَأُ وَ عَلَيْهِ الْكَفَّارَةُ.</w:t>
      </w:r>
    </w:p>
  </w:footnote>
  <w:footnote w:id="6">
    <w:p w14:paraId="586B26A0" w14:textId="77777777" w:rsidR="00733A55" w:rsidRDefault="00733A55" w:rsidP="00A112C6">
      <w:pPr>
        <w:pStyle w:val="FootnoteText"/>
        <w:jc w:val="left"/>
      </w:pPr>
      <w:r>
        <w:rPr>
          <w:rStyle w:val="FootnoteReference"/>
        </w:rPr>
        <w:footnoteRef/>
      </w:r>
      <w:r>
        <w:rPr>
          <w:rtl/>
        </w:rPr>
        <w:t xml:space="preserve"> </w:t>
      </w:r>
      <w:r>
        <w:rPr>
          <w:rFonts w:hint="cs"/>
          <w:rtl/>
        </w:rPr>
        <w:t>الحج:78.</w:t>
      </w:r>
    </w:p>
  </w:footnote>
  <w:footnote w:id="7">
    <w:p w14:paraId="21B5BA3E" w14:textId="77777777" w:rsidR="00BA6FA5" w:rsidRDefault="00BA6FA5" w:rsidP="00B34E5F">
      <w:pPr>
        <w:pStyle w:val="FootnoteText"/>
        <w:jc w:val="left"/>
        <w:rPr>
          <w:rtl/>
        </w:rPr>
      </w:pPr>
      <w:r>
        <w:rPr>
          <w:rStyle w:val="FootnoteReference"/>
        </w:rPr>
        <w:footnoteRef/>
      </w:r>
      <w:r>
        <w:rPr>
          <w:rtl/>
        </w:rPr>
        <w:t xml:space="preserve"> </w:t>
      </w:r>
      <w:r>
        <w:rPr>
          <w:rFonts w:hint="cs"/>
          <w:rtl/>
        </w:rPr>
        <w:t>کفایة الاصول (طبع آل البیت)، آخوند خراسانی، محمد کاظم بن حسین، ص</w:t>
      </w:r>
      <w:r w:rsidR="00B34E5F">
        <w:rPr>
          <w:rFonts w:hint="cs"/>
          <w:rtl/>
        </w:rPr>
        <w:t>341</w:t>
      </w:r>
      <w:r>
        <w:rPr>
          <w:rFonts w:hint="cs"/>
          <w:rtl/>
        </w:rPr>
        <w:t>.</w:t>
      </w:r>
    </w:p>
  </w:footnote>
  <w:footnote w:id="8">
    <w:p w14:paraId="53B6A880" w14:textId="77777777" w:rsidR="00076E00" w:rsidRDefault="00076E00" w:rsidP="00076E00">
      <w:pPr>
        <w:pStyle w:val="FootnoteText"/>
        <w:jc w:val="left"/>
      </w:pPr>
      <w:r>
        <w:rPr>
          <w:rStyle w:val="FootnoteReference"/>
        </w:rPr>
        <w:footnoteRef/>
      </w:r>
      <w:r>
        <w:rPr>
          <w:rtl/>
        </w:rPr>
        <w:t xml:space="preserve"> </w:t>
      </w:r>
      <w:r>
        <w:rPr>
          <w:rFonts w:hint="cs"/>
          <w:rtl/>
        </w:rPr>
        <w:t>بحوث فی علم الاصول، صدر، محمد باقر، ج5، ص</w:t>
      </w:r>
    </w:p>
  </w:footnote>
  <w:footnote w:id="9">
    <w:p w14:paraId="216B1762" w14:textId="77777777" w:rsidR="00FA24FD" w:rsidRDefault="00FA24FD" w:rsidP="00FA24FD">
      <w:pPr>
        <w:pStyle w:val="FootnoteText"/>
        <w:jc w:val="both"/>
      </w:pPr>
      <w:r>
        <w:rPr>
          <w:rStyle w:val="FootnoteReference"/>
        </w:rPr>
        <w:footnoteRef/>
      </w:r>
      <w:r>
        <w:rPr>
          <w:rtl/>
        </w:rPr>
        <w:t xml:space="preserve"> </w:t>
      </w:r>
      <w:r>
        <w:rPr>
          <w:rFonts w:hint="cs"/>
          <w:rtl/>
        </w:rPr>
        <w:t>مقرر: ما اخطئوا مشیر به فعل نیست بلکه مصداق «ما» همان فعل است</w:t>
      </w:r>
      <w:r w:rsidR="004B045F">
        <w:rPr>
          <w:rFonts w:hint="cs"/>
          <w:rtl/>
        </w:rPr>
        <w:t>.</w:t>
      </w:r>
    </w:p>
  </w:footnote>
  <w:footnote w:id="10">
    <w:p w14:paraId="246CDF1F" w14:textId="77777777" w:rsidR="00645A98" w:rsidRDefault="00645A98" w:rsidP="00C8039F">
      <w:pPr>
        <w:pStyle w:val="FootnoteText"/>
        <w:jc w:val="left"/>
      </w:pPr>
      <w:r>
        <w:rPr>
          <w:rStyle w:val="FootnoteReference"/>
        </w:rPr>
        <w:footnoteRef/>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516C" w14:textId="77777777" w:rsidR="00212A32" w:rsidRDefault="00212A32" w:rsidP="00624036">
    <w:pPr>
      <w:pStyle w:val="Header"/>
    </w:pPr>
  </w:p>
  <w:p w14:paraId="766D7027" w14:textId="77777777" w:rsidR="00212A32" w:rsidRDefault="00212A32" w:rsidP="00624036"/>
  <w:p w14:paraId="5F7472CA" w14:textId="77777777" w:rsidR="00212A32" w:rsidRDefault="00212A32"/>
  <w:p w14:paraId="11649B82" w14:textId="77777777" w:rsidR="00212A32" w:rsidRDefault="00212A32"/>
  <w:p w14:paraId="5BAE81D2" w14:textId="77777777" w:rsidR="00212A32" w:rsidRDefault="00212A32" w:rsidP="00624036">
    <w:pP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E331" w14:textId="77777777" w:rsidR="00212A32" w:rsidRPr="009E10DD" w:rsidRDefault="0074726D" w:rsidP="00814B17">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814B17">
      <w:rPr>
        <w:rFonts w:hint="cs"/>
        <w:sz w:val="18"/>
        <w:szCs w:val="18"/>
        <w:rtl/>
      </w:rPr>
      <w:t>24</w:t>
    </w:r>
    <w:r>
      <w:rPr>
        <w:sz w:val="18"/>
        <w:szCs w:val="18"/>
        <w:rtl/>
      </w:rPr>
      <w:t>(تاری</w:t>
    </w:r>
    <w:r>
      <w:rPr>
        <w:rFonts w:hint="cs"/>
        <w:sz w:val="18"/>
        <w:szCs w:val="18"/>
        <w:rtl/>
      </w:rPr>
      <w:t>خ:</w:t>
    </w:r>
    <w:r w:rsidR="00814B17">
      <w:rPr>
        <w:rFonts w:hint="cs"/>
        <w:sz w:val="18"/>
        <w:szCs w:val="18"/>
        <w:rtl/>
      </w:rPr>
      <w:t>28</w:t>
    </w:r>
    <w:r>
      <w:rPr>
        <w:rFonts w:hint="cs"/>
        <w:sz w:val="18"/>
        <w:szCs w:val="18"/>
        <w:rtl/>
      </w:rPr>
      <w:t>/07</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66B"/>
    <w:rsid w:val="00032F29"/>
    <w:rsid w:val="00076E00"/>
    <w:rsid w:val="00081B34"/>
    <w:rsid w:val="000C0EDA"/>
    <w:rsid w:val="000C5668"/>
    <w:rsid w:val="000D2620"/>
    <w:rsid w:val="000F2B48"/>
    <w:rsid w:val="00105B1D"/>
    <w:rsid w:val="0013509A"/>
    <w:rsid w:val="00161B7F"/>
    <w:rsid w:val="00164949"/>
    <w:rsid w:val="00172D21"/>
    <w:rsid w:val="001C7550"/>
    <w:rsid w:val="00202336"/>
    <w:rsid w:val="0020366B"/>
    <w:rsid w:val="00212A32"/>
    <w:rsid w:val="002206FB"/>
    <w:rsid w:val="002262DF"/>
    <w:rsid w:val="00237CF3"/>
    <w:rsid w:val="00287B47"/>
    <w:rsid w:val="003247EB"/>
    <w:rsid w:val="003612BF"/>
    <w:rsid w:val="003A2621"/>
    <w:rsid w:val="003F5233"/>
    <w:rsid w:val="003F5C6A"/>
    <w:rsid w:val="004263E1"/>
    <w:rsid w:val="004303C5"/>
    <w:rsid w:val="004B045F"/>
    <w:rsid w:val="004B6619"/>
    <w:rsid w:val="004E2A24"/>
    <w:rsid w:val="00505949"/>
    <w:rsid w:val="00523293"/>
    <w:rsid w:val="00537AA5"/>
    <w:rsid w:val="00541037"/>
    <w:rsid w:val="005458CF"/>
    <w:rsid w:val="00567B2F"/>
    <w:rsid w:val="00571E1A"/>
    <w:rsid w:val="00591F91"/>
    <w:rsid w:val="00596CD0"/>
    <w:rsid w:val="005C2D92"/>
    <w:rsid w:val="005D67B8"/>
    <w:rsid w:val="00621F64"/>
    <w:rsid w:val="00637110"/>
    <w:rsid w:val="00645A98"/>
    <w:rsid w:val="0067147C"/>
    <w:rsid w:val="006808B8"/>
    <w:rsid w:val="00690569"/>
    <w:rsid w:val="006D164E"/>
    <w:rsid w:val="006D7A06"/>
    <w:rsid w:val="00733A55"/>
    <w:rsid w:val="0074726D"/>
    <w:rsid w:val="0075345C"/>
    <w:rsid w:val="007D69AA"/>
    <w:rsid w:val="00800B59"/>
    <w:rsid w:val="00814B17"/>
    <w:rsid w:val="0082377D"/>
    <w:rsid w:val="00847D8A"/>
    <w:rsid w:val="008C333C"/>
    <w:rsid w:val="00921CB6"/>
    <w:rsid w:val="00926041"/>
    <w:rsid w:val="00940288"/>
    <w:rsid w:val="00941CDE"/>
    <w:rsid w:val="00947890"/>
    <w:rsid w:val="0095315B"/>
    <w:rsid w:val="009535B5"/>
    <w:rsid w:val="00957E5E"/>
    <w:rsid w:val="009C2D06"/>
    <w:rsid w:val="009C4C3D"/>
    <w:rsid w:val="009D0E41"/>
    <w:rsid w:val="009E421D"/>
    <w:rsid w:val="00A112C6"/>
    <w:rsid w:val="00A160EC"/>
    <w:rsid w:val="00A17E01"/>
    <w:rsid w:val="00A36C80"/>
    <w:rsid w:val="00AA0E5F"/>
    <w:rsid w:val="00AE0F95"/>
    <w:rsid w:val="00AE3B6E"/>
    <w:rsid w:val="00B07B12"/>
    <w:rsid w:val="00B34E5F"/>
    <w:rsid w:val="00B948EF"/>
    <w:rsid w:val="00BA6FA5"/>
    <w:rsid w:val="00BB012F"/>
    <w:rsid w:val="00BC09D0"/>
    <w:rsid w:val="00BD1D50"/>
    <w:rsid w:val="00BE2B15"/>
    <w:rsid w:val="00C1436A"/>
    <w:rsid w:val="00C224C4"/>
    <w:rsid w:val="00C8039F"/>
    <w:rsid w:val="00D20D61"/>
    <w:rsid w:val="00D43AF6"/>
    <w:rsid w:val="00D515FF"/>
    <w:rsid w:val="00D6022D"/>
    <w:rsid w:val="00DC29EA"/>
    <w:rsid w:val="00DF6663"/>
    <w:rsid w:val="00E27AF6"/>
    <w:rsid w:val="00E352A5"/>
    <w:rsid w:val="00E76678"/>
    <w:rsid w:val="00E9076F"/>
    <w:rsid w:val="00EE415F"/>
    <w:rsid w:val="00EF0E01"/>
    <w:rsid w:val="00F00E1D"/>
    <w:rsid w:val="00F15724"/>
    <w:rsid w:val="00F51E84"/>
    <w:rsid w:val="00F86AF1"/>
    <w:rsid w:val="00F93CDF"/>
    <w:rsid w:val="00FA24FD"/>
    <w:rsid w:val="00FB6D8C"/>
    <w:rsid w:val="00FB7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BB8F"/>
  <w15:docId w15:val="{65CB4009-6ED2-4F9B-A605-B25847BA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6B"/>
    <w:pPr>
      <w:spacing w:after="0" w:line="240" w:lineRule="auto"/>
      <w:jc w:val="right"/>
    </w:pPr>
    <w:rPr>
      <w:rFonts w:ascii="NoorLotus" w:eastAsia="Times New Roman" w:hAnsi="NoorLotus" w:cs="Times New Roman"/>
      <w:sz w:val="28"/>
      <w:szCs w:val="24"/>
    </w:rPr>
  </w:style>
  <w:style w:type="paragraph" w:styleId="Heading1">
    <w:name w:val="heading 1"/>
    <w:basedOn w:val="Normal"/>
    <w:next w:val="Normal"/>
    <w:link w:val="Heading1Char"/>
    <w:uiPriority w:val="9"/>
    <w:qFormat/>
    <w:rsid w:val="00814B17"/>
    <w:pPr>
      <w:keepNext/>
      <w:keepLines/>
      <w:bidi/>
      <w:jc w:val="left"/>
      <w:outlineLvl w:val="0"/>
    </w:pPr>
    <w:rPr>
      <w:rFonts w:eastAsiaTheme="majorEastAsia" w:cs="NoorLotus"/>
      <w:b/>
      <w:bCs/>
      <w:szCs w:val="28"/>
    </w:rPr>
  </w:style>
  <w:style w:type="paragraph" w:styleId="Heading2">
    <w:name w:val="heading 2"/>
    <w:basedOn w:val="Normal"/>
    <w:next w:val="Normal"/>
    <w:link w:val="Heading2Char"/>
    <w:uiPriority w:val="9"/>
    <w:unhideWhenUsed/>
    <w:qFormat/>
    <w:rsid w:val="00AA0E5F"/>
    <w:pPr>
      <w:keepNext/>
      <w:keepLines/>
      <w:bidi/>
      <w:ind w:firstLine="227"/>
      <w:jc w:val="left"/>
      <w:outlineLvl w:val="1"/>
    </w:pPr>
    <w:rPr>
      <w:rFonts w:eastAsiaTheme="majorEastAsia" w:cs="NoorLotus"/>
      <w:b/>
      <w:bCs/>
      <w:szCs w:val="28"/>
      <w:lang w:bidi="fa-IR"/>
    </w:rPr>
  </w:style>
  <w:style w:type="paragraph" w:styleId="Heading3">
    <w:name w:val="heading 3"/>
    <w:basedOn w:val="Normal"/>
    <w:next w:val="Normal"/>
    <w:link w:val="Heading3Char"/>
    <w:uiPriority w:val="9"/>
    <w:unhideWhenUsed/>
    <w:qFormat/>
    <w:rsid w:val="00237CF3"/>
    <w:pPr>
      <w:keepNext/>
      <w:keepLines/>
      <w:spacing w:before="40"/>
      <w:outlineLvl w:val="2"/>
    </w:pPr>
    <w:rPr>
      <w:rFonts w:asciiTheme="majorHAnsi" w:eastAsiaTheme="majorEastAsia" w:hAnsiTheme="majorHAnsi" w:cs="NoorLotus"/>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0E5F"/>
    <w:rPr>
      <w:rFonts w:ascii="NoorLotus" w:eastAsiaTheme="majorEastAsia" w:hAnsi="NoorLotus" w:cs="NoorLotus"/>
      <w:b/>
      <w:bCs/>
      <w:sz w:val="28"/>
      <w:szCs w:val="28"/>
      <w:lang w:bidi="fa-IR"/>
    </w:rPr>
  </w:style>
  <w:style w:type="paragraph" w:styleId="NoSpacing">
    <w:name w:val="No Spacing"/>
    <w:uiPriority w:val="1"/>
    <w:qFormat/>
    <w:rsid w:val="0020366B"/>
    <w:pPr>
      <w:bidi/>
      <w:spacing w:after="0" w:line="240" w:lineRule="auto"/>
      <w:ind w:firstLine="227"/>
    </w:pPr>
    <w:rPr>
      <w:rFonts w:ascii="NoorLotus" w:eastAsia="Calibri" w:hAnsi="NoorLotus" w:cs="NoorLotus"/>
      <w:sz w:val="28"/>
      <w:szCs w:val="28"/>
      <w:lang w:bidi="fa-IR"/>
    </w:rPr>
  </w:style>
  <w:style w:type="character" w:customStyle="1" w:styleId="Heading1Char">
    <w:name w:val="Heading 1 Char"/>
    <w:basedOn w:val="DefaultParagraphFont"/>
    <w:link w:val="Heading1"/>
    <w:uiPriority w:val="9"/>
    <w:rsid w:val="00814B17"/>
    <w:rPr>
      <w:rFonts w:ascii="NoorLotus" w:eastAsiaTheme="majorEastAsia" w:hAnsi="NoorLotus" w:cs="NoorLotus"/>
      <w:b/>
      <w:bCs/>
      <w:sz w:val="28"/>
      <w:szCs w:val="28"/>
    </w:rPr>
  </w:style>
  <w:style w:type="paragraph" w:styleId="TOCHeading">
    <w:name w:val="TOC Heading"/>
    <w:basedOn w:val="Heading1"/>
    <w:next w:val="Normal"/>
    <w:uiPriority w:val="39"/>
    <w:unhideWhenUsed/>
    <w:qFormat/>
    <w:rsid w:val="0020366B"/>
    <w:pPr>
      <w:spacing w:line="276" w:lineRule="auto"/>
      <w:outlineLvl w:val="9"/>
    </w:pPr>
    <w:rPr>
      <w:lang w:eastAsia="ja-JP"/>
    </w:rPr>
  </w:style>
  <w:style w:type="paragraph" w:styleId="Header">
    <w:name w:val="header"/>
    <w:basedOn w:val="Normal"/>
    <w:link w:val="HeaderChar"/>
    <w:uiPriority w:val="99"/>
    <w:unhideWhenUsed/>
    <w:rsid w:val="0020366B"/>
    <w:pPr>
      <w:tabs>
        <w:tab w:val="center" w:pos="4680"/>
        <w:tab w:val="right" w:pos="9360"/>
      </w:tabs>
      <w:bidi/>
    </w:pPr>
    <w:rPr>
      <w:rFonts w:eastAsia="Calibri" w:cs="NoorLotus"/>
      <w:b/>
      <w:bCs/>
      <w:szCs w:val="28"/>
      <w:lang w:bidi="fa-IR"/>
    </w:rPr>
  </w:style>
  <w:style w:type="character" w:customStyle="1" w:styleId="HeaderChar">
    <w:name w:val="Header Char"/>
    <w:basedOn w:val="DefaultParagraphFont"/>
    <w:link w:val="Header"/>
    <w:uiPriority w:val="99"/>
    <w:rsid w:val="0020366B"/>
    <w:rPr>
      <w:rFonts w:ascii="NoorLotus" w:eastAsia="Calibri" w:hAnsi="NoorLotus" w:cs="NoorLotus"/>
      <w:b/>
      <w:bCs/>
      <w:sz w:val="28"/>
      <w:szCs w:val="28"/>
      <w:lang w:bidi="fa-IR"/>
    </w:rPr>
  </w:style>
  <w:style w:type="paragraph" w:styleId="Footer">
    <w:name w:val="footer"/>
    <w:basedOn w:val="Normal"/>
    <w:link w:val="FooterChar"/>
    <w:uiPriority w:val="99"/>
    <w:unhideWhenUsed/>
    <w:rsid w:val="0020366B"/>
    <w:pPr>
      <w:tabs>
        <w:tab w:val="center" w:pos="4680"/>
        <w:tab w:val="right" w:pos="9360"/>
      </w:tabs>
      <w:bidi/>
    </w:pPr>
    <w:rPr>
      <w:rFonts w:eastAsia="Calibri" w:cs="NoorLotus"/>
      <w:b/>
      <w:bCs/>
      <w:szCs w:val="28"/>
      <w:lang w:bidi="fa-IR"/>
    </w:rPr>
  </w:style>
  <w:style w:type="character" w:customStyle="1" w:styleId="FooterChar">
    <w:name w:val="Footer Char"/>
    <w:basedOn w:val="DefaultParagraphFont"/>
    <w:link w:val="Footer"/>
    <w:uiPriority w:val="99"/>
    <w:rsid w:val="0020366B"/>
    <w:rPr>
      <w:rFonts w:ascii="NoorLotus" w:eastAsia="Calibri" w:hAnsi="NoorLotus" w:cs="NoorLotus"/>
      <w:b/>
      <w:bCs/>
      <w:sz w:val="28"/>
      <w:szCs w:val="28"/>
      <w:lang w:bidi="fa-IR"/>
    </w:rPr>
  </w:style>
  <w:style w:type="paragraph" w:styleId="FootnoteText">
    <w:name w:val="footnote text"/>
    <w:basedOn w:val="Normal"/>
    <w:link w:val="FootnoteTextChar"/>
    <w:uiPriority w:val="99"/>
    <w:unhideWhenUsed/>
    <w:rsid w:val="0020366B"/>
    <w:pPr>
      <w:bidi/>
      <w:ind w:firstLine="227"/>
    </w:pPr>
    <w:rPr>
      <w:rFonts w:eastAsia="Calibri" w:cs="NoorLotus"/>
      <w:sz w:val="20"/>
      <w:szCs w:val="20"/>
      <w:lang w:bidi="fa-IR"/>
    </w:rPr>
  </w:style>
  <w:style w:type="character" w:customStyle="1" w:styleId="FootnoteTextChar">
    <w:name w:val="Footnote Text Char"/>
    <w:basedOn w:val="DefaultParagraphFont"/>
    <w:link w:val="FootnoteText"/>
    <w:uiPriority w:val="99"/>
    <w:rsid w:val="0020366B"/>
    <w:rPr>
      <w:rFonts w:ascii="NoorLotus" w:eastAsia="Calibri" w:hAnsi="NoorLotus" w:cs="NoorLotus"/>
      <w:sz w:val="20"/>
      <w:szCs w:val="20"/>
      <w:lang w:bidi="fa-IR"/>
    </w:rPr>
  </w:style>
  <w:style w:type="character" w:styleId="FootnoteReference">
    <w:name w:val="footnote reference"/>
    <w:basedOn w:val="DefaultParagraphFont"/>
    <w:uiPriority w:val="99"/>
    <w:unhideWhenUsed/>
    <w:rsid w:val="0020366B"/>
    <w:rPr>
      <w:vertAlign w:val="superscript"/>
    </w:rPr>
  </w:style>
  <w:style w:type="paragraph" w:styleId="TOC2">
    <w:name w:val="toc 2"/>
    <w:basedOn w:val="Normal"/>
    <w:next w:val="Normal"/>
    <w:autoRedefine/>
    <w:uiPriority w:val="39"/>
    <w:unhideWhenUsed/>
    <w:rsid w:val="0020366B"/>
    <w:pPr>
      <w:spacing w:after="100"/>
      <w:ind w:left="280"/>
    </w:pPr>
  </w:style>
  <w:style w:type="character" w:styleId="Hyperlink">
    <w:name w:val="Hyperlink"/>
    <w:basedOn w:val="DefaultParagraphFont"/>
    <w:uiPriority w:val="99"/>
    <w:unhideWhenUsed/>
    <w:rsid w:val="0020366B"/>
    <w:rPr>
      <w:color w:val="0000FF" w:themeColor="hyperlink"/>
      <w:u w:val="single"/>
    </w:rPr>
  </w:style>
  <w:style w:type="paragraph" w:styleId="BalloonText">
    <w:name w:val="Balloon Text"/>
    <w:basedOn w:val="Normal"/>
    <w:link w:val="BalloonTextChar"/>
    <w:uiPriority w:val="99"/>
    <w:semiHidden/>
    <w:unhideWhenUsed/>
    <w:rsid w:val="0020366B"/>
    <w:rPr>
      <w:rFonts w:ascii="Tahoma" w:hAnsi="Tahoma" w:cs="Tahoma"/>
      <w:sz w:val="16"/>
      <w:szCs w:val="16"/>
    </w:rPr>
  </w:style>
  <w:style w:type="character" w:customStyle="1" w:styleId="BalloonTextChar">
    <w:name w:val="Balloon Text Char"/>
    <w:basedOn w:val="DefaultParagraphFont"/>
    <w:link w:val="BalloonText"/>
    <w:uiPriority w:val="99"/>
    <w:semiHidden/>
    <w:rsid w:val="0020366B"/>
    <w:rPr>
      <w:rFonts w:ascii="Tahoma" w:eastAsia="Times New Roman" w:hAnsi="Tahoma" w:cs="Tahoma"/>
      <w:sz w:val="16"/>
      <w:szCs w:val="16"/>
    </w:rPr>
  </w:style>
  <w:style w:type="paragraph" w:styleId="NormalWeb">
    <w:name w:val="Normal (Web)"/>
    <w:basedOn w:val="Normal"/>
    <w:uiPriority w:val="99"/>
    <w:unhideWhenUsed/>
    <w:rsid w:val="00733A55"/>
    <w:pPr>
      <w:spacing w:before="100" w:beforeAutospacing="1" w:after="100" w:afterAutospacing="1"/>
      <w:jc w:val="left"/>
    </w:pPr>
    <w:rPr>
      <w:rFonts w:ascii="Times New Roman" w:hAnsi="Times New Roman"/>
      <w:sz w:val="24"/>
    </w:rPr>
  </w:style>
  <w:style w:type="character" w:styleId="CommentReference">
    <w:name w:val="annotation reference"/>
    <w:basedOn w:val="DefaultParagraphFont"/>
    <w:uiPriority w:val="99"/>
    <w:semiHidden/>
    <w:unhideWhenUsed/>
    <w:rsid w:val="00541037"/>
    <w:rPr>
      <w:sz w:val="16"/>
      <w:szCs w:val="16"/>
    </w:rPr>
  </w:style>
  <w:style w:type="paragraph" w:styleId="CommentText">
    <w:name w:val="annotation text"/>
    <w:basedOn w:val="Normal"/>
    <w:link w:val="CommentTextChar"/>
    <w:uiPriority w:val="99"/>
    <w:semiHidden/>
    <w:unhideWhenUsed/>
    <w:rsid w:val="00541037"/>
    <w:rPr>
      <w:sz w:val="20"/>
      <w:szCs w:val="20"/>
    </w:rPr>
  </w:style>
  <w:style w:type="character" w:customStyle="1" w:styleId="CommentTextChar">
    <w:name w:val="Comment Text Char"/>
    <w:basedOn w:val="DefaultParagraphFont"/>
    <w:link w:val="CommentText"/>
    <w:uiPriority w:val="99"/>
    <w:semiHidden/>
    <w:rsid w:val="00541037"/>
    <w:rPr>
      <w:rFonts w:ascii="NoorLotus" w:eastAsia="Times New Roman" w:hAnsi="NoorLotus" w:cs="Times New Roman"/>
      <w:sz w:val="20"/>
      <w:szCs w:val="20"/>
    </w:rPr>
  </w:style>
  <w:style w:type="paragraph" w:styleId="CommentSubject">
    <w:name w:val="annotation subject"/>
    <w:basedOn w:val="CommentText"/>
    <w:next w:val="CommentText"/>
    <w:link w:val="CommentSubjectChar"/>
    <w:uiPriority w:val="99"/>
    <w:semiHidden/>
    <w:unhideWhenUsed/>
    <w:rsid w:val="00541037"/>
    <w:rPr>
      <w:b/>
      <w:bCs/>
    </w:rPr>
  </w:style>
  <w:style w:type="character" w:customStyle="1" w:styleId="CommentSubjectChar">
    <w:name w:val="Comment Subject Char"/>
    <w:basedOn w:val="CommentTextChar"/>
    <w:link w:val="CommentSubject"/>
    <w:uiPriority w:val="99"/>
    <w:semiHidden/>
    <w:rsid w:val="00541037"/>
    <w:rPr>
      <w:rFonts w:ascii="NoorLotus" w:eastAsia="Times New Roman" w:hAnsi="NoorLotus" w:cs="Times New Roman"/>
      <w:b/>
      <w:bCs/>
      <w:sz w:val="20"/>
      <w:szCs w:val="20"/>
    </w:rPr>
  </w:style>
  <w:style w:type="paragraph" w:styleId="TOC1">
    <w:name w:val="toc 1"/>
    <w:basedOn w:val="Normal"/>
    <w:next w:val="Normal"/>
    <w:autoRedefine/>
    <w:uiPriority w:val="39"/>
    <w:unhideWhenUsed/>
    <w:rsid w:val="00076E00"/>
    <w:pPr>
      <w:spacing w:after="100"/>
    </w:pPr>
  </w:style>
  <w:style w:type="character" w:customStyle="1" w:styleId="Heading3Char">
    <w:name w:val="Heading 3 Char"/>
    <w:basedOn w:val="DefaultParagraphFont"/>
    <w:link w:val="Heading3"/>
    <w:uiPriority w:val="9"/>
    <w:rsid w:val="00237CF3"/>
    <w:rPr>
      <w:rFonts w:asciiTheme="majorHAnsi" w:eastAsiaTheme="majorEastAsia" w:hAnsiTheme="majorHAnsi" w:cs="NoorLotus"/>
      <w:bCs/>
      <w:sz w:val="24"/>
      <w:szCs w:val="28"/>
    </w:rPr>
  </w:style>
  <w:style w:type="paragraph" w:styleId="TOC3">
    <w:name w:val="toc 3"/>
    <w:basedOn w:val="Normal"/>
    <w:next w:val="Normal"/>
    <w:autoRedefine/>
    <w:uiPriority w:val="39"/>
    <w:unhideWhenUsed/>
    <w:rsid w:val="000F2B48"/>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86267">
      <w:bodyDiv w:val="1"/>
      <w:marLeft w:val="0"/>
      <w:marRight w:val="0"/>
      <w:marTop w:val="0"/>
      <w:marBottom w:val="0"/>
      <w:divBdr>
        <w:top w:val="none" w:sz="0" w:space="0" w:color="auto"/>
        <w:left w:val="none" w:sz="0" w:space="0" w:color="auto"/>
        <w:bottom w:val="none" w:sz="0" w:space="0" w:color="auto"/>
        <w:right w:val="none" w:sz="0" w:space="0" w:color="auto"/>
      </w:divBdr>
    </w:div>
    <w:div w:id="418647129">
      <w:bodyDiv w:val="1"/>
      <w:marLeft w:val="0"/>
      <w:marRight w:val="0"/>
      <w:marTop w:val="0"/>
      <w:marBottom w:val="0"/>
      <w:divBdr>
        <w:top w:val="none" w:sz="0" w:space="0" w:color="auto"/>
        <w:left w:val="none" w:sz="0" w:space="0" w:color="auto"/>
        <w:bottom w:val="none" w:sz="0" w:space="0" w:color="auto"/>
        <w:right w:val="none" w:sz="0" w:space="0" w:color="auto"/>
      </w:divBdr>
    </w:div>
    <w:div w:id="1658073415">
      <w:bodyDiv w:val="1"/>
      <w:marLeft w:val="0"/>
      <w:marRight w:val="0"/>
      <w:marTop w:val="0"/>
      <w:marBottom w:val="0"/>
      <w:divBdr>
        <w:top w:val="none" w:sz="0" w:space="0" w:color="auto"/>
        <w:left w:val="none" w:sz="0" w:space="0" w:color="auto"/>
        <w:bottom w:val="none" w:sz="0" w:space="0" w:color="auto"/>
        <w:right w:val="none" w:sz="0" w:space="0" w:color="auto"/>
      </w:divBdr>
    </w:div>
    <w:div w:id="20729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8FB4-FC35-47E6-B9E6-F6CB2470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pc</dc:creator>
  <cp:lastModifiedBy>محمدمهدی عمادی</cp:lastModifiedBy>
  <cp:revision>75</cp:revision>
  <cp:lastPrinted>2024-10-20T08:05:00Z</cp:lastPrinted>
  <dcterms:created xsi:type="dcterms:W3CDTF">2024-10-19T09:42:00Z</dcterms:created>
  <dcterms:modified xsi:type="dcterms:W3CDTF">2024-10-21T09:35:00Z</dcterms:modified>
</cp:coreProperties>
</file>