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imes New Roman" w:hAnsi="NoorLotus" w:cs="Times New Roman"/>
          <w:b w:val="0"/>
          <w:bCs w:val="0"/>
          <w:szCs w:val="24"/>
          <w:rtl/>
          <w:lang w:eastAsia="en-US"/>
        </w:rPr>
        <w:id w:val="-1112590689"/>
        <w:docPartObj>
          <w:docPartGallery w:val="Table of Contents"/>
          <w:docPartUnique/>
        </w:docPartObj>
      </w:sdtPr>
      <w:sdtEndPr>
        <w:rPr>
          <w:noProof/>
        </w:rPr>
      </w:sdtEndPr>
      <w:sdtContent>
        <w:p w:rsidR="00D6195D" w:rsidRDefault="00D6195D" w:rsidP="00CB592D">
          <w:pPr>
            <w:pStyle w:val="TOCHeading"/>
            <w:bidi/>
            <w:jc w:val="both"/>
          </w:pPr>
          <w:r>
            <w:t>Contents</w:t>
          </w:r>
        </w:p>
        <w:p w:rsidR="00CB592D" w:rsidRPr="00CB592D" w:rsidRDefault="00D6195D" w:rsidP="00CB592D">
          <w:pPr>
            <w:pStyle w:val="TOC1"/>
            <w:tabs>
              <w:tab w:val="right" w:leader="dot" w:pos="9350"/>
            </w:tabs>
            <w:bidi/>
            <w:rPr>
              <w:rFonts w:eastAsiaTheme="minorEastAsia" w:cs="NoorLotus"/>
              <w:noProof/>
              <w:szCs w:val="28"/>
            </w:rPr>
          </w:pPr>
          <w:r>
            <w:fldChar w:fldCharType="begin"/>
          </w:r>
          <w:r>
            <w:instrText xml:space="preserve"> TOC \o "1-3" \h \z \u </w:instrText>
          </w:r>
          <w:r>
            <w:fldChar w:fldCharType="separate"/>
          </w:r>
          <w:hyperlink w:anchor="_Toc180135155" w:history="1">
            <w:r w:rsidR="00CB592D" w:rsidRPr="00CB592D">
              <w:rPr>
                <w:rStyle w:val="Hyperlink"/>
                <w:rFonts w:cs="NoorLotus"/>
                <w:noProof/>
                <w:szCs w:val="28"/>
                <w:rtl/>
                <w:lang w:bidi="fa-IR"/>
              </w:rPr>
              <w:t>ادامه بررسی دلالت حدیث رفع بر برائت شرعیه</w:t>
            </w:r>
            <w:r w:rsidR="00CB592D" w:rsidRPr="00CB592D">
              <w:rPr>
                <w:rFonts w:cs="NoorLotus"/>
                <w:noProof/>
                <w:webHidden/>
                <w:szCs w:val="28"/>
              </w:rPr>
              <w:tab/>
            </w:r>
            <w:bookmarkStart w:id="0" w:name="_GoBack"/>
            <w:bookmarkEnd w:id="0"/>
            <w:r w:rsidR="00CB592D" w:rsidRPr="00CB592D">
              <w:rPr>
                <w:rFonts w:cs="NoorLotus"/>
                <w:noProof/>
                <w:webHidden/>
                <w:szCs w:val="28"/>
              </w:rPr>
              <w:fldChar w:fldCharType="begin"/>
            </w:r>
            <w:r w:rsidR="00CB592D" w:rsidRPr="00CB592D">
              <w:rPr>
                <w:rFonts w:cs="NoorLotus"/>
                <w:noProof/>
                <w:webHidden/>
                <w:szCs w:val="28"/>
              </w:rPr>
              <w:instrText xml:space="preserve"> PAGEREF _Toc180135155 \h </w:instrText>
            </w:r>
            <w:r w:rsidR="00CB592D" w:rsidRPr="00CB592D">
              <w:rPr>
                <w:rFonts w:cs="NoorLotus"/>
                <w:noProof/>
                <w:webHidden/>
                <w:szCs w:val="28"/>
              </w:rPr>
            </w:r>
            <w:r w:rsidR="00CB592D" w:rsidRPr="00CB592D">
              <w:rPr>
                <w:rFonts w:cs="NoorLotus"/>
                <w:noProof/>
                <w:webHidden/>
                <w:szCs w:val="28"/>
              </w:rPr>
              <w:fldChar w:fldCharType="separate"/>
            </w:r>
            <w:r w:rsidR="000B110E">
              <w:rPr>
                <w:rFonts w:cs="NoorLotus"/>
                <w:noProof/>
                <w:webHidden/>
                <w:szCs w:val="28"/>
                <w:rtl/>
              </w:rPr>
              <w:t>1</w:t>
            </w:r>
            <w:r w:rsidR="00CB592D" w:rsidRPr="00CB592D">
              <w:rPr>
                <w:rFonts w:cs="NoorLotus"/>
                <w:noProof/>
                <w:webHidden/>
                <w:szCs w:val="28"/>
              </w:rPr>
              <w:fldChar w:fldCharType="end"/>
            </w:r>
          </w:hyperlink>
        </w:p>
        <w:p w:rsidR="00CB592D" w:rsidRPr="00CB592D" w:rsidRDefault="00CB592D" w:rsidP="00CB592D">
          <w:pPr>
            <w:pStyle w:val="TOC2"/>
            <w:tabs>
              <w:tab w:val="right" w:leader="dot" w:pos="9350"/>
            </w:tabs>
            <w:bidi/>
            <w:rPr>
              <w:rFonts w:eastAsiaTheme="minorEastAsia" w:cs="NoorLotus"/>
              <w:noProof/>
              <w:szCs w:val="28"/>
            </w:rPr>
          </w:pPr>
          <w:hyperlink w:anchor="_Toc180135156" w:history="1">
            <w:r w:rsidRPr="00CB592D">
              <w:rPr>
                <w:rStyle w:val="Hyperlink"/>
                <w:rFonts w:cs="NoorLotus"/>
                <w:noProof/>
                <w:szCs w:val="28"/>
                <w:rtl/>
                <w:lang w:bidi="fa-IR"/>
              </w:rPr>
              <w:t>بررسی شمول حدیث رفع نسبت به احکام ضمنی</w:t>
            </w:r>
            <w:r w:rsidRPr="00CB592D">
              <w:rPr>
                <w:rFonts w:cs="NoorLotus"/>
                <w:noProof/>
                <w:webHidden/>
                <w:szCs w:val="28"/>
              </w:rPr>
              <w:tab/>
            </w:r>
            <w:r w:rsidRPr="00CB592D">
              <w:rPr>
                <w:rFonts w:cs="NoorLotus"/>
                <w:noProof/>
                <w:webHidden/>
                <w:szCs w:val="28"/>
              </w:rPr>
              <w:fldChar w:fldCharType="begin"/>
            </w:r>
            <w:r w:rsidRPr="00CB592D">
              <w:rPr>
                <w:rFonts w:cs="NoorLotus"/>
                <w:noProof/>
                <w:webHidden/>
                <w:szCs w:val="28"/>
              </w:rPr>
              <w:instrText xml:space="preserve"> PAGEREF _Toc180135156 \h </w:instrText>
            </w:r>
            <w:r w:rsidRPr="00CB592D">
              <w:rPr>
                <w:rFonts w:cs="NoorLotus"/>
                <w:noProof/>
                <w:webHidden/>
                <w:szCs w:val="28"/>
              </w:rPr>
            </w:r>
            <w:r w:rsidRPr="00CB592D">
              <w:rPr>
                <w:rFonts w:cs="NoorLotus"/>
                <w:noProof/>
                <w:webHidden/>
                <w:szCs w:val="28"/>
              </w:rPr>
              <w:fldChar w:fldCharType="separate"/>
            </w:r>
            <w:r w:rsidR="000B110E">
              <w:rPr>
                <w:rFonts w:cs="NoorLotus"/>
                <w:noProof/>
                <w:webHidden/>
                <w:szCs w:val="28"/>
                <w:rtl/>
              </w:rPr>
              <w:t>1</w:t>
            </w:r>
            <w:r w:rsidRPr="00CB592D">
              <w:rPr>
                <w:rFonts w:cs="NoorLotus"/>
                <w:noProof/>
                <w:webHidden/>
                <w:szCs w:val="28"/>
              </w:rPr>
              <w:fldChar w:fldCharType="end"/>
            </w:r>
          </w:hyperlink>
        </w:p>
        <w:p w:rsidR="00CB592D" w:rsidRPr="00CB592D" w:rsidRDefault="00CB592D" w:rsidP="00CB592D">
          <w:pPr>
            <w:pStyle w:val="TOC2"/>
            <w:tabs>
              <w:tab w:val="right" w:leader="dot" w:pos="9350"/>
            </w:tabs>
            <w:bidi/>
            <w:rPr>
              <w:rFonts w:eastAsiaTheme="minorEastAsia" w:cs="NoorLotus"/>
              <w:noProof/>
              <w:szCs w:val="28"/>
            </w:rPr>
          </w:pPr>
          <w:hyperlink w:anchor="_Toc180135157" w:history="1">
            <w:r w:rsidRPr="00CB592D">
              <w:rPr>
                <w:rStyle w:val="Hyperlink"/>
                <w:rFonts w:cs="NoorLotus"/>
                <w:noProof/>
                <w:szCs w:val="28"/>
                <w:rtl/>
                <w:lang w:bidi="fa-IR"/>
              </w:rPr>
              <w:t>تفصیل بین اضطرار مستوعب واضطرار غیر مستوعب</w:t>
            </w:r>
            <w:r w:rsidRPr="00CB592D">
              <w:rPr>
                <w:rFonts w:cs="NoorLotus"/>
                <w:noProof/>
                <w:webHidden/>
                <w:szCs w:val="28"/>
              </w:rPr>
              <w:tab/>
            </w:r>
            <w:r w:rsidRPr="00CB592D">
              <w:rPr>
                <w:rFonts w:cs="NoorLotus"/>
                <w:noProof/>
                <w:webHidden/>
                <w:szCs w:val="28"/>
              </w:rPr>
              <w:fldChar w:fldCharType="begin"/>
            </w:r>
            <w:r w:rsidRPr="00CB592D">
              <w:rPr>
                <w:rFonts w:cs="NoorLotus"/>
                <w:noProof/>
                <w:webHidden/>
                <w:szCs w:val="28"/>
              </w:rPr>
              <w:instrText xml:space="preserve"> PAGEREF _Toc180135157 \h </w:instrText>
            </w:r>
            <w:r w:rsidRPr="00CB592D">
              <w:rPr>
                <w:rFonts w:cs="NoorLotus"/>
                <w:noProof/>
                <w:webHidden/>
                <w:szCs w:val="28"/>
              </w:rPr>
            </w:r>
            <w:r w:rsidRPr="00CB592D">
              <w:rPr>
                <w:rFonts w:cs="NoorLotus"/>
                <w:noProof/>
                <w:webHidden/>
                <w:szCs w:val="28"/>
              </w:rPr>
              <w:fldChar w:fldCharType="separate"/>
            </w:r>
            <w:r w:rsidR="000B110E">
              <w:rPr>
                <w:rFonts w:cs="NoorLotus"/>
                <w:noProof/>
                <w:webHidden/>
                <w:szCs w:val="28"/>
                <w:rtl/>
              </w:rPr>
              <w:t>3</w:t>
            </w:r>
            <w:r w:rsidRPr="00CB592D">
              <w:rPr>
                <w:rFonts w:cs="NoorLotus"/>
                <w:noProof/>
                <w:webHidden/>
                <w:szCs w:val="28"/>
              </w:rPr>
              <w:fldChar w:fldCharType="end"/>
            </w:r>
          </w:hyperlink>
        </w:p>
        <w:p w:rsidR="00CB592D" w:rsidRPr="00CB592D" w:rsidRDefault="00CB592D" w:rsidP="00CB592D">
          <w:pPr>
            <w:pStyle w:val="TOC2"/>
            <w:tabs>
              <w:tab w:val="right" w:leader="dot" w:pos="9350"/>
            </w:tabs>
            <w:bidi/>
            <w:rPr>
              <w:rFonts w:eastAsiaTheme="minorEastAsia" w:cs="NoorLotus"/>
              <w:noProof/>
              <w:szCs w:val="28"/>
            </w:rPr>
          </w:pPr>
          <w:hyperlink w:anchor="_Toc180135158" w:history="1">
            <w:r w:rsidRPr="00CB592D">
              <w:rPr>
                <w:rStyle w:val="Hyperlink"/>
                <w:rFonts w:cs="NoorLotus"/>
                <w:noProof/>
                <w:szCs w:val="28"/>
                <w:rtl/>
                <w:lang w:bidi="fa-IR"/>
              </w:rPr>
              <w:t>بررسی چند نقض‌ به حدیث رفع در صورت دلالت آن بر رفع جمیع آثار</w:t>
            </w:r>
            <w:r w:rsidRPr="00CB592D">
              <w:rPr>
                <w:rFonts w:cs="NoorLotus"/>
                <w:noProof/>
                <w:webHidden/>
                <w:szCs w:val="28"/>
              </w:rPr>
              <w:tab/>
            </w:r>
            <w:r w:rsidRPr="00CB592D">
              <w:rPr>
                <w:rFonts w:cs="NoorLotus"/>
                <w:noProof/>
                <w:webHidden/>
                <w:szCs w:val="28"/>
              </w:rPr>
              <w:fldChar w:fldCharType="begin"/>
            </w:r>
            <w:r w:rsidRPr="00CB592D">
              <w:rPr>
                <w:rFonts w:cs="NoorLotus"/>
                <w:noProof/>
                <w:webHidden/>
                <w:szCs w:val="28"/>
              </w:rPr>
              <w:instrText xml:space="preserve"> PAGEREF _Toc180135158 \h </w:instrText>
            </w:r>
            <w:r w:rsidRPr="00CB592D">
              <w:rPr>
                <w:rFonts w:cs="NoorLotus"/>
                <w:noProof/>
                <w:webHidden/>
                <w:szCs w:val="28"/>
              </w:rPr>
            </w:r>
            <w:r w:rsidRPr="00CB592D">
              <w:rPr>
                <w:rFonts w:cs="NoorLotus"/>
                <w:noProof/>
                <w:webHidden/>
                <w:szCs w:val="28"/>
              </w:rPr>
              <w:fldChar w:fldCharType="separate"/>
            </w:r>
            <w:r w:rsidR="000B110E">
              <w:rPr>
                <w:rFonts w:cs="NoorLotus"/>
                <w:noProof/>
                <w:webHidden/>
                <w:szCs w:val="28"/>
                <w:rtl/>
              </w:rPr>
              <w:t>6</w:t>
            </w:r>
            <w:r w:rsidRPr="00CB592D">
              <w:rPr>
                <w:rFonts w:cs="NoorLotus"/>
                <w:noProof/>
                <w:webHidden/>
                <w:szCs w:val="28"/>
              </w:rPr>
              <w:fldChar w:fldCharType="end"/>
            </w:r>
          </w:hyperlink>
        </w:p>
        <w:p w:rsidR="00D6195D" w:rsidRDefault="00D6195D" w:rsidP="00CB592D">
          <w:pPr>
            <w:bidi/>
            <w:jc w:val="both"/>
            <w:rPr>
              <w:rtl/>
            </w:rPr>
          </w:pPr>
          <w:r>
            <w:rPr>
              <w:b/>
              <w:bCs/>
              <w:noProof/>
            </w:rPr>
            <w:fldChar w:fldCharType="end"/>
          </w:r>
        </w:p>
      </w:sdtContent>
    </w:sdt>
    <w:p w:rsidR="00A960F0" w:rsidRDefault="00A960F0" w:rsidP="00CB592D">
      <w:pPr>
        <w:pStyle w:val="NoSpacing"/>
        <w:jc w:val="center"/>
        <w:rPr>
          <w:rtl/>
        </w:rPr>
      </w:pPr>
      <w:r>
        <w:rPr>
          <w:rFonts w:hint="cs"/>
          <w:rtl/>
        </w:rPr>
        <w:t>بسم الله الرحمن الرحیم</w:t>
      </w:r>
    </w:p>
    <w:p w:rsidR="00A960F0" w:rsidRDefault="00A960F0" w:rsidP="00CB592D">
      <w:pPr>
        <w:pStyle w:val="Heading1"/>
        <w:rPr>
          <w:rtl/>
        </w:rPr>
      </w:pPr>
      <w:bookmarkStart w:id="1" w:name="_Toc180135155"/>
      <w:r>
        <w:rPr>
          <w:rFonts w:hint="cs"/>
          <w:rtl/>
        </w:rPr>
        <w:t>ادامه بررسی دلالت حدیث رفع بر برائت شرعیه</w:t>
      </w:r>
      <w:bookmarkEnd w:id="1"/>
    </w:p>
    <w:p w:rsidR="00D6195D" w:rsidRPr="00D6195D" w:rsidRDefault="00D6195D" w:rsidP="00CB592D">
      <w:pPr>
        <w:pStyle w:val="Heading2"/>
        <w:jc w:val="both"/>
        <w:rPr>
          <w:rtl/>
        </w:rPr>
      </w:pPr>
      <w:bookmarkStart w:id="2" w:name="_Toc179887139"/>
      <w:bookmarkStart w:id="3" w:name="_Toc180135156"/>
      <w:r>
        <w:rPr>
          <w:rFonts w:hint="cs"/>
          <w:rtl/>
        </w:rPr>
        <w:t>بررسی شمول حدیث رفع نسبت به احکام ضمنی</w:t>
      </w:r>
      <w:bookmarkEnd w:id="2"/>
      <w:bookmarkEnd w:id="3"/>
    </w:p>
    <w:p w:rsidR="00A960F0" w:rsidRDefault="00A960F0" w:rsidP="00CB592D">
      <w:pPr>
        <w:pStyle w:val="NoSpacing"/>
        <w:jc w:val="both"/>
        <w:rPr>
          <w:rtl/>
        </w:rPr>
      </w:pPr>
      <w:r>
        <w:rPr>
          <w:rFonts w:hint="cs"/>
          <w:rtl/>
        </w:rPr>
        <w:t>بحث در مقدار دلالت حدیث رفع بود که آیا جزئیت جزء یا مانعیت مانع مضطر الیه و منسی و مجهول و مکره علیه را رفع می‌کند؟ و همچنین آیا می‌توان برای اثبات صحت این عمل به حدیث رفع تمسک کرد؟ در مسأله دو قول و</w:t>
      </w:r>
      <w:r w:rsidR="00C36390">
        <w:rPr>
          <w:rFonts w:hint="cs"/>
          <w:rtl/>
        </w:rPr>
        <w:t>ج</w:t>
      </w:r>
      <w:r>
        <w:rPr>
          <w:rFonts w:hint="cs"/>
          <w:rtl/>
        </w:rPr>
        <w:t>ود دارد:</w:t>
      </w:r>
    </w:p>
    <w:p w:rsidR="00A960F0" w:rsidRDefault="00A960F0" w:rsidP="00CB592D">
      <w:pPr>
        <w:pStyle w:val="NoSpacing"/>
        <w:jc w:val="both"/>
        <w:rPr>
          <w:rtl/>
        </w:rPr>
      </w:pPr>
      <w:r>
        <w:rPr>
          <w:rFonts w:hint="cs"/>
          <w:rtl/>
        </w:rPr>
        <w:t xml:space="preserve">قول اول: </w:t>
      </w:r>
    </w:p>
    <w:p w:rsidR="00A960F0" w:rsidRDefault="00D6195D" w:rsidP="00CB592D">
      <w:pPr>
        <w:pStyle w:val="NoSpacing"/>
        <w:jc w:val="both"/>
        <w:rPr>
          <w:rtl/>
        </w:rPr>
      </w:pPr>
      <w:r>
        <w:rPr>
          <w:rFonts w:hint="cs"/>
          <w:rtl/>
        </w:rPr>
        <w:t>صاحب کفایه</w:t>
      </w:r>
      <w:r>
        <w:rPr>
          <w:rStyle w:val="FootnoteReference"/>
          <w:rtl/>
        </w:rPr>
        <w:footnoteReference w:id="1"/>
      </w:r>
      <w:r>
        <w:rPr>
          <w:rFonts w:hint="cs"/>
          <w:rtl/>
        </w:rPr>
        <w:t xml:space="preserve"> و مرحوم امام</w:t>
      </w:r>
      <w:r>
        <w:rPr>
          <w:rStyle w:val="FootnoteReference"/>
          <w:rtl/>
        </w:rPr>
        <w:footnoteReference w:id="2"/>
      </w:r>
      <w:r>
        <w:rPr>
          <w:rFonts w:hint="cs"/>
          <w:rtl/>
        </w:rPr>
        <w:t xml:space="preserve"> </w:t>
      </w:r>
      <w:r w:rsidR="00A960F0">
        <w:rPr>
          <w:rFonts w:hint="cs"/>
          <w:rtl/>
        </w:rPr>
        <w:t xml:space="preserve">فرموده‌اند: می‌توان با تمسک به حدیث رفع صحت این عمل را اثبات کرد. </w:t>
      </w:r>
    </w:p>
    <w:p w:rsidR="00A960F0" w:rsidRDefault="00A960F0" w:rsidP="00CB592D">
      <w:pPr>
        <w:pStyle w:val="NoSpacing"/>
        <w:jc w:val="both"/>
        <w:rPr>
          <w:rtl/>
        </w:rPr>
      </w:pPr>
      <w:r>
        <w:rPr>
          <w:rFonts w:hint="cs"/>
          <w:rtl/>
        </w:rPr>
        <w:t>قول دوم:</w:t>
      </w:r>
    </w:p>
    <w:p w:rsidR="00A960F0" w:rsidRDefault="00A960F0" w:rsidP="00CB592D">
      <w:pPr>
        <w:pStyle w:val="NoSpacing"/>
        <w:jc w:val="both"/>
        <w:rPr>
          <w:rtl/>
        </w:rPr>
      </w:pPr>
      <w:r>
        <w:rPr>
          <w:rFonts w:hint="cs"/>
          <w:rtl/>
        </w:rPr>
        <w:t>جمعی از بزرگان از جمله مرحوم خویی فرموده‌اند: نمی‌توان به حدیث رفع برای تصحیح عمل ناقص که جهلا یا نسیانا یا اضطرارا فاقد جزء یا شرط یا مبتلی به مانع است، تمسک کرد</w:t>
      </w:r>
      <w:r w:rsidR="00D6195D">
        <w:rPr>
          <w:rStyle w:val="FootnoteReference"/>
          <w:rtl/>
        </w:rPr>
        <w:footnoteReference w:id="3"/>
      </w:r>
      <w:r>
        <w:rPr>
          <w:rFonts w:hint="cs"/>
          <w:rtl/>
        </w:rPr>
        <w:t>.</w:t>
      </w:r>
    </w:p>
    <w:p w:rsidR="00A960F0" w:rsidRDefault="00A960F0" w:rsidP="00CB592D">
      <w:pPr>
        <w:pStyle w:val="NoSpacing"/>
        <w:jc w:val="both"/>
        <w:rPr>
          <w:rtl/>
        </w:rPr>
      </w:pPr>
      <w:r>
        <w:rPr>
          <w:rFonts w:hint="cs"/>
          <w:rtl/>
        </w:rPr>
        <w:t xml:space="preserve">به نظر ما همین قول صحیح است. </w:t>
      </w:r>
    </w:p>
    <w:p w:rsidR="00A960F0" w:rsidRDefault="00A960F0" w:rsidP="00CB592D">
      <w:pPr>
        <w:pStyle w:val="NoSpacing"/>
        <w:jc w:val="both"/>
        <w:rPr>
          <w:rtl/>
        </w:rPr>
      </w:pPr>
      <w:r>
        <w:rPr>
          <w:rFonts w:hint="cs"/>
          <w:rtl/>
        </w:rPr>
        <w:t xml:space="preserve">اما نسبت به فرض جهل: </w:t>
      </w:r>
      <w:r w:rsidR="00425578">
        <w:rPr>
          <w:rFonts w:hint="cs"/>
          <w:rtl/>
        </w:rPr>
        <w:t xml:space="preserve">با توجه به این که مفاد </w:t>
      </w:r>
      <w:r>
        <w:rPr>
          <w:rFonts w:hint="cs"/>
          <w:rtl/>
        </w:rPr>
        <w:t>«رفع ما لایعل</w:t>
      </w:r>
      <w:r w:rsidR="00425578">
        <w:rPr>
          <w:rFonts w:hint="cs"/>
          <w:rtl/>
        </w:rPr>
        <w:t>م</w:t>
      </w:r>
      <w:r>
        <w:rPr>
          <w:rFonts w:hint="cs"/>
          <w:rtl/>
        </w:rPr>
        <w:t xml:space="preserve">ون» رفع ظاهری است و مفاد رفع ظاهری صرفا عدم وجوب احتیاط و نفی تنجز از تکلیف مجهول است، نمی‌تواند صحت عمل فاقد جزء مجهول را </w:t>
      </w:r>
      <w:r w:rsidR="00EA385E">
        <w:rPr>
          <w:rFonts w:hint="cs"/>
          <w:rtl/>
        </w:rPr>
        <w:lastRenderedPageBreak/>
        <w:t xml:space="preserve">اثبات </w:t>
      </w:r>
      <w:r>
        <w:rPr>
          <w:rFonts w:hint="cs"/>
          <w:rtl/>
        </w:rPr>
        <w:t xml:space="preserve">‌کند و فقط </w:t>
      </w:r>
      <w:r w:rsidR="00EA385E">
        <w:rPr>
          <w:rFonts w:hint="cs"/>
          <w:rtl/>
        </w:rPr>
        <w:t xml:space="preserve">بیان می‌کند که </w:t>
      </w:r>
      <w:r>
        <w:rPr>
          <w:rFonts w:hint="cs"/>
          <w:rtl/>
        </w:rPr>
        <w:t xml:space="preserve">در زمان جهل احتیاط لازم نیست ولی بعد از این که علم پیدا شد به </w:t>
      </w:r>
      <w:r w:rsidR="00EA385E">
        <w:rPr>
          <w:rFonts w:hint="cs"/>
          <w:rtl/>
        </w:rPr>
        <w:t>جزئیت آن جزء -مثل سوره برای نماز-</w:t>
      </w:r>
      <w:r>
        <w:rPr>
          <w:rFonts w:hint="cs"/>
          <w:rtl/>
        </w:rPr>
        <w:t xml:space="preserve"> اگر حدیث لاتعاد شامل جاهل به حکم شود با این حدیث</w:t>
      </w:r>
      <w:r w:rsidR="00EA385E">
        <w:rPr>
          <w:rFonts w:hint="cs"/>
          <w:rtl/>
        </w:rPr>
        <w:t>،</w:t>
      </w:r>
      <w:r>
        <w:rPr>
          <w:rFonts w:hint="cs"/>
          <w:rtl/>
        </w:rPr>
        <w:t xml:space="preserve"> نماز تصحیح می‌شود ولی بنابر نظر مشهور که حدیث لاتعاد جاهل به حکم را شامل نمی‌شود نمی‌توان با حدیث رفع</w:t>
      </w:r>
      <w:r w:rsidR="0074447B">
        <w:rPr>
          <w:rFonts w:hint="cs"/>
          <w:rtl/>
        </w:rPr>
        <w:t>،</w:t>
      </w:r>
      <w:r>
        <w:rPr>
          <w:rFonts w:hint="cs"/>
          <w:rtl/>
        </w:rPr>
        <w:t xml:space="preserve"> </w:t>
      </w:r>
      <w:r w:rsidR="00EA385E">
        <w:rPr>
          <w:rFonts w:hint="cs"/>
          <w:rtl/>
        </w:rPr>
        <w:t xml:space="preserve">این نماز فاقد سوره را تصحیح کرد </w:t>
      </w:r>
      <w:r>
        <w:rPr>
          <w:rFonts w:hint="cs"/>
          <w:rtl/>
        </w:rPr>
        <w:t>چون رفع در حدیث</w:t>
      </w:r>
      <w:r w:rsidR="00EA385E">
        <w:rPr>
          <w:rFonts w:hint="cs"/>
          <w:rtl/>
        </w:rPr>
        <w:t>،</w:t>
      </w:r>
      <w:r>
        <w:rPr>
          <w:rFonts w:hint="cs"/>
          <w:rtl/>
        </w:rPr>
        <w:t xml:space="preserve"> رفع واقعی نیست بلکه رفع ظاهری و به معنای عدم ایجاب احتیاط است.</w:t>
      </w:r>
    </w:p>
    <w:p w:rsidR="00A960F0" w:rsidRDefault="00A960F0" w:rsidP="00CB592D">
      <w:pPr>
        <w:pStyle w:val="NoSpacing"/>
        <w:jc w:val="both"/>
        <w:rPr>
          <w:rtl/>
        </w:rPr>
      </w:pPr>
      <w:r>
        <w:rPr>
          <w:rFonts w:hint="cs"/>
          <w:rtl/>
        </w:rPr>
        <w:t xml:space="preserve">ولی نسبت به سایر فقرات چون رفع را واقعی می‌دانند وجهی برای این بیان وجود دارد که حدیث رفع جمیع آثار فعلی را که خطئا یا اضطرارا و امثال آن صادر شده یا ترک شده است را برمی‌دارد. </w:t>
      </w:r>
      <w:r w:rsidR="0074447B">
        <w:rPr>
          <w:rFonts w:hint="cs"/>
          <w:rtl/>
        </w:rPr>
        <w:t>گرچه</w:t>
      </w:r>
      <w:r>
        <w:rPr>
          <w:rFonts w:hint="cs"/>
          <w:rtl/>
        </w:rPr>
        <w:t xml:space="preserve"> این بیان نسبت به این فقرات نیز تمام نیست زیرا:</w:t>
      </w:r>
    </w:p>
    <w:p w:rsidR="00A960F0" w:rsidRDefault="00A960F0" w:rsidP="00CB592D">
      <w:pPr>
        <w:pStyle w:val="NoSpacing"/>
        <w:jc w:val="both"/>
        <w:rPr>
          <w:rtl/>
        </w:rPr>
      </w:pPr>
      <w:r>
        <w:rPr>
          <w:rFonts w:hint="cs"/>
          <w:rtl/>
        </w:rPr>
        <w:t>اولا: مفاد حدیث رفع، رفع این امور از عالم تبعه و مسئولیت است و نتیجه‌ی آن عدم مؤاخذه بر فعلی که از روی نسیان یا اضطرار و یا اکراه صادر شده</w:t>
      </w:r>
      <w:r w:rsidR="0074447B">
        <w:rPr>
          <w:rFonts w:hint="cs"/>
          <w:rtl/>
        </w:rPr>
        <w:t>،</w:t>
      </w:r>
      <w:r>
        <w:rPr>
          <w:rFonts w:hint="cs"/>
          <w:rtl/>
        </w:rPr>
        <w:t xml:space="preserve"> است و وجوب اعاده و قضا</w:t>
      </w:r>
      <w:r w:rsidR="0074447B">
        <w:rPr>
          <w:rFonts w:hint="cs"/>
          <w:rtl/>
        </w:rPr>
        <w:t>،</w:t>
      </w:r>
      <w:r>
        <w:rPr>
          <w:rFonts w:hint="cs"/>
          <w:rtl/>
        </w:rPr>
        <w:t xml:space="preserve"> مؤاخذه نیست تا با حدیث رفع برداشته شود بلکه از باب استیفاء ملاکی است که هنوز استیفاء نشده است. شبیه این است که مکلف مضطر به ترک نماز در تمام وقت شود (که نسبت به عدم اتیان در نماز مؤاخذه نمی‌شود ولی) باید قضای نماز را اتیان کند چون این قضا مؤاخذه نیست بلکه ملاکی در طبیعت نماز وجود دارد که استیفاء نشده است و </w:t>
      </w:r>
      <w:r w:rsidR="0074447B">
        <w:rPr>
          <w:rFonts w:hint="cs"/>
          <w:rtl/>
        </w:rPr>
        <w:t>بعد از وقت</w:t>
      </w:r>
      <w:r>
        <w:rPr>
          <w:rFonts w:hint="cs"/>
          <w:rtl/>
        </w:rPr>
        <w:t xml:space="preserve"> باید استیفاء شود. </w:t>
      </w:r>
    </w:p>
    <w:p w:rsidR="00D01844" w:rsidRDefault="00A960F0" w:rsidP="00CB592D">
      <w:pPr>
        <w:pStyle w:val="NoSpacing"/>
        <w:jc w:val="both"/>
        <w:rPr>
          <w:rtl/>
        </w:rPr>
      </w:pPr>
      <w:r>
        <w:rPr>
          <w:rFonts w:hint="cs"/>
          <w:rtl/>
        </w:rPr>
        <w:t>ثانیا: ظاهر رفع در این حدیث</w:t>
      </w:r>
      <w:r w:rsidR="0074447B">
        <w:rPr>
          <w:rFonts w:hint="cs"/>
          <w:rtl/>
        </w:rPr>
        <w:t>،</w:t>
      </w:r>
      <w:r>
        <w:rPr>
          <w:rFonts w:hint="cs"/>
          <w:rtl/>
        </w:rPr>
        <w:t xml:space="preserve"> رفع امر ثقیل است در حالی که جزئیت و یا شرطیت امر ثقیل نیست</w:t>
      </w:r>
      <w:r w:rsidR="00190FD0">
        <w:rPr>
          <w:rFonts w:hint="cs"/>
          <w:rtl/>
        </w:rPr>
        <w:t xml:space="preserve"> مثلا</w:t>
      </w:r>
      <w:r>
        <w:rPr>
          <w:rFonts w:hint="cs"/>
          <w:rtl/>
        </w:rPr>
        <w:t xml:space="preserve"> بقای شرطیت وضو و تیمم برای شخص مضطر به ترک وضو و تیمم امر ثقیلی نیست بلکه بقای جزئیت و شرطیت در این حال به نفع او است زیرا چون عاجز از شرط است عاجز از مشروط خواهد </w:t>
      </w:r>
      <w:r w:rsidR="00190FD0">
        <w:rPr>
          <w:rFonts w:hint="cs"/>
          <w:rtl/>
        </w:rPr>
        <w:t>بود و تحصیل آن بر او لازم نیست.</w:t>
      </w:r>
      <w:r>
        <w:rPr>
          <w:rFonts w:hint="cs"/>
          <w:rtl/>
        </w:rPr>
        <w:t xml:space="preserve"> و آن چیزی که بر مکلف</w:t>
      </w:r>
      <w:r w:rsidR="00190FD0">
        <w:rPr>
          <w:rFonts w:hint="cs"/>
          <w:rtl/>
        </w:rPr>
        <w:t>،</w:t>
      </w:r>
      <w:r w:rsidR="00190FD0" w:rsidRPr="00190FD0">
        <w:rPr>
          <w:rFonts w:hint="cs"/>
          <w:rtl/>
        </w:rPr>
        <w:t xml:space="preserve"> </w:t>
      </w:r>
      <w:r w:rsidR="00190FD0">
        <w:rPr>
          <w:rFonts w:hint="cs"/>
          <w:rtl/>
        </w:rPr>
        <w:t>ثقیل</w:t>
      </w:r>
      <w:r>
        <w:rPr>
          <w:rFonts w:hint="cs"/>
          <w:rtl/>
        </w:rPr>
        <w:t xml:space="preserve"> است امر فعلی به مرکب مشروط به این شرط است. و جزئیت یا شرطیت از امر فعلی به مرکب مشتمل بر این جزء یا شرط انتزاع نمی‌شود بلکه جزئیت و شرطیت از قضیه‌ی شرطیه</w:t>
      </w:r>
      <w:r w:rsidR="00711596">
        <w:t xml:space="preserve"> </w:t>
      </w:r>
      <w:r w:rsidR="00711596">
        <w:rPr>
          <w:rFonts w:hint="cs"/>
          <w:rtl/>
        </w:rPr>
        <w:t>مثلا</w:t>
      </w:r>
      <w:r>
        <w:rPr>
          <w:rFonts w:hint="cs"/>
          <w:rtl/>
        </w:rPr>
        <w:t xml:space="preserve"> «لو کان هناک امر بالصلاة لکان مقیدا بالصلاة مع السورة و مع الطهارة» انتزاع می‌شود. لذا </w:t>
      </w:r>
      <w:r w:rsidR="00711596">
        <w:rPr>
          <w:rFonts w:hint="cs"/>
          <w:rtl/>
        </w:rPr>
        <w:t xml:space="preserve">نسبت به </w:t>
      </w:r>
      <w:r>
        <w:rPr>
          <w:rFonts w:hint="cs"/>
          <w:rtl/>
        </w:rPr>
        <w:t>فاقد الطهورین گفته می‌شود «ط</w:t>
      </w:r>
      <w:r w:rsidR="00711596">
        <w:rPr>
          <w:rFonts w:hint="cs"/>
          <w:rtl/>
        </w:rPr>
        <w:t xml:space="preserve">هارت شرط نماز است و چون این شخص عاجز از تحصیل شرط است تکلیف به نماز ندارد» پس با وجود این که این شخص اصلا امر به نماز ندارد ولی شرطیت طهارت برای نماز انتزاع شده است و جهت آن این است که منشأ انتزاع شرطیت طهارت قضیه‌ی شرطیه‌ی مذکور است </w:t>
      </w:r>
      <w:r>
        <w:rPr>
          <w:rFonts w:hint="cs"/>
          <w:rtl/>
        </w:rPr>
        <w:t>و این</w:t>
      </w:r>
      <w:r w:rsidR="00220B87">
        <w:rPr>
          <w:rFonts w:hint="cs"/>
          <w:rtl/>
        </w:rPr>
        <w:t xml:space="preserve"> قضیه‌ی شرطیه حتی در حال اختیار نیز</w:t>
      </w:r>
      <w:r>
        <w:rPr>
          <w:rFonts w:hint="cs"/>
          <w:rtl/>
        </w:rPr>
        <w:t xml:space="preserve"> </w:t>
      </w:r>
      <w:r w:rsidR="00190FD0">
        <w:rPr>
          <w:rFonts w:hint="cs"/>
          <w:rtl/>
        </w:rPr>
        <w:t>بر مکلف ثقیل نیست بلکه</w:t>
      </w:r>
      <w:r>
        <w:rPr>
          <w:rFonts w:hint="cs"/>
          <w:rtl/>
        </w:rPr>
        <w:t xml:space="preserve"> ثقیل</w:t>
      </w:r>
      <w:r w:rsidR="00190FD0">
        <w:rPr>
          <w:rFonts w:hint="cs"/>
          <w:rtl/>
        </w:rPr>
        <w:t>،</w:t>
      </w:r>
      <w:r>
        <w:rPr>
          <w:rFonts w:hint="cs"/>
          <w:rtl/>
        </w:rPr>
        <w:t xml:space="preserve"> وجود امر فعلی به صلات با طهارت است. و الا اگر شارع بگوید «من فعلا امری به صلات ندارم</w:t>
      </w:r>
      <w:r w:rsidR="00220B87">
        <w:rPr>
          <w:rFonts w:hint="cs"/>
          <w:rtl/>
        </w:rPr>
        <w:t xml:space="preserve"> و لکن</w:t>
      </w:r>
      <w:r w:rsidR="00D01844">
        <w:rPr>
          <w:rFonts w:hint="cs"/>
          <w:rtl/>
        </w:rPr>
        <w:t xml:space="preserve"> هر جا</w:t>
      </w:r>
      <w:r w:rsidR="00220B87">
        <w:rPr>
          <w:rFonts w:hint="cs"/>
          <w:rtl/>
        </w:rPr>
        <w:t xml:space="preserve"> امر به صلات </w:t>
      </w:r>
      <w:r w:rsidR="00D01844">
        <w:rPr>
          <w:rFonts w:hint="cs"/>
          <w:rtl/>
        </w:rPr>
        <w:t xml:space="preserve">بود </w:t>
      </w:r>
      <w:r w:rsidR="00220B87">
        <w:rPr>
          <w:rFonts w:hint="cs"/>
          <w:rtl/>
        </w:rPr>
        <w:t>قطعا مقید به صلات با طهارت است» که معنای آن این است که «کل ما ثبت امر بالصلاة فهو مقید با</w:t>
      </w:r>
      <w:r w:rsidR="00D01844">
        <w:rPr>
          <w:rFonts w:hint="cs"/>
          <w:rtl/>
        </w:rPr>
        <w:t>ل</w:t>
      </w:r>
      <w:r w:rsidR="00220B87">
        <w:rPr>
          <w:rFonts w:hint="cs"/>
          <w:rtl/>
        </w:rPr>
        <w:t>طهارة</w:t>
      </w:r>
      <w:r w:rsidR="00D01844">
        <w:rPr>
          <w:rFonts w:hint="cs"/>
          <w:rtl/>
        </w:rPr>
        <w:t>» ثقل آور نیست</w:t>
      </w:r>
      <w:r>
        <w:rPr>
          <w:rFonts w:hint="cs"/>
          <w:rtl/>
        </w:rPr>
        <w:t>.</w:t>
      </w:r>
    </w:p>
    <w:p w:rsidR="00177E96" w:rsidRDefault="00A960F0" w:rsidP="00CB592D">
      <w:pPr>
        <w:pStyle w:val="NoSpacing"/>
        <w:jc w:val="both"/>
        <w:rPr>
          <w:rtl/>
        </w:rPr>
      </w:pPr>
      <w:r>
        <w:rPr>
          <w:rFonts w:hint="cs"/>
          <w:rtl/>
        </w:rPr>
        <w:lastRenderedPageBreak/>
        <w:t xml:space="preserve">وجوب </w:t>
      </w:r>
      <w:r w:rsidR="00220B87">
        <w:rPr>
          <w:rFonts w:hint="cs"/>
          <w:rtl/>
        </w:rPr>
        <w:t xml:space="preserve">ضمنی بالفعل تحصیل طهارت از این قضیه‌ی شرطیه انتزاع نمی‌شود بلکه از امر فعلی به مرکب انتزاع می‌شود </w:t>
      </w:r>
      <w:r>
        <w:rPr>
          <w:rFonts w:hint="cs"/>
          <w:rtl/>
        </w:rPr>
        <w:t xml:space="preserve">و لذا قضیه‌ی شرطیه‌ی مذکور در مورد فاقد الطهورین ثابت است ولی </w:t>
      </w:r>
      <w:r w:rsidR="001A6C05">
        <w:rPr>
          <w:rFonts w:hint="cs"/>
          <w:rtl/>
        </w:rPr>
        <w:t xml:space="preserve">او </w:t>
      </w:r>
      <w:r>
        <w:rPr>
          <w:rFonts w:hint="cs"/>
          <w:rtl/>
        </w:rPr>
        <w:t xml:space="preserve">امر فعلی به اتیان شرط و همچنین </w:t>
      </w:r>
      <w:r w:rsidR="00512A20">
        <w:rPr>
          <w:rFonts w:hint="cs"/>
          <w:rtl/>
        </w:rPr>
        <w:t xml:space="preserve">به اتیان صلات ندارد و محل بحث ما الان این جزئیت </w:t>
      </w:r>
      <w:r w:rsidR="001A6C05">
        <w:rPr>
          <w:rFonts w:hint="cs"/>
          <w:rtl/>
        </w:rPr>
        <w:t>برای امر فعلی یعنی وجوب</w:t>
      </w:r>
      <w:r w:rsidR="004D0A0B">
        <w:rPr>
          <w:rFonts w:hint="cs"/>
          <w:rtl/>
        </w:rPr>
        <w:t xml:space="preserve"> فعلی ضمنی این جزء یا این شرط</w:t>
      </w:r>
      <w:r w:rsidR="00E96897">
        <w:rPr>
          <w:rFonts w:hint="cs"/>
          <w:rtl/>
        </w:rPr>
        <w:t xml:space="preserve"> که منشأ انتزاع آن</w:t>
      </w:r>
      <w:r w:rsidR="001A6C05">
        <w:rPr>
          <w:rFonts w:hint="cs"/>
          <w:rtl/>
        </w:rPr>
        <w:t>،</w:t>
      </w:r>
      <w:r w:rsidR="00E96897">
        <w:rPr>
          <w:rFonts w:hint="cs"/>
          <w:rtl/>
        </w:rPr>
        <w:t xml:space="preserve"> امر فعلی به نماز با طهارت است</w:t>
      </w:r>
      <w:r w:rsidR="004D0A0B">
        <w:rPr>
          <w:rFonts w:hint="cs"/>
          <w:rtl/>
        </w:rPr>
        <w:t xml:space="preserve">، نیست بلکه محل بحث جزئیتی است که منشأ انتزاع آن قضیه‌ی شرطیه‌ی مذکور است. </w:t>
      </w:r>
      <w:r w:rsidR="00E96897">
        <w:rPr>
          <w:rFonts w:hint="cs"/>
          <w:rtl/>
        </w:rPr>
        <w:t xml:space="preserve">رفع جزئیت به معنای اول به معنای رفع منشأ انتزاع آن یعنی امر فعلی به نماز با طهارت است ولی این مساوق با وضع </w:t>
      </w:r>
      <w:r w:rsidR="00301642">
        <w:rPr>
          <w:rFonts w:hint="cs"/>
          <w:rtl/>
        </w:rPr>
        <w:t xml:space="preserve">امر به صلات بدون طهارت نیست. </w:t>
      </w:r>
      <w:r w:rsidR="00A4464B">
        <w:rPr>
          <w:rFonts w:hint="cs"/>
          <w:rtl/>
        </w:rPr>
        <w:t>و جزئیت به معنای دوم</w:t>
      </w:r>
      <w:r w:rsidR="003A0A0A">
        <w:rPr>
          <w:rStyle w:val="FootnoteReference"/>
          <w:rtl/>
        </w:rPr>
        <w:footnoteReference w:id="4"/>
      </w:r>
      <w:r w:rsidR="00A4464B">
        <w:rPr>
          <w:rFonts w:hint="cs"/>
          <w:rtl/>
        </w:rPr>
        <w:t xml:space="preserve"> که از قضیه‌ی شرطیه‌ی انتزاع می‌شود ثقل‌آور نیست تا رفع شود. </w:t>
      </w:r>
    </w:p>
    <w:p w:rsidR="00333829" w:rsidRDefault="00333829" w:rsidP="00CB592D">
      <w:pPr>
        <w:pStyle w:val="NoSpacing"/>
        <w:jc w:val="both"/>
        <w:rPr>
          <w:rtl/>
        </w:rPr>
      </w:pPr>
      <w:r>
        <w:rPr>
          <w:rFonts w:hint="cs"/>
          <w:rtl/>
        </w:rPr>
        <w:t xml:space="preserve">امام رحمه الله فرموده‌اند: مفاد حدیث رفع، رفع ادعایی است </w:t>
      </w:r>
      <w:r w:rsidR="0027581B">
        <w:rPr>
          <w:rFonts w:hint="cs"/>
          <w:rtl/>
        </w:rPr>
        <w:t xml:space="preserve">لذا در موارد اضطرار به قهقهه در صلات یا ترک قرائت در صلات برای آن اعتبار عدم شده است یعنی اثر ترک قرائت که وجوب اعاده است، رفع می‌شود. </w:t>
      </w:r>
    </w:p>
    <w:p w:rsidR="006D1D77" w:rsidRDefault="00D6782B" w:rsidP="00CB592D">
      <w:pPr>
        <w:pStyle w:val="NoSpacing"/>
        <w:jc w:val="both"/>
        <w:rPr>
          <w:rtl/>
        </w:rPr>
      </w:pPr>
      <w:r>
        <w:rPr>
          <w:rFonts w:hint="cs"/>
          <w:rtl/>
        </w:rPr>
        <w:t xml:space="preserve">این </w:t>
      </w:r>
      <w:r w:rsidR="00AC690C">
        <w:rPr>
          <w:rFonts w:hint="cs"/>
          <w:rtl/>
        </w:rPr>
        <w:t>بیان درست نیست زیرا لازمه‌ی بیان شما این است که در مواردی که</w:t>
      </w:r>
      <w:r>
        <w:rPr>
          <w:rFonts w:hint="cs"/>
          <w:rtl/>
        </w:rPr>
        <w:t xml:space="preserve"> مکلف</w:t>
      </w:r>
      <w:r w:rsidR="003A0A0A">
        <w:rPr>
          <w:rFonts w:hint="cs"/>
          <w:rtl/>
        </w:rPr>
        <w:t>،</w:t>
      </w:r>
      <w:r>
        <w:rPr>
          <w:rFonts w:hint="cs"/>
          <w:rtl/>
        </w:rPr>
        <w:t xml:space="preserve"> مضطر یا مکره بر</w:t>
      </w:r>
      <w:r w:rsidR="003A0A0A">
        <w:rPr>
          <w:rFonts w:hint="cs"/>
          <w:rtl/>
        </w:rPr>
        <w:t xml:space="preserve"> ترک</w:t>
      </w:r>
      <w:r>
        <w:rPr>
          <w:rFonts w:hint="cs"/>
          <w:rtl/>
        </w:rPr>
        <w:t xml:space="preserve"> طلاق </w:t>
      </w:r>
      <w:r w:rsidR="00AC690C">
        <w:rPr>
          <w:rFonts w:hint="cs"/>
          <w:rtl/>
        </w:rPr>
        <w:t xml:space="preserve">است، اعتبار وجود طلاق شود </w:t>
      </w:r>
      <w:r w:rsidR="00422CDA">
        <w:rPr>
          <w:rFonts w:hint="cs"/>
          <w:rtl/>
        </w:rPr>
        <w:t>یعنی اثر وجود طلاق برآن بار می‌شود.</w:t>
      </w:r>
      <w:r w:rsidR="003A0A0A">
        <w:rPr>
          <w:rFonts w:hint="cs"/>
          <w:rtl/>
        </w:rPr>
        <w:t xml:space="preserve"> </w:t>
      </w:r>
      <w:r w:rsidR="00A46D2C">
        <w:rPr>
          <w:rFonts w:hint="cs"/>
          <w:rtl/>
        </w:rPr>
        <w:t>یا در مواردی که مکلف می‌خواه</w:t>
      </w:r>
      <w:r w:rsidR="00422CDA">
        <w:rPr>
          <w:rFonts w:hint="cs"/>
          <w:rtl/>
        </w:rPr>
        <w:t xml:space="preserve">د همسر خود را طلاق دهد و اکراه می‌شود بر عدم بردن دو شاهد عادل در محضر، این طلاق نافذ باشد </w:t>
      </w:r>
      <w:r w:rsidR="00AC690C">
        <w:rPr>
          <w:rFonts w:hint="cs"/>
          <w:rtl/>
        </w:rPr>
        <w:t>در حالی که این قابل التزام نیست</w:t>
      </w:r>
      <w:r w:rsidR="00422CDA">
        <w:rPr>
          <w:rFonts w:hint="cs"/>
          <w:rtl/>
        </w:rPr>
        <w:t xml:space="preserve"> زیرا طلاق نافذ طلاقی است که با حضور دو شاهد عادل انجام شود و چنین طلاقی محقق نشد و بقای زوجیت اثر عدم طلاق</w:t>
      </w:r>
      <w:r w:rsidR="006D1D77">
        <w:rPr>
          <w:rFonts w:hint="cs"/>
          <w:rtl/>
        </w:rPr>
        <w:t xml:space="preserve"> صحیح است و در این جا طلاق صحیح</w:t>
      </w:r>
      <w:r w:rsidR="00422CDA">
        <w:rPr>
          <w:rFonts w:hint="cs"/>
          <w:rtl/>
        </w:rPr>
        <w:t xml:space="preserve"> انجام نشد</w:t>
      </w:r>
      <w:r w:rsidR="006D1D77">
        <w:rPr>
          <w:rFonts w:hint="cs"/>
          <w:rtl/>
        </w:rPr>
        <w:t>ه است</w:t>
      </w:r>
      <w:r w:rsidR="00422CDA">
        <w:rPr>
          <w:rFonts w:hint="cs"/>
          <w:rtl/>
        </w:rPr>
        <w:t xml:space="preserve">. </w:t>
      </w:r>
    </w:p>
    <w:p w:rsidR="00D6782B" w:rsidRPr="00333829" w:rsidRDefault="006D1D77" w:rsidP="00CB592D">
      <w:pPr>
        <w:pStyle w:val="NoSpacing"/>
        <w:jc w:val="both"/>
      </w:pPr>
      <w:r>
        <w:rPr>
          <w:rFonts w:hint="cs"/>
          <w:rtl/>
        </w:rPr>
        <w:t>لذا صحیح این است</w:t>
      </w:r>
      <w:r w:rsidR="00AC690C">
        <w:rPr>
          <w:rFonts w:hint="cs"/>
          <w:rtl/>
        </w:rPr>
        <w:t xml:space="preserve"> </w:t>
      </w:r>
      <w:r>
        <w:rPr>
          <w:rFonts w:hint="cs"/>
          <w:rtl/>
        </w:rPr>
        <w:t xml:space="preserve">که با حدیث رفع، </w:t>
      </w:r>
      <w:r w:rsidR="00AC690C">
        <w:rPr>
          <w:rFonts w:hint="cs"/>
          <w:rtl/>
        </w:rPr>
        <w:t xml:space="preserve">آثاری که ناشی از مؤاخذه است رفع می‌شود. اثر ترک قرائت وجوب اعاده است ولی آن از باب مؤاخذه نیست و در موارد اضطرار به ایجاد مانع مثل قهقهه در صلات یک اثر آن که مؤاخذه بر ابطال صلات است رفع می‌شود ولی وجوب اعاده از آثار عقلی عدم استیفاء واجب است و مؤاخذه نیست تا رفع شود. </w:t>
      </w:r>
    </w:p>
    <w:p w:rsidR="00177E96" w:rsidRDefault="004853DD" w:rsidP="00CB592D">
      <w:pPr>
        <w:pStyle w:val="NoSpacing"/>
        <w:jc w:val="both"/>
        <w:rPr>
          <w:rtl/>
        </w:rPr>
      </w:pPr>
      <w:r>
        <w:rPr>
          <w:rFonts w:hint="cs"/>
          <w:rtl/>
        </w:rPr>
        <w:t xml:space="preserve">خود مرحوم امام در </w:t>
      </w:r>
      <w:r w:rsidR="002C5BAD">
        <w:rPr>
          <w:rFonts w:hint="cs"/>
          <w:rtl/>
        </w:rPr>
        <w:t>بحث از</w:t>
      </w:r>
      <w:r>
        <w:rPr>
          <w:rFonts w:hint="cs"/>
          <w:rtl/>
        </w:rPr>
        <w:t xml:space="preserve"> مواردی که </w:t>
      </w:r>
      <w:r w:rsidR="002C5BAD">
        <w:rPr>
          <w:rFonts w:hint="cs"/>
          <w:rtl/>
        </w:rPr>
        <w:t xml:space="preserve">شخص، </w:t>
      </w:r>
      <w:r>
        <w:rPr>
          <w:rFonts w:hint="cs"/>
          <w:rtl/>
        </w:rPr>
        <w:t xml:space="preserve">اقدام بر یک </w:t>
      </w:r>
      <w:r w:rsidR="00EF35C6">
        <w:rPr>
          <w:rFonts w:hint="cs"/>
          <w:rtl/>
        </w:rPr>
        <w:t xml:space="preserve">موضوع ضرری می‌کند </w:t>
      </w:r>
      <w:r w:rsidR="00EF35C6">
        <w:rPr>
          <w:rFonts w:ascii="Sakkal Majalla" w:hAnsi="Sakkal Majalla" w:cs="Sakkal Majalla" w:hint="cs"/>
          <w:rtl/>
        </w:rPr>
        <w:t>–</w:t>
      </w:r>
      <w:r w:rsidR="00EF35C6">
        <w:rPr>
          <w:rFonts w:hint="cs"/>
          <w:rtl/>
        </w:rPr>
        <w:t>یا در خصوص بحث</w:t>
      </w:r>
      <w:r w:rsidR="002C5BAD" w:rsidRPr="002C5BAD">
        <w:rPr>
          <w:rFonts w:hint="cs"/>
          <w:rtl/>
        </w:rPr>
        <w:t xml:space="preserve"> </w:t>
      </w:r>
      <w:r w:rsidR="002C5BAD">
        <w:rPr>
          <w:rFonts w:hint="cs"/>
          <w:rtl/>
        </w:rPr>
        <w:t>مریضی که اقدام بر جنابت می‌کند</w:t>
      </w:r>
      <w:r w:rsidR="002C5BAD">
        <w:rPr>
          <w:rFonts w:hint="cs"/>
          <w:rtl/>
        </w:rPr>
        <w:t>-</w:t>
      </w:r>
      <w:r w:rsidR="008B7143">
        <w:rPr>
          <w:rFonts w:hint="cs"/>
          <w:rtl/>
        </w:rPr>
        <w:t xml:space="preserve"> فرموده‌اند: کسی که مضطر به ایجاد موضوع یک تکلیف است مثل این که مضطر به اتیان نماز با قه</w:t>
      </w:r>
      <w:r w:rsidR="00EF35C6">
        <w:rPr>
          <w:rFonts w:hint="cs"/>
          <w:rtl/>
        </w:rPr>
        <w:t>ق</w:t>
      </w:r>
      <w:r w:rsidR="008B7143">
        <w:rPr>
          <w:rFonts w:hint="cs"/>
          <w:rtl/>
        </w:rPr>
        <w:t>هه است که آن موضوع قضا است</w:t>
      </w:r>
      <w:r w:rsidR="002C5BAD">
        <w:rPr>
          <w:rFonts w:hint="cs"/>
          <w:rtl/>
        </w:rPr>
        <w:t>،</w:t>
      </w:r>
      <w:r w:rsidR="008B7143">
        <w:rPr>
          <w:rFonts w:hint="cs"/>
          <w:rtl/>
        </w:rPr>
        <w:t xml:space="preserve"> </w:t>
      </w:r>
      <w:r>
        <w:rPr>
          <w:rFonts w:hint="cs"/>
          <w:rtl/>
        </w:rPr>
        <w:t>مضطر به ترک خود آن تکلیف</w:t>
      </w:r>
      <w:r w:rsidR="008B7143">
        <w:rPr>
          <w:rFonts w:hint="cs"/>
          <w:rtl/>
        </w:rPr>
        <w:t xml:space="preserve"> یعنی قضا نیست.</w:t>
      </w:r>
    </w:p>
    <w:p w:rsidR="00D6195D" w:rsidRDefault="00D6195D" w:rsidP="00CB592D">
      <w:pPr>
        <w:pStyle w:val="Heading2"/>
        <w:jc w:val="both"/>
        <w:rPr>
          <w:rtl/>
        </w:rPr>
      </w:pPr>
      <w:bookmarkStart w:id="4" w:name="_Toc180135157"/>
      <w:r>
        <w:rPr>
          <w:rFonts w:hint="cs"/>
          <w:rtl/>
        </w:rPr>
        <w:t>تفصیل بین اضطرار مستوعب واضطرار غیر مستوعب</w:t>
      </w:r>
      <w:bookmarkEnd w:id="4"/>
    </w:p>
    <w:p w:rsidR="006C4695" w:rsidRDefault="005F7D9A" w:rsidP="00CB592D">
      <w:pPr>
        <w:pStyle w:val="NoSpacing"/>
        <w:jc w:val="both"/>
        <w:rPr>
          <w:rtl/>
        </w:rPr>
      </w:pPr>
      <w:r>
        <w:rPr>
          <w:rFonts w:hint="cs"/>
          <w:rtl/>
        </w:rPr>
        <w:t>اضطرار یا مستوعب است یا</w:t>
      </w:r>
      <w:r w:rsidR="008F1851">
        <w:rPr>
          <w:rFonts w:hint="cs"/>
          <w:rtl/>
        </w:rPr>
        <w:t xml:space="preserve"> مستوعب نیست</w:t>
      </w:r>
      <w:r>
        <w:rPr>
          <w:rFonts w:hint="cs"/>
          <w:rtl/>
        </w:rPr>
        <w:t>.</w:t>
      </w:r>
      <w:r w:rsidR="008F1851">
        <w:rPr>
          <w:rFonts w:hint="cs"/>
          <w:rtl/>
        </w:rPr>
        <w:t xml:space="preserve"> </w:t>
      </w:r>
    </w:p>
    <w:p w:rsidR="00D165B7" w:rsidRDefault="008F1851" w:rsidP="00CB592D">
      <w:pPr>
        <w:pStyle w:val="NoSpacing"/>
        <w:jc w:val="both"/>
        <w:rPr>
          <w:rtl/>
        </w:rPr>
      </w:pPr>
      <w:r>
        <w:rPr>
          <w:rFonts w:hint="cs"/>
          <w:rtl/>
        </w:rPr>
        <w:lastRenderedPageBreak/>
        <w:t xml:space="preserve">در فرض </w:t>
      </w:r>
      <w:r w:rsidR="005F7D9A">
        <w:rPr>
          <w:rFonts w:hint="cs"/>
          <w:rtl/>
        </w:rPr>
        <w:t>اضطرار غیر مستوعب</w:t>
      </w:r>
      <w:r w:rsidR="002C5BAD">
        <w:rPr>
          <w:rFonts w:hint="cs"/>
          <w:rtl/>
        </w:rPr>
        <w:t>،</w:t>
      </w:r>
      <w:r>
        <w:rPr>
          <w:rFonts w:hint="cs"/>
          <w:rtl/>
        </w:rPr>
        <w:t xml:space="preserve"> اضطرار به ترک جزء اثر ندارد زیرا مکلف مضطر به ترک جزء </w:t>
      </w:r>
      <w:r w:rsidR="00D165B7">
        <w:rPr>
          <w:rFonts w:hint="cs"/>
          <w:rtl/>
        </w:rPr>
        <w:t xml:space="preserve">یا ایجاد مانع </w:t>
      </w:r>
      <w:r>
        <w:rPr>
          <w:rFonts w:hint="cs"/>
          <w:rtl/>
        </w:rPr>
        <w:t xml:space="preserve">در تمام وقت نیست و قرائت </w:t>
      </w:r>
      <w:r w:rsidR="00D165B7">
        <w:rPr>
          <w:rFonts w:hint="cs"/>
          <w:rtl/>
        </w:rPr>
        <w:t>در صرف الوجود وقت واجب ا</w:t>
      </w:r>
      <w:r>
        <w:rPr>
          <w:rFonts w:hint="cs"/>
          <w:rtl/>
        </w:rPr>
        <w:t>ست نه قرائت در اول وق</w:t>
      </w:r>
      <w:r w:rsidR="00941AB3">
        <w:rPr>
          <w:rFonts w:hint="cs"/>
          <w:rtl/>
        </w:rPr>
        <w:t>ت که با اضطرار به ترک آن وجوب قرائت</w:t>
      </w:r>
      <w:r>
        <w:rPr>
          <w:rFonts w:hint="cs"/>
          <w:rtl/>
        </w:rPr>
        <w:t xml:space="preserve"> رفع شود.</w:t>
      </w:r>
      <w:r w:rsidR="006C4695">
        <w:rPr>
          <w:rFonts w:hint="cs"/>
          <w:rtl/>
        </w:rPr>
        <w:t xml:space="preserve"> </w:t>
      </w:r>
      <w:r w:rsidR="00743DC9">
        <w:rPr>
          <w:rFonts w:hint="cs"/>
          <w:rtl/>
        </w:rPr>
        <w:t>و همچنین</w:t>
      </w:r>
      <w:r w:rsidR="00121D17">
        <w:rPr>
          <w:rFonts w:hint="cs"/>
          <w:rtl/>
        </w:rPr>
        <w:t xml:space="preserve"> اضطرار به ایجاد مانع اثر ندارد زیرا</w:t>
      </w:r>
      <w:r w:rsidR="00DD4C58">
        <w:rPr>
          <w:rFonts w:hint="cs"/>
          <w:rtl/>
        </w:rPr>
        <w:t xml:space="preserve"> مکلف،</w:t>
      </w:r>
      <w:r w:rsidR="00121D17">
        <w:rPr>
          <w:rFonts w:hint="cs"/>
          <w:rtl/>
        </w:rPr>
        <w:t xml:space="preserve"> مأمور به صرف الوجود نماز بدون قهقهه در وقت است و این قهقهه در اول وقت</w:t>
      </w:r>
      <w:r w:rsidR="00DD4C58">
        <w:rPr>
          <w:rFonts w:hint="cs"/>
          <w:rtl/>
        </w:rPr>
        <w:t>،</w:t>
      </w:r>
      <w:r w:rsidR="00121D17">
        <w:rPr>
          <w:rFonts w:hint="cs"/>
          <w:rtl/>
        </w:rPr>
        <w:t xml:space="preserve"> قهقهه در صرف الوجود نماز نیست زیرا او می‌تواند یک نماز بدون قه</w:t>
      </w:r>
      <w:r w:rsidR="00DD4C58">
        <w:rPr>
          <w:rFonts w:hint="cs"/>
          <w:rtl/>
        </w:rPr>
        <w:t>ق</w:t>
      </w:r>
      <w:r w:rsidR="00121D17">
        <w:rPr>
          <w:rFonts w:hint="cs"/>
          <w:rtl/>
        </w:rPr>
        <w:t xml:space="preserve">هه را در داخل وقت اتیان کند لذا </w:t>
      </w:r>
      <w:r w:rsidR="00D165B7">
        <w:rPr>
          <w:rFonts w:hint="cs"/>
          <w:rtl/>
        </w:rPr>
        <w:t xml:space="preserve">این اثر ندارد که در حال اضطرار یا خطا </w:t>
      </w:r>
      <w:r w:rsidR="00BC260E">
        <w:rPr>
          <w:rFonts w:hint="cs"/>
          <w:rtl/>
        </w:rPr>
        <w:t xml:space="preserve">اثرش </w:t>
      </w:r>
      <w:r w:rsidR="00D165B7">
        <w:rPr>
          <w:rFonts w:hint="cs"/>
          <w:rtl/>
        </w:rPr>
        <w:t xml:space="preserve">رفع شود. </w:t>
      </w:r>
      <w:r w:rsidR="00AD617F">
        <w:rPr>
          <w:rFonts w:hint="cs"/>
          <w:rtl/>
        </w:rPr>
        <w:t>نماز اول وقت در صورتی که صحیح واقع شود مصداق مأمور به و صرف الوجود واجب است و مسقط تکلیف است ولی خودش مأمور به نیست لذا اگر</w:t>
      </w:r>
      <w:r w:rsidR="00AA322B">
        <w:rPr>
          <w:rFonts w:hint="cs"/>
          <w:rtl/>
        </w:rPr>
        <w:t xml:space="preserve"> نماز اول </w:t>
      </w:r>
      <w:r w:rsidR="00AD617F">
        <w:rPr>
          <w:rFonts w:hint="cs"/>
          <w:rtl/>
        </w:rPr>
        <w:t xml:space="preserve">به قصد </w:t>
      </w:r>
      <w:r w:rsidR="00AA322B">
        <w:rPr>
          <w:rFonts w:hint="cs"/>
          <w:rtl/>
        </w:rPr>
        <w:t>وجوب اتیان شود باطل است زیرا این نماز واجب نیست و وقتی خودش واجب نیست جزئش نیز واجب نیست.</w:t>
      </w:r>
      <w:r w:rsidR="00291B36">
        <w:rPr>
          <w:rFonts w:hint="cs"/>
          <w:rtl/>
        </w:rPr>
        <w:tab/>
      </w:r>
    </w:p>
    <w:p w:rsidR="00CC36CB" w:rsidRDefault="00E043DA" w:rsidP="00CB592D">
      <w:pPr>
        <w:pStyle w:val="NoSpacing"/>
        <w:jc w:val="both"/>
        <w:rPr>
          <w:rtl/>
        </w:rPr>
      </w:pPr>
      <w:r>
        <w:rPr>
          <w:rFonts w:hint="cs"/>
          <w:rtl/>
        </w:rPr>
        <w:t>و در فرض اضطرار مستوعب</w:t>
      </w:r>
      <w:r w:rsidR="00D165B7">
        <w:rPr>
          <w:rFonts w:hint="cs"/>
          <w:rtl/>
        </w:rPr>
        <w:t xml:space="preserve"> </w:t>
      </w:r>
      <w:r w:rsidR="00291B36">
        <w:rPr>
          <w:rFonts w:hint="cs"/>
          <w:rtl/>
        </w:rPr>
        <w:t xml:space="preserve">که مکلف مضطر به ترک قرائت یا ایجاد مانع در صرف الوجود نماز در داخل وقت است </w:t>
      </w:r>
      <w:r w:rsidR="00D165B7">
        <w:rPr>
          <w:rFonts w:hint="cs"/>
          <w:rtl/>
        </w:rPr>
        <w:t xml:space="preserve">شارع تکلیف </w:t>
      </w:r>
      <w:r>
        <w:rPr>
          <w:rFonts w:hint="cs"/>
          <w:rtl/>
        </w:rPr>
        <w:t xml:space="preserve">را رفع می‌کند ولی آن چیزی که ثقل‌آور است تکلیف فعلی به نماز با این جزئی است که مضطر به ترک آن است و </w:t>
      </w:r>
      <w:r w:rsidR="00D165B7">
        <w:rPr>
          <w:rFonts w:hint="cs"/>
          <w:rtl/>
        </w:rPr>
        <w:t>این تکلیف فعلی رفع شده است ولی</w:t>
      </w:r>
      <w:r>
        <w:rPr>
          <w:rFonts w:hint="cs"/>
          <w:rtl/>
        </w:rPr>
        <w:t xml:space="preserve"> این</w:t>
      </w:r>
      <w:r w:rsidR="00D165B7">
        <w:rPr>
          <w:rFonts w:hint="cs"/>
          <w:rtl/>
        </w:rPr>
        <w:t xml:space="preserve"> مستلزم وضع تکلیف به ناقص یعنی نماز فاقد این جزء نیست زیرا مفاد حدیث رفع، رفع است نه وضع.</w:t>
      </w:r>
      <w:r w:rsidR="006F0901">
        <w:rPr>
          <w:rFonts w:hint="cs"/>
          <w:rtl/>
        </w:rPr>
        <w:t xml:space="preserve">و لذا </w:t>
      </w:r>
      <w:r w:rsidR="00CC36CB">
        <w:rPr>
          <w:rFonts w:hint="cs"/>
          <w:rtl/>
        </w:rPr>
        <w:t>حدیث رفع نه به لحاظ فقره‌ی «ما لایعلمون» و نه به لحاظ سایر فقرات، مقتضی اجزاء نیست.</w:t>
      </w:r>
    </w:p>
    <w:p w:rsidR="00CE5780" w:rsidRDefault="00291B36" w:rsidP="00CB592D">
      <w:pPr>
        <w:pStyle w:val="NoSpacing"/>
        <w:jc w:val="both"/>
        <w:rPr>
          <w:rtl/>
        </w:rPr>
      </w:pPr>
      <w:r>
        <w:rPr>
          <w:rFonts w:hint="cs"/>
          <w:rtl/>
        </w:rPr>
        <w:t xml:space="preserve">بنابراین </w:t>
      </w:r>
      <w:r w:rsidR="00C83D91">
        <w:rPr>
          <w:rFonts w:hint="cs"/>
          <w:rtl/>
        </w:rPr>
        <w:t xml:space="preserve">آن چیزی که منشأ شرطیت یا جزئیتی است که </w:t>
      </w:r>
      <w:r w:rsidR="00AD617F">
        <w:rPr>
          <w:rFonts w:hint="cs"/>
          <w:rtl/>
        </w:rPr>
        <w:t xml:space="preserve">وجوب اعاده و قضا دارد آن قضیه‌ی شرطیه است و آن قضیه‌ی شرطیه فی حد نفسه ثقل‌آور نیست </w:t>
      </w:r>
      <w:r w:rsidR="00C83D91">
        <w:rPr>
          <w:rFonts w:hint="cs"/>
          <w:rtl/>
        </w:rPr>
        <w:t>تا رفع شود</w:t>
      </w:r>
      <w:r w:rsidR="00AB646C">
        <w:rPr>
          <w:rFonts w:hint="cs"/>
          <w:rtl/>
        </w:rPr>
        <w:t xml:space="preserve"> و حال آن که برای اثبات مطلوب باید این قضیه‌ی شرطیه مضیق شود یعنی اثبات شود که «یک امر به صلاتی وجود دارد که مقید به سوره یا طهارت یا عدم قهقهه نباشد» تا بعد گفته شود این امر غیر مقید به قهقهه</w:t>
      </w:r>
      <w:r w:rsidR="00CE5780">
        <w:rPr>
          <w:rFonts w:hint="cs"/>
          <w:rtl/>
        </w:rPr>
        <w:t>، به</w:t>
      </w:r>
      <w:r w:rsidR="00AB646C">
        <w:rPr>
          <w:rFonts w:hint="cs"/>
          <w:rtl/>
        </w:rPr>
        <w:t xml:space="preserve"> شخص مضطر به ایجاد </w:t>
      </w:r>
      <w:r w:rsidR="00CE5780">
        <w:rPr>
          <w:rFonts w:hint="cs"/>
          <w:rtl/>
        </w:rPr>
        <w:t>قهقهه در نماز در تمام وقت وجود دارد</w:t>
      </w:r>
      <w:r w:rsidR="00AB646C">
        <w:rPr>
          <w:rFonts w:hint="cs"/>
          <w:rtl/>
        </w:rPr>
        <w:t>.</w:t>
      </w:r>
      <w:r w:rsidR="00C83D91">
        <w:rPr>
          <w:rFonts w:hint="cs"/>
          <w:rtl/>
        </w:rPr>
        <w:t xml:space="preserve"> </w:t>
      </w:r>
    </w:p>
    <w:p w:rsidR="00AD617F" w:rsidRDefault="00477870" w:rsidP="00CB592D">
      <w:pPr>
        <w:pStyle w:val="NoSpacing"/>
        <w:jc w:val="both"/>
        <w:rPr>
          <w:rtl/>
        </w:rPr>
      </w:pPr>
      <w:r>
        <w:rPr>
          <w:rFonts w:hint="cs"/>
          <w:rtl/>
        </w:rPr>
        <w:t>اما این که گفته شود «مکلف چون مضطر به ترک مرکب تام در داخل وقت است لذا وجوب قضا ندارد» درست نیست زیرا وجوب قضا با</w:t>
      </w:r>
      <w:r w:rsidR="00AD617F">
        <w:rPr>
          <w:rFonts w:hint="cs"/>
          <w:rtl/>
        </w:rPr>
        <w:t xml:space="preserve"> اضطرار به ترک نماز </w:t>
      </w:r>
      <w:r>
        <w:rPr>
          <w:rFonts w:hint="cs"/>
          <w:rtl/>
        </w:rPr>
        <w:t>تام در داخل</w:t>
      </w:r>
      <w:r w:rsidR="00AD617F">
        <w:rPr>
          <w:rFonts w:hint="cs"/>
          <w:rtl/>
        </w:rPr>
        <w:t xml:space="preserve"> وقت رفع نمی‌شود و آن بیانات مختلفی دارد که ان‌شاء الله آن‌ها را بعدا بیان خواهیم کرد. </w:t>
      </w:r>
    </w:p>
    <w:p w:rsidR="00AB646C" w:rsidRPr="00AB646C" w:rsidRDefault="00AB646C" w:rsidP="00CB592D">
      <w:pPr>
        <w:pStyle w:val="NoSpacing"/>
        <w:jc w:val="both"/>
        <w:rPr>
          <w:rtl/>
        </w:rPr>
      </w:pPr>
      <w:r>
        <w:rPr>
          <w:rFonts w:hint="cs"/>
          <w:rtl/>
        </w:rPr>
        <w:t>البته ممکن است نسبت به صلات یک دلیل دیگری مثل «الصلاة لاتترک بحال» دلالت کند بر لزوم اتیان ما بقی اجزاء و شرایط ولی خود حد</w:t>
      </w:r>
      <w:r w:rsidR="00CE5780">
        <w:rPr>
          <w:rFonts w:hint="cs"/>
          <w:rtl/>
        </w:rPr>
        <w:t>ی</w:t>
      </w:r>
      <w:r>
        <w:rPr>
          <w:rFonts w:hint="cs"/>
          <w:rtl/>
        </w:rPr>
        <w:t>ث رفع این مطلب را ثابت نمی‌کند و لذا در مرکبات دیگر</w:t>
      </w:r>
      <w:r w:rsidR="009B364C">
        <w:rPr>
          <w:rFonts w:hint="cs"/>
          <w:rtl/>
        </w:rPr>
        <w:t xml:space="preserve"> مثل صوم</w:t>
      </w:r>
      <w:r>
        <w:rPr>
          <w:rFonts w:hint="cs"/>
          <w:rtl/>
        </w:rPr>
        <w:t xml:space="preserve"> که چنین دلیلی وجود ندارد لزوم اتیان مرکب</w:t>
      </w:r>
      <w:r w:rsidR="009B364C">
        <w:rPr>
          <w:rFonts w:hint="cs"/>
          <w:rtl/>
        </w:rPr>
        <w:t xml:space="preserve"> ناقص یعنی</w:t>
      </w:r>
      <w:r>
        <w:rPr>
          <w:rFonts w:hint="cs"/>
          <w:rtl/>
        </w:rPr>
        <w:t xml:space="preserve"> فاقد این جزء یا شرط مضطر الیه</w:t>
      </w:r>
      <w:r w:rsidR="009B364C">
        <w:rPr>
          <w:rFonts w:hint="cs"/>
          <w:rtl/>
        </w:rPr>
        <w:t xml:space="preserve"> مثل ارتماس در آب،</w:t>
      </w:r>
      <w:r>
        <w:rPr>
          <w:rFonts w:hint="cs"/>
          <w:rtl/>
        </w:rPr>
        <w:t xml:space="preserve"> ثابت نمی‌شود. </w:t>
      </w:r>
    </w:p>
    <w:p w:rsidR="00210D75" w:rsidRDefault="00210D75" w:rsidP="00CB592D">
      <w:pPr>
        <w:pStyle w:val="NoSpacing"/>
        <w:jc w:val="both"/>
        <w:rPr>
          <w:rtl/>
        </w:rPr>
      </w:pPr>
      <w:r>
        <w:rPr>
          <w:rFonts w:hint="cs"/>
          <w:rtl/>
        </w:rPr>
        <w:lastRenderedPageBreak/>
        <w:t xml:space="preserve">ان قلت: مرکب ناقص مثل نماز فاقد سوره محرم وضعی است و با توجه به عجز مکلف از مرکب تام او مضطر به مرکب ناقص خواهد بود و مقتضای «ما من شیء محرم </w:t>
      </w:r>
      <w:r w:rsidRPr="00DD78BC">
        <w:rPr>
          <w:rFonts w:hint="cs"/>
          <w:rtl/>
        </w:rPr>
        <w:t xml:space="preserve">إِلَّا وَ قَدْ أَحَلَّهُ </w:t>
      </w:r>
      <w:r>
        <w:rPr>
          <w:rFonts w:hint="cs"/>
          <w:rtl/>
        </w:rPr>
        <w:t xml:space="preserve">الله </w:t>
      </w:r>
      <w:r w:rsidRPr="00DD78BC">
        <w:rPr>
          <w:rFonts w:hint="cs"/>
          <w:rtl/>
        </w:rPr>
        <w:t>لِمَنِ‏ اضْطُرَّ إِلَيْهِ‏.»</w:t>
      </w:r>
      <w:r>
        <w:rPr>
          <w:rStyle w:val="FootnoteReference"/>
          <w:rtl/>
        </w:rPr>
        <w:footnoteReference w:id="5"/>
      </w:r>
      <w:r>
        <w:rPr>
          <w:rFonts w:hint="cs"/>
          <w:rtl/>
        </w:rPr>
        <w:t xml:space="preserve"> این است که بعد از اضطرار این حرام وضعی</w:t>
      </w:r>
      <w:r w:rsidR="00795DF6">
        <w:rPr>
          <w:rFonts w:hint="cs"/>
          <w:rtl/>
        </w:rPr>
        <w:t>،</w:t>
      </w:r>
      <w:r>
        <w:rPr>
          <w:rFonts w:hint="cs"/>
          <w:rtl/>
        </w:rPr>
        <w:t xml:space="preserve"> حلال وضعی و صحیح می‌شود. </w:t>
      </w:r>
    </w:p>
    <w:p w:rsidR="00210D75" w:rsidRDefault="00210D75" w:rsidP="00CB592D">
      <w:pPr>
        <w:pStyle w:val="NoSpacing"/>
        <w:jc w:val="both"/>
        <w:rPr>
          <w:rtl/>
        </w:rPr>
      </w:pPr>
      <w:r>
        <w:rPr>
          <w:rFonts w:hint="cs"/>
          <w:rtl/>
        </w:rPr>
        <w:t>قلت: این بیان تمام نیست زیرا ظاهر «ما من شیء محرم» محرم تکلیفی است و الا لازمه‌ی آن ای</w:t>
      </w:r>
      <w:r w:rsidR="008E7029">
        <w:rPr>
          <w:rFonts w:hint="cs"/>
          <w:rtl/>
        </w:rPr>
        <w:t xml:space="preserve">ن است که وقتی مکلف مضطر به طلاق </w:t>
      </w:r>
      <w:r w:rsidR="00795DF6">
        <w:rPr>
          <w:rFonts w:hint="cs"/>
          <w:rtl/>
        </w:rPr>
        <w:t xml:space="preserve">بدون حضور </w:t>
      </w:r>
      <w:r w:rsidR="008E7029">
        <w:rPr>
          <w:rFonts w:hint="cs"/>
          <w:rtl/>
        </w:rPr>
        <w:t>دو شاهد ع</w:t>
      </w:r>
      <w:r w:rsidR="00795DF6">
        <w:rPr>
          <w:rFonts w:hint="cs"/>
          <w:rtl/>
        </w:rPr>
        <w:t>ا</w:t>
      </w:r>
      <w:r w:rsidR="008E7029">
        <w:rPr>
          <w:rFonts w:hint="cs"/>
          <w:rtl/>
        </w:rPr>
        <w:t>دل است، این طلاق او نافذ و حلال وضعی باشد در حالی که این درست نیست.</w:t>
      </w:r>
    </w:p>
    <w:p w:rsidR="005B701F" w:rsidRDefault="005B701F" w:rsidP="00CB592D">
      <w:pPr>
        <w:pStyle w:val="NoSpacing"/>
        <w:jc w:val="both"/>
        <w:rPr>
          <w:rtl/>
        </w:rPr>
      </w:pPr>
      <w:r>
        <w:rPr>
          <w:rFonts w:hint="cs"/>
          <w:rtl/>
        </w:rPr>
        <w:t>ان قلت: بنابر این که متعلق صلات طبیعت م</w:t>
      </w:r>
      <w:r w:rsidR="007635E4">
        <w:rPr>
          <w:rFonts w:hint="cs"/>
          <w:rtl/>
        </w:rPr>
        <w:t>بهمه مهمله که اجزاء و شرایط در آ</w:t>
      </w:r>
      <w:r>
        <w:rPr>
          <w:rFonts w:hint="cs"/>
          <w:rtl/>
        </w:rPr>
        <w:t>ن نیست، باشد بعد از رفع جزئ</w:t>
      </w:r>
      <w:r w:rsidR="007635E4">
        <w:rPr>
          <w:rFonts w:hint="cs"/>
          <w:rtl/>
        </w:rPr>
        <w:t>یت این جزء در فرض اضطرار با حدی</w:t>
      </w:r>
      <w:r>
        <w:rPr>
          <w:rFonts w:hint="cs"/>
          <w:rtl/>
        </w:rPr>
        <w:t>ث رفع، اطلاق آن امر به طبیعت باقی است و لازمه‌ی آن امر به اتیان نماز فاقد جزء است.</w:t>
      </w:r>
    </w:p>
    <w:p w:rsidR="005B701F" w:rsidRDefault="005B701F" w:rsidP="00CB592D">
      <w:pPr>
        <w:pStyle w:val="NoSpacing"/>
        <w:jc w:val="both"/>
        <w:rPr>
          <w:rtl/>
        </w:rPr>
      </w:pPr>
      <w:r>
        <w:rPr>
          <w:rFonts w:hint="cs"/>
          <w:rtl/>
        </w:rPr>
        <w:t xml:space="preserve">قلت: بر فرض متعلق «کتب علیکم الصیام» اطلاق داشته باشد </w:t>
      </w:r>
      <w:r>
        <w:rPr>
          <w:rFonts w:ascii="Times New Roman" w:hAnsi="Times New Roman" w:cs="Times New Roman" w:hint="cs"/>
          <w:rtl/>
        </w:rPr>
        <w:t>–</w:t>
      </w:r>
      <w:r>
        <w:rPr>
          <w:rFonts w:hint="cs"/>
          <w:rtl/>
        </w:rPr>
        <w:t xml:space="preserve">که آن نیز مهمل است البته مرحوم خویی فرموده‌اند: این دلیل به لحاظ غیر اکل و شرب و جماع، مطلق است-  دلیل عدم جواز ارتماس در آب در حال روزه ارشاد به این است که آن صوم مأموربه صوم مقید به عدم ارتماس در آب است و این ارشاد به جزئیت مطلقه اجتناب ارتماس در آب در حال روزه است. </w:t>
      </w:r>
      <w:r w:rsidR="00254115">
        <w:rPr>
          <w:rFonts w:hint="cs"/>
          <w:rtl/>
        </w:rPr>
        <w:t xml:space="preserve">و دلیل رفع اضطرار این جزئیت که ناشی از قضیه‌ی شرطیه «لو کان هناک امر بالصیام فهو امر بالصیام مع عدم الارتماس فی الماء» است را رفع نمی‌کند بلکه امر فعلی به صیام مقید به اجتناب از ارتماس در آب را رفع می‌کند و رفع آن اثبات وضع امر به صیام ناقص نمی‌کند. </w:t>
      </w:r>
      <w:r w:rsidR="00F779F6">
        <w:rPr>
          <w:rFonts w:hint="cs"/>
          <w:rtl/>
        </w:rPr>
        <w:t xml:space="preserve">و «رفع ما اضطروا الیه» حاکم بر جزئیت یا شرطیت ناشی از قضیه‌ی شرطیه نیست زیرا آن ثقل‌آور نیست تا حاکم بر آن باشد. </w:t>
      </w:r>
    </w:p>
    <w:p w:rsidR="00AC6E8A" w:rsidRPr="00541136" w:rsidRDefault="00541136" w:rsidP="00CB592D">
      <w:pPr>
        <w:pStyle w:val="NoSpacing"/>
        <w:jc w:val="both"/>
        <w:rPr>
          <w:rtl/>
        </w:rPr>
      </w:pPr>
      <w:r>
        <w:rPr>
          <w:rFonts w:hint="cs"/>
          <w:rtl/>
        </w:rPr>
        <w:t>«رفع ما اضطروا الیه» نیز در عرف وجود دارد زیرا عرف</w:t>
      </w:r>
      <w:r w:rsidR="00243D93">
        <w:rPr>
          <w:rFonts w:hint="cs"/>
          <w:rtl/>
        </w:rPr>
        <w:t xml:space="preserve"> نیز شرایط اضطرار را رفع می‌کند و آن یک امر تأسیسی نیست بلکه امضایی است و ارتکازات عقلاء نیز بر طبق آن </w:t>
      </w:r>
      <w:r w:rsidR="00AC6E8A">
        <w:rPr>
          <w:rFonts w:hint="cs"/>
          <w:rtl/>
        </w:rPr>
        <w:t>است</w:t>
      </w:r>
      <w:r w:rsidR="00243D93">
        <w:rPr>
          <w:rFonts w:hint="cs"/>
          <w:rtl/>
        </w:rPr>
        <w:t xml:space="preserve"> </w:t>
      </w:r>
      <w:r>
        <w:rPr>
          <w:rFonts w:hint="cs"/>
          <w:rtl/>
        </w:rPr>
        <w:t>و وقتی عبد</w:t>
      </w:r>
      <w:r w:rsidR="00AC6E8A">
        <w:rPr>
          <w:rFonts w:hint="cs"/>
          <w:rtl/>
        </w:rPr>
        <w:t>،</w:t>
      </w:r>
      <w:r>
        <w:rPr>
          <w:rFonts w:hint="cs"/>
          <w:rtl/>
        </w:rPr>
        <w:t xml:space="preserve"> مضطر به ترک مرکب تام است دیگر عرف او را ملزم به اتیان مرکب ناقص نمی‌کند زیرا می‌گوید مولی از تو این مرکب تام را خواسته است </w:t>
      </w:r>
      <w:r w:rsidR="00243D93">
        <w:rPr>
          <w:rFonts w:hint="cs"/>
          <w:rtl/>
        </w:rPr>
        <w:t xml:space="preserve">و شاید از تو مرکب ناقص را دیگر نخواهد و چنین نیست که با عجز از اتیان مرکب تام بر عبد اتیان مرکب ناقص را لازم بدانند. </w:t>
      </w:r>
      <w:r w:rsidR="00AC6E8A">
        <w:rPr>
          <w:rFonts w:hint="cs"/>
          <w:rtl/>
        </w:rPr>
        <w:t xml:space="preserve">مثلا اگر </w:t>
      </w:r>
      <w:r w:rsidR="00AC6E8A" w:rsidRPr="00831FB3">
        <w:rPr>
          <w:rFonts w:ascii="Scheherazade" w:hAnsi="Scheherazade" w:hint="cs"/>
          <w:sz w:val="34"/>
          <w:rtl/>
        </w:rPr>
        <w:t xml:space="preserve">مولا </w:t>
      </w:r>
      <w:r w:rsidR="00AC6E8A">
        <w:rPr>
          <w:rFonts w:ascii="Scheherazade" w:hAnsi="Scheherazade" w:hint="cs"/>
          <w:sz w:val="34"/>
          <w:rtl/>
        </w:rPr>
        <w:t xml:space="preserve">به عبد </w:t>
      </w:r>
      <w:r w:rsidR="00AC6E8A" w:rsidRPr="00831FB3">
        <w:rPr>
          <w:rFonts w:ascii="Scheherazade" w:hAnsi="Scheherazade" w:hint="cs"/>
          <w:sz w:val="34"/>
          <w:rtl/>
        </w:rPr>
        <w:t>گفت</w:t>
      </w:r>
      <w:r w:rsidR="00AC6E8A">
        <w:rPr>
          <w:rFonts w:ascii="Scheherazade" w:hAnsi="Scheherazade" w:hint="cs"/>
          <w:sz w:val="34"/>
          <w:rtl/>
        </w:rPr>
        <w:t>:</w:t>
      </w:r>
      <w:r w:rsidR="00AC6E8A" w:rsidRPr="00831FB3">
        <w:rPr>
          <w:rFonts w:ascii="Scheherazade" w:hAnsi="Scheherazade" w:hint="cs"/>
          <w:sz w:val="34"/>
          <w:rtl/>
        </w:rPr>
        <w:t xml:space="preserve"> </w:t>
      </w:r>
      <w:r w:rsidR="00AC6E8A">
        <w:rPr>
          <w:rFonts w:ascii="Scheherazade" w:hAnsi="Scheherazade" w:hint="cs"/>
          <w:sz w:val="34"/>
          <w:rtl/>
        </w:rPr>
        <w:t>«</w:t>
      </w:r>
      <w:r w:rsidR="00AC6E8A" w:rsidRPr="00831FB3">
        <w:rPr>
          <w:rFonts w:ascii="Scheherazade" w:hAnsi="Scheherazade" w:hint="cs"/>
          <w:sz w:val="34"/>
          <w:rtl/>
        </w:rPr>
        <w:t>کباب بپز</w:t>
      </w:r>
      <w:r w:rsidR="00AC6E8A">
        <w:rPr>
          <w:rFonts w:ascii="Scheherazade" w:hAnsi="Scheherazade" w:hint="cs"/>
          <w:sz w:val="34"/>
          <w:rtl/>
        </w:rPr>
        <w:t xml:space="preserve">» سپس در زمان </w:t>
      </w:r>
      <w:r w:rsidR="00AC6E8A" w:rsidRPr="00831FB3">
        <w:rPr>
          <w:rFonts w:ascii="Scheherazade" w:hAnsi="Scheherazade" w:hint="cs"/>
          <w:sz w:val="34"/>
          <w:rtl/>
        </w:rPr>
        <w:t>دیگر گفت</w:t>
      </w:r>
      <w:r w:rsidR="00AC6E8A">
        <w:rPr>
          <w:rFonts w:ascii="Scheherazade" w:hAnsi="Scheherazade" w:hint="cs"/>
          <w:sz w:val="34"/>
          <w:rtl/>
        </w:rPr>
        <w:t>:</w:t>
      </w:r>
      <w:r w:rsidR="00AC6E8A" w:rsidRPr="00831FB3">
        <w:rPr>
          <w:rFonts w:ascii="Scheherazade" w:hAnsi="Scheherazade" w:hint="cs"/>
          <w:sz w:val="34"/>
          <w:rtl/>
        </w:rPr>
        <w:t xml:space="preserve"> </w:t>
      </w:r>
      <w:r w:rsidR="00AC6E8A">
        <w:rPr>
          <w:rFonts w:ascii="Scheherazade" w:hAnsi="Scheherazade" w:hint="cs"/>
          <w:sz w:val="34"/>
          <w:rtl/>
        </w:rPr>
        <w:t>«</w:t>
      </w:r>
      <w:r w:rsidR="00AC6E8A" w:rsidRPr="00831FB3">
        <w:rPr>
          <w:rFonts w:ascii="Scheherazade" w:hAnsi="Scheherazade" w:hint="cs"/>
          <w:sz w:val="34"/>
          <w:rtl/>
        </w:rPr>
        <w:t xml:space="preserve">با گوشت گوسفند </w:t>
      </w:r>
      <w:r w:rsidR="00AC6E8A">
        <w:rPr>
          <w:rFonts w:ascii="Scheherazade" w:hAnsi="Scheherazade" w:hint="cs"/>
          <w:sz w:val="34"/>
          <w:rtl/>
        </w:rPr>
        <w:t xml:space="preserve">کباب </w:t>
      </w:r>
      <w:r w:rsidR="00AC6E8A" w:rsidRPr="00831FB3">
        <w:rPr>
          <w:rFonts w:ascii="Scheherazade" w:hAnsi="Scheherazade" w:hint="cs"/>
          <w:sz w:val="34"/>
          <w:rtl/>
        </w:rPr>
        <w:t>بپز</w:t>
      </w:r>
      <w:r w:rsidR="00AC6E8A">
        <w:rPr>
          <w:rFonts w:ascii="Scheherazade" w:hAnsi="Scheherazade" w:hint="cs"/>
          <w:sz w:val="34"/>
          <w:rtl/>
        </w:rPr>
        <w:t>»</w:t>
      </w:r>
      <w:r w:rsidR="00AC6E8A" w:rsidRPr="00831FB3">
        <w:rPr>
          <w:rFonts w:ascii="Scheherazade" w:hAnsi="Scheherazade" w:hint="cs"/>
          <w:sz w:val="34"/>
          <w:rtl/>
        </w:rPr>
        <w:t xml:space="preserve"> </w:t>
      </w:r>
      <w:r w:rsidR="00AC6E8A">
        <w:rPr>
          <w:rFonts w:ascii="Scheherazade" w:hAnsi="Scheherazade" w:hint="cs"/>
          <w:sz w:val="34"/>
          <w:rtl/>
        </w:rPr>
        <w:t>حال اگر عبد،</w:t>
      </w:r>
      <w:r w:rsidR="00065B6C">
        <w:rPr>
          <w:rFonts w:ascii="Scheherazade" w:hAnsi="Scheherazade" w:hint="cs"/>
          <w:sz w:val="34"/>
          <w:rtl/>
        </w:rPr>
        <w:t xml:space="preserve"> گوشت گوسفند پیدا نکرد و </w:t>
      </w:r>
      <w:r w:rsidR="00AC6E8A" w:rsidRPr="00831FB3">
        <w:rPr>
          <w:rFonts w:ascii="Scheherazade" w:hAnsi="Scheherazade" w:hint="cs"/>
          <w:sz w:val="34"/>
          <w:rtl/>
        </w:rPr>
        <w:t>مضطر است</w:t>
      </w:r>
      <w:r w:rsidR="00065B6C">
        <w:rPr>
          <w:rFonts w:ascii="Scheherazade" w:hAnsi="Scheherazade" w:hint="cs"/>
          <w:sz w:val="34"/>
          <w:rtl/>
        </w:rPr>
        <w:t>،</w:t>
      </w:r>
      <w:r w:rsidR="00AC6E8A" w:rsidRPr="00831FB3">
        <w:rPr>
          <w:rFonts w:ascii="Scheherazade" w:hAnsi="Scheherazade" w:hint="cs"/>
          <w:sz w:val="34"/>
          <w:rtl/>
        </w:rPr>
        <w:t xml:space="preserve"> </w:t>
      </w:r>
      <w:r w:rsidR="00065B6C">
        <w:rPr>
          <w:rFonts w:ascii="Scheherazade" w:hAnsi="Scheherazade" w:hint="cs"/>
          <w:sz w:val="34"/>
          <w:rtl/>
        </w:rPr>
        <w:t>کدام عرفی به او می‌گوید پس با گوشت شتر کباب بپز؟!</w:t>
      </w:r>
      <w:r w:rsidR="00AC6E8A" w:rsidRPr="00831FB3">
        <w:rPr>
          <w:rFonts w:ascii="Scheherazade" w:hAnsi="Scheherazade" w:hint="cs"/>
          <w:sz w:val="34"/>
          <w:rtl/>
        </w:rPr>
        <w:t xml:space="preserve"> شاید مولا </w:t>
      </w:r>
      <w:r w:rsidR="00065B6C">
        <w:rPr>
          <w:rFonts w:ascii="Scheherazade" w:hAnsi="Scheherazade" w:hint="cs"/>
          <w:sz w:val="34"/>
          <w:rtl/>
        </w:rPr>
        <w:t xml:space="preserve">کباب با گوشت شتر را </w:t>
      </w:r>
      <w:r w:rsidR="00AC6E8A" w:rsidRPr="00831FB3">
        <w:rPr>
          <w:rFonts w:ascii="Scheherazade" w:hAnsi="Scheherazade" w:hint="cs"/>
          <w:sz w:val="34"/>
          <w:rtl/>
        </w:rPr>
        <w:t>نمی‌خواهد</w:t>
      </w:r>
      <w:r w:rsidR="00065B6C">
        <w:rPr>
          <w:rFonts w:ascii="Scheherazade" w:hAnsi="Scheherazade" w:hint="cs"/>
          <w:sz w:val="34"/>
          <w:rtl/>
        </w:rPr>
        <w:t>.</w:t>
      </w:r>
    </w:p>
    <w:p w:rsidR="003E68A7" w:rsidRDefault="00065B6C" w:rsidP="00CB592D">
      <w:pPr>
        <w:pStyle w:val="Heading2"/>
        <w:jc w:val="both"/>
        <w:rPr>
          <w:rtl/>
        </w:rPr>
      </w:pPr>
      <w:bookmarkStart w:id="5" w:name="_Toc180135158"/>
      <w:r>
        <w:rPr>
          <w:rFonts w:hint="cs"/>
          <w:rtl/>
        </w:rPr>
        <w:lastRenderedPageBreak/>
        <w:t>بررسی چند نقض‌</w:t>
      </w:r>
      <w:r w:rsidR="00A9306E">
        <w:rPr>
          <w:rFonts w:hint="cs"/>
          <w:rtl/>
        </w:rPr>
        <w:t xml:space="preserve"> به حدیث رفع </w:t>
      </w:r>
      <w:r>
        <w:rPr>
          <w:rFonts w:hint="cs"/>
          <w:rtl/>
        </w:rPr>
        <w:t xml:space="preserve">در صورت دلالت آن بر </w:t>
      </w:r>
      <w:r w:rsidR="00A9306E">
        <w:rPr>
          <w:rFonts w:hint="cs"/>
          <w:rtl/>
        </w:rPr>
        <w:t>رفع جمیع آثار</w:t>
      </w:r>
      <w:bookmarkEnd w:id="5"/>
      <w:r w:rsidR="00A9306E">
        <w:rPr>
          <w:rFonts w:hint="cs"/>
          <w:rtl/>
        </w:rPr>
        <w:t xml:space="preserve"> </w:t>
      </w:r>
    </w:p>
    <w:p w:rsidR="003E68A7" w:rsidRPr="00A9306E" w:rsidRDefault="00DE5B56" w:rsidP="00CB592D">
      <w:pPr>
        <w:pStyle w:val="NoSpacing"/>
        <w:jc w:val="both"/>
        <w:rPr>
          <w:iCs/>
          <w:rtl/>
        </w:rPr>
      </w:pPr>
      <w:r>
        <w:rPr>
          <w:rFonts w:hint="cs"/>
          <w:rtl/>
        </w:rPr>
        <w:t>نقض‌هایی به حدیث رفع بنا</w:t>
      </w:r>
      <w:r w:rsidR="00CB592D">
        <w:rPr>
          <w:rFonts w:hint="cs"/>
          <w:rtl/>
        </w:rPr>
        <w:t xml:space="preserve"> </w:t>
      </w:r>
      <w:r>
        <w:rPr>
          <w:rFonts w:hint="cs"/>
          <w:rtl/>
        </w:rPr>
        <w:t>بر این که مفاد آن رفع جمیع آثار باشد، وارد شده است</w:t>
      </w:r>
      <w:r w:rsidR="00A9306E">
        <w:rPr>
          <w:rFonts w:hint="cs"/>
          <w:rtl/>
        </w:rPr>
        <w:t xml:space="preserve"> مثل اکراه بر اتلاف مال غیر و اکراه بر جماع و اکراه بر ملاقات نجس که با وجود مضطر بودن به این امور ولی حکم آن‌ها باقی است و فقط عقوبت ندارد ولی اثر وضعی آن باقی است</w:t>
      </w:r>
      <w:r>
        <w:rPr>
          <w:rFonts w:hint="cs"/>
          <w:rtl/>
        </w:rPr>
        <w:t xml:space="preserve"> و</w:t>
      </w:r>
      <w:r w:rsidR="00A9306E">
        <w:rPr>
          <w:rFonts w:hint="cs"/>
          <w:rtl/>
        </w:rPr>
        <w:t xml:space="preserve"> گفته شده است</w:t>
      </w:r>
      <w:r>
        <w:rPr>
          <w:rFonts w:hint="cs"/>
          <w:rtl/>
        </w:rPr>
        <w:t xml:space="preserve"> از این نقض‌ها فهمیده می‌شود که مفاد این حدیث، رفع جمیع آثار نیست.</w:t>
      </w:r>
      <w:r w:rsidR="00A9306E">
        <w:rPr>
          <w:rFonts w:hint="cs"/>
          <w:rtl/>
        </w:rPr>
        <w:t xml:space="preserve"> که ان‌شاء الله در جلسه آینده این نقض‌ها را بررسی خواهیم کرد. </w:t>
      </w:r>
    </w:p>
    <w:sectPr w:rsidR="003E68A7" w:rsidRPr="00A9306E" w:rsidSect="00624036">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D2D" w:rsidRDefault="00D87D2D" w:rsidP="006278E0">
      <w:r>
        <w:separator/>
      </w:r>
    </w:p>
  </w:endnote>
  <w:endnote w:type="continuationSeparator" w:id="0">
    <w:p w:rsidR="00D87D2D" w:rsidRDefault="00D87D2D" w:rsidP="0062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orLotus">
    <w:panose1 w:val="02000400000000000000"/>
    <w:charset w:val="00"/>
    <w:family w:val="auto"/>
    <w:pitch w:val="variable"/>
    <w:sig w:usb0="80002007" w:usb1="80002000" w:usb2="00000008" w:usb3="00000000" w:csb0="00000043" w:csb1="00000000"/>
  </w:font>
  <w:font w:name="Times New Roman">
    <w:panose1 w:val="02020603050405020304"/>
    <w:charset w:val="00"/>
    <w:family w:val="roman"/>
    <w:pitch w:val="variable"/>
    <w:sig w:usb0="E0002AFF" w:usb1="C0007843" w:usb2="00000009" w:usb3="00000000" w:csb0="000001FF" w:csb1="00000000"/>
  </w:font>
  <w:font w:name="Cambria">
    <w:altName w:val="NPIHil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Scheherazade">
    <w:panose1 w:val="01000600020000020003"/>
    <w:charset w:val="00"/>
    <w:family w:val="auto"/>
    <w:pitch w:val="variable"/>
    <w:sig w:usb0="8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36" w:rsidRDefault="00D87D2D" w:rsidP="00624036">
    <w:pPr>
      <w:pStyle w:val="Footer"/>
    </w:pPr>
  </w:p>
  <w:p w:rsidR="00624036" w:rsidRDefault="00D87D2D" w:rsidP="00624036"/>
  <w:p w:rsidR="00624036" w:rsidRDefault="00D87D2D"/>
  <w:p w:rsidR="00624036" w:rsidRDefault="00D87D2D"/>
  <w:p w:rsidR="00624036" w:rsidRDefault="00D87D2D" w:rsidP="00624036">
    <w:pP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rsidR="00624036" w:rsidRDefault="001D216F" w:rsidP="00624036">
        <w:pPr>
          <w:pStyle w:val="Footer"/>
          <w:jc w:val="center"/>
        </w:pPr>
        <w:r>
          <w:fldChar w:fldCharType="begin"/>
        </w:r>
        <w:r>
          <w:instrText xml:space="preserve"> PAGE   \* MERGEFORMAT </w:instrText>
        </w:r>
        <w:r>
          <w:fldChar w:fldCharType="separate"/>
        </w:r>
        <w:r w:rsidR="000B110E">
          <w:rPr>
            <w:noProof/>
            <w:rtl/>
          </w:rPr>
          <w:t>1</w:t>
        </w:r>
        <w:r>
          <w:rPr>
            <w:noProof/>
          </w:rPr>
          <w:fldChar w:fldCharType="end"/>
        </w:r>
      </w:p>
    </w:sdtContent>
  </w:sdt>
  <w:p w:rsidR="00624036" w:rsidRDefault="00D87D2D"/>
  <w:p w:rsidR="00624036" w:rsidRDefault="00D87D2D" w:rsidP="00624036">
    <w:pP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D2D" w:rsidRDefault="00D87D2D" w:rsidP="006278E0">
      <w:r>
        <w:separator/>
      </w:r>
    </w:p>
  </w:footnote>
  <w:footnote w:type="continuationSeparator" w:id="0">
    <w:p w:rsidR="00D87D2D" w:rsidRDefault="00D87D2D" w:rsidP="006278E0">
      <w:r>
        <w:continuationSeparator/>
      </w:r>
    </w:p>
  </w:footnote>
  <w:footnote w:id="1">
    <w:p w:rsidR="00D6195D" w:rsidRDefault="00D6195D" w:rsidP="00D6195D">
      <w:pPr>
        <w:pStyle w:val="FootnoteText"/>
        <w:jc w:val="left"/>
      </w:pPr>
      <w:r>
        <w:rPr>
          <w:rStyle w:val="FootnoteReference"/>
        </w:rPr>
        <w:footnoteRef/>
      </w:r>
      <w:r>
        <w:rPr>
          <w:rtl/>
        </w:rPr>
        <w:t xml:space="preserve"> </w:t>
      </w:r>
      <w:r>
        <w:rPr>
          <w:rFonts w:hint="cs"/>
          <w:rtl/>
        </w:rPr>
        <w:t>کفایة الاصول (طبع آل البیت)، آخوند خراسانی، محمد کاظم بن حسین، ص366.</w:t>
      </w:r>
    </w:p>
  </w:footnote>
  <w:footnote w:id="2">
    <w:p w:rsidR="00D6195D" w:rsidRDefault="00D6195D" w:rsidP="00D6195D">
      <w:pPr>
        <w:pStyle w:val="FootnoteText"/>
        <w:jc w:val="left"/>
      </w:pPr>
      <w:r>
        <w:rPr>
          <w:rStyle w:val="FootnoteReference"/>
        </w:rPr>
        <w:footnoteRef/>
      </w:r>
      <w:r>
        <w:rPr>
          <w:rtl/>
        </w:rPr>
        <w:t xml:space="preserve"> </w:t>
      </w:r>
      <w:r>
        <w:rPr>
          <w:rFonts w:hint="cs"/>
          <w:rtl/>
        </w:rPr>
        <w:t>الخلل فی الصلاة، امام خمینی، سید روح الله، ص16.</w:t>
      </w:r>
    </w:p>
  </w:footnote>
  <w:footnote w:id="3">
    <w:p w:rsidR="00D6195D" w:rsidRDefault="00D6195D" w:rsidP="00D6195D">
      <w:pPr>
        <w:pStyle w:val="FootnoteText"/>
        <w:jc w:val="left"/>
      </w:pPr>
      <w:r>
        <w:rPr>
          <w:rStyle w:val="FootnoteReference"/>
        </w:rPr>
        <w:footnoteRef/>
      </w:r>
      <w:r>
        <w:rPr>
          <w:rtl/>
        </w:rPr>
        <w:t xml:space="preserve"> </w:t>
      </w:r>
      <w:r w:rsidRPr="00060BF9">
        <w:rPr>
          <w:color w:val="000000"/>
          <w:rtl/>
        </w:rPr>
        <w:t>مصباح الاصول (طبع مؤسسة احیاء آثار السید الخو</w:t>
      </w:r>
      <w:r>
        <w:rPr>
          <w:color w:val="000000"/>
          <w:rtl/>
        </w:rPr>
        <w:t>ئی)، خوئی، ابوالقاسم، ج1، ص309.</w:t>
      </w:r>
    </w:p>
  </w:footnote>
  <w:footnote w:id="4">
    <w:p w:rsidR="003A0A0A" w:rsidRDefault="003A0A0A" w:rsidP="003A0A0A">
      <w:pPr>
        <w:pStyle w:val="FootnoteText"/>
        <w:jc w:val="both"/>
        <w:rPr>
          <w:rFonts w:hint="cs"/>
        </w:rPr>
      </w:pPr>
      <w:r>
        <w:rPr>
          <w:rStyle w:val="FootnoteReference"/>
        </w:rPr>
        <w:footnoteRef/>
      </w:r>
      <w:r>
        <w:rPr>
          <w:rtl/>
        </w:rPr>
        <w:t xml:space="preserve"> </w:t>
      </w:r>
      <w:r>
        <w:rPr>
          <w:rFonts w:hint="cs"/>
          <w:rtl/>
        </w:rPr>
        <w:t>مقرر: که رفع آن مساوق با امر به نماز بدون این قید است.</w:t>
      </w:r>
    </w:p>
  </w:footnote>
  <w:footnote w:id="5">
    <w:p w:rsidR="00210D75" w:rsidRDefault="00210D75" w:rsidP="00210D75">
      <w:pPr>
        <w:pStyle w:val="FootnoteText"/>
        <w:jc w:val="left"/>
      </w:pPr>
      <w:r>
        <w:rPr>
          <w:rStyle w:val="FootnoteReference"/>
        </w:rPr>
        <w:footnoteRef/>
      </w:r>
      <w:r>
        <w:rPr>
          <w:rtl/>
        </w:rPr>
        <w:t xml:space="preserve"> </w:t>
      </w:r>
      <w:r>
        <w:rPr>
          <w:rFonts w:hint="cs"/>
          <w:rtl/>
        </w:rPr>
        <w:t xml:space="preserve">تهذیب الاحکام (تحقیق خراسان)، طوسی، محمد بن حسن، ج3، ص177، ح10. </w:t>
      </w:r>
      <w:r w:rsidRPr="00DD78BC">
        <w:rPr>
          <w:rFonts w:hint="cs"/>
          <w:rtl/>
        </w:rPr>
        <w:t>«وَ لَيْسَ شَيْ‏ءٌ مِمَّا حَرَّمَ اللَّهُ إِلَّا وَ قَدْ أَحَلَّهُ لِمَنِ‏ اضْطُرَّ إِلَيْهِ‏.»</w:t>
      </w:r>
      <w:r>
        <w:rPr>
          <w:rStyle w:val="FootnoteReference"/>
          <w:rtl/>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36" w:rsidRDefault="00D87D2D" w:rsidP="00624036">
    <w:pPr>
      <w:pStyle w:val="Header"/>
    </w:pPr>
  </w:p>
  <w:p w:rsidR="00624036" w:rsidRDefault="00D87D2D" w:rsidP="00624036"/>
  <w:p w:rsidR="00624036" w:rsidRDefault="00D87D2D"/>
  <w:p w:rsidR="00624036" w:rsidRDefault="00D87D2D"/>
  <w:p w:rsidR="00624036" w:rsidRDefault="00D87D2D" w:rsidP="00624036">
    <w:pP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36" w:rsidRPr="009E10DD" w:rsidRDefault="001D216F" w:rsidP="00D6195D">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D6195D">
      <w:rPr>
        <w:rFonts w:hint="cs"/>
        <w:sz w:val="18"/>
        <w:szCs w:val="18"/>
        <w:rtl/>
      </w:rPr>
      <w:t>23</w:t>
    </w:r>
    <w:r>
      <w:rPr>
        <w:sz w:val="18"/>
        <w:szCs w:val="18"/>
        <w:rtl/>
      </w:rPr>
      <w:t>(تاری</w:t>
    </w:r>
    <w:r>
      <w:rPr>
        <w:rFonts w:hint="cs"/>
        <w:sz w:val="18"/>
        <w:szCs w:val="18"/>
        <w:rtl/>
      </w:rPr>
      <w:t>خ:</w:t>
    </w:r>
    <w:r w:rsidR="00D6195D">
      <w:rPr>
        <w:rFonts w:hint="cs"/>
        <w:sz w:val="18"/>
        <w:szCs w:val="18"/>
        <w:rtl/>
      </w:rPr>
      <w:t>25</w:t>
    </w:r>
    <w:r>
      <w:rPr>
        <w:rFonts w:hint="cs"/>
        <w:sz w:val="18"/>
        <w:szCs w:val="18"/>
        <w:rtl/>
      </w:rPr>
      <w:t>/07</w:t>
    </w:r>
    <w:r>
      <w:rPr>
        <w:sz w:val="18"/>
        <w:szCs w:val="18"/>
        <w:rtl/>
      </w:rPr>
      <w:t>/</w:t>
    </w:r>
    <w:r>
      <w:rPr>
        <w:rFonts w:hint="cs"/>
        <w:sz w:val="18"/>
        <w:szCs w:val="18"/>
        <w:rtl/>
      </w:rPr>
      <w:t>1403</w:t>
    </w:r>
    <w:r>
      <w:rPr>
        <w:sz w:val="18"/>
        <w:szCs w:val="18"/>
        <w:rtl/>
      </w:rPr>
      <w: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8E0"/>
    <w:rsid w:val="00065B6C"/>
    <w:rsid w:val="000828CA"/>
    <w:rsid w:val="000B110E"/>
    <w:rsid w:val="000E002B"/>
    <w:rsid w:val="00121D17"/>
    <w:rsid w:val="0012416A"/>
    <w:rsid w:val="00177E96"/>
    <w:rsid w:val="00190FD0"/>
    <w:rsid w:val="001A6C05"/>
    <w:rsid w:val="001B262D"/>
    <w:rsid w:val="001C4D4C"/>
    <w:rsid w:val="001D216F"/>
    <w:rsid w:val="001E777D"/>
    <w:rsid w:val="00210D75"/>
    <w:rsid w:val="00220B87"/>
    <w:rsid w:val="00227775"/>
    <w:rsid w:val="00243D93"/>
    <w:rsid w:val="00254115"/>
    <w:rsid w:val="0027581B"/>
    <w:rsid w:val="00291B36"/>
    <w:rsid w:val="002B0308"/>
    <w:rsid w:val="002C5BAD"/>
    <w:rsid w:val="00301642"/>
    <w:rsid w:val="00333829"/>
    <w:rsid w:val="003A0A0A"/>
    <w:rsid w:val="003E68A7"/>
    <w:rsid w:val="00422CDA"/>
    <w:rsid w:val="00425578"/>
    <w:rsid w:val="00477870"/>
    <w:rsid w:val="004853DD"/>
    <w:rsid w:val="004C338A"/>
    <w:rsid w:val="004D0A0B"/>
    <w:rsid w:val="00512A20"/>
    <w:rsid w:val="00541136"/>
    <w:rsid w:val="005B701F"/>
    <w:rsid w:val="005D1259"/>
    <w:rsid w:val="005F7D9A"/>
    <w:rsid w:val="006278E0"/>
    <w:rsid w:val="006336AC"/>
    <w:rsid w:val="006C4695"/>
    <w:rsid w:val="006D1D77"/>
    <w:rsid w:val="006F0901"/>
    <w:rsid w:val="00711596"/>
    <w:rsid w:val="00743DC9"/>
    <w:rsid w:val="0074447B"/>
    <w:rsid w:val="007635E4"/>
    <w:rsid w:val="00795DF6"/>
    <w:rsid w:val="007F561E"/>
    <w:rsid w:val="008A14B3"/>
    <w:rsid w:val="008A2E35"/>
    <w:rsid w:val="008A6177"/>
    <w:rsid w:val="008B7143"/>
    <w:rsid w:val="008E7029"/>
    <w:rsid w:val="008F0CA4"/>
    <w:rsid w:val="008F1851"/>
    <w:rsid w:val="0090687E"/>
    <w:rsid w:val="00941AB3"/>
    <w:rsid w:val="009B364C"/>
    <w:rsid w:val="00A4464B"/>
    <w:rsid w:val="00A46D2C"/>
    <w:rsid w:val="00A9306E"/>
    <w:rsid w:val="00A960F0"/>
    <w:rsid w:val="00AA322B"/>
    <w:rsid w:val="00AB646C"/>
    <w:rsid w:val="00AC690C"/>
    <w:rsid w:val="00AC6E8A"/>
    <w:rsid w:val="00AD617F"/>
    <w:rsid w:val="00B45615"/>
    <w:rsid w:val="00B64A3C"/>
    <w:rsid w:val="00B71E1F"/>
    <w:rsid w:val="00BC260E"/>
    <w:rsid w:val="00BF5800"/>
    <w:rsid w:val="00C36390"/>
    <w:rsid w:val="00C83D91"/>
    <w:rsid w:val="00CB592D"/>
    <w:rsid w:val="00CC36CB"/>
    <w:rsid w:val="00CD45D0"/>
    <w:rsid w:val="00CE5780"/>
    <w:rsid w:val="00D01844"/>
    <w:rsid w:val="00D165B7"/>
    <w:rsid w:val="00D24167"/>
    <w:rsid w:val="00D6195D"/>
    <w:rsid w:val="00D6782B"/>
    <w:rsid w:val="00D87D2D"/>
    <w:rsid w:val="00DD4AD8"/>
    <w:rsid w:val="00DD4C58"/>
    <w:rsid w:val="00DE5B56"/>
    <w:rsid w:val="00E043DA"/>
    <w:rsid w:val="00E91641"/>
    <w:rsid w:val="00E96897"/>
    <w:rsid w:val="00EA385E"/>
    <w:rsid w:val="00EF35C6"/>
    <w:rsid w:val="00F679FB"/>
    <w:rsid w:val="00F779F6"/>
    <w:rsid w:val="00FB5B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4B4BD-4CFE-45F9-A58D-416B4B2A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8E0"/>
    <w:pPr>
      <w:spacing w:after="0" w:line="240" w:lineRule="auto"/>
      <w:jc w:val="right"/>
    </w:pPr>
    <w:rPr>
      <w:rFonts w:ascii="NoorLotus" w:eastAsia="Times New Roman" w:hAnsi="NoorLotus" w:cs="Times New Roman"/>
      <w:sz w:val="28"/>
      <w:szCs w:val="24"/>
    </w:rPr>
  </w:style>
  <w:style w:type="paragraph" w:styleId="Heading1">
    <w:name w:val="heading 1"/>
    <w:basedOn w:val="Normal"/>
    <w:next w:val="Normal"/>
    <w:link w:val="Heading1Char"/>
    <w:uiPriority w:val="9"/>
    <w:qFormat/>
    <w:rsid w:val="00C36390"/>
    <w:pPr>
      <w:keepNext/>
      <w:keepLines/>
      <w:bidi/>
      <w:spacing w:before="480"/>
      <w:ind w:firstLine="227"/>
      <w:jc w:val="left"/>
      <w:outlineLvl w:val="0"/>
    </w:pPr>
    <w:rPr>
      <w:rFonts w:asciiTheme="majorHAnsi" w:eastAsiaTheme="majorEastAsia" w:hAnsiTheme="majorHAnsi" w:cs="NoorLotus"/>
      <w:b/>
      <w:bCs/>
      <w:szCs w:val="28"/>
      <w:lang w:bidi="fa-IR"/>
    </w:rPr>
  </w:style>
  <w:style w:type="paragraph" w:styleId="Heading2">
    <w:name w:val="heading 2"/>
    <w:basedOn w:val="Normal"/>
    <w:next w:val="Normal"/>
    <w:link w:val="Heading2Char"/>
    <w:uiPriority w:val="9"/>
    <w:unhideWhenUsed/>
    <w:qFormat/>
    <w:rsid w:val="005D1259"/>
    <w:pPr>
      <w:keepNext/>
      <w:keepLines/>
      <w:bidi/>
      <w:spacing w:before="200"/>
      <w:ind w:firstLine="227"/>
      <w:jc w:val="left"/>
      <w:outlineLvl w:val="1"/>
    </w:pPr>
    <w:rPr>
      <w:rFonts w:eastAsiaTheme="majorEastAsia" w:cs="NoorLotus"/>
      <w:b/>
      <w:bCs/>
      <w:szCs w:val="28"/>
      <w:lang w:bidi="fa-IR"/>
    </w:rPr>
  </w:style>
  <w:style w:type="paragraph" w:styleId="Heading3">
    <w:name w:val="heading 3"/>
    <w:basedOn w:val="Normal"/>
    <w:next w:val="Normal"/>
    <w:link w:val="Heading3Char"/>
    <w:uiPriority w:val="9"/>
    <w:semiHidden/>
    <w:unhideWhenUsed/>
    <w:qFormat/>
    <w:rsid w:val="00C36390"/>
    <w:pPr>
      <w:keepNext/>
      <w:keepLines/>
      <w:spacing w:before="40"/>
      <w:outlineLvl w:val="2"/>
    </w:pPr>
    <w:rPr>
      <w:rFonts w:asciiTheme="majorHAnsi" w:eastAsiaTheme="majorEastAsia" w:hAnsiTheme="majorHAnsi" w:cs="NoorLotus"/>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390"/>
    <w:rPr>
      <w:rFonts w:asciiTheme="majorHAnsi" w:eastAsiaTheme="majorEastAsia" w:hAnsiTheme="majorHAnsi" w:cs="NoorLotus"/>
      <w:b/>
      <w:bCs/>
      <w:sz w:val="28"/>
      <w:szCs w:val="28"/>
      <w:lang w:bidi="fa-IR"/>
    </w:rPr>
  </w:style>
  <w:style w:type="character" w:customStyle="1" w:styleId="Heading2Char">
    <w:name w:val="Heading 2 Char"/>
    <w:basedOn w:val="DefaultParagraphFont"/>
    <w:link w:val="Heading2"/>
    <w:uiPriority w:val="9"/>
    <w:rsid w:val="005D1259"/>
    <w:rPr>
      <w:rFonts w:ascii="NoorLotus" w:eastAsiaTheme="majorEastAsia" w:hAnsi="NoorLotus" w:cs="NoorLotus"/>
      <w:b/>
      <w:bCs/>
      <w:sz w:val="28"/>
      <w:szCs w:val="28"/>
      <w:lang w:bidi="fa-IR"/>
    </w:rPr>
  </w:style>
  <w:style w:type="paragraph" w:styleId="NoSpacing">
    <w:name w:val="No Spacing"/>
    <w:uiPriority w:val="1"/>
    <w:qFormat/>
    <w:rsid w:val="005D1259"/>
    <w:pPr>
      <w:bidi/>
      <w:spacing w:after="0" w:line="240" w:lineRule="auto"/>
      <w:ind w:firstLine="227"/>
    </w:pPr>
    <w:rPr>
      <w:rFonts w:ascii="NoorLotus" w:hAnsi="NoorLotus" w:cs="NoorLotus"/>
      <w:sz w:val="28"/>
      <w:szCs w:val="28"/>
      <w:lang w:bidi="fa-IR"/>
    </w:rPr>
  </w:style>
  <w:style w:type="paragraph" w:styleId="TOCHeading">
    <w:name w:val="TOC Heading"/>
    <w:basedOn w:val="Heading1"/>
    <w:next w:val="Normal"/>
    <w:uiPriority w:val="39"/>
    <w:semiHidden/>
    <w:unhideWhenUsed/>
    <w:qFormat/>
    <w:rsid w:val="005D1259"/>
    <w:pPr>
      <w:bidi w:val="0"/>
      <w:spacing w:line="276" w:lineRule="auto"/>
      <w:ind w:firstLine="0"/>
      <w:outlineLvl w:val="9"/>
    </w:pPr>
    <w:rPr>
      <w:lang w:eastAsia="ja-JP" w:bidi="ar-SA"/>
    </w:rPr>
  </w:style>
  <w:style w:type="paragraph" w:styleId="Header">
    <w:name w:val="header"/>
    <w:basedOn w:val="Normal"/>
    <w:link w:val="HeaderChar"/>
    <w:uiPriority w:val="99"/>
    <w:unhideWhenUsed/>
    <w:rsid w:val="006278E0"/>
    <w:pPr>
      <w:tabs>
        <w:tab w:val="center" w:pos="4680"/>
        <w:tab w:val="right" w:pos="9360"/>
      </w:tabs>
      <w:bidi/>
    </w:pPr>
    <w:rPr>
      <w:rFonts w:eastAsia="Calibri" w:cs="NoorLotus"/>
      <w:b/>
      <w:bCs/>
      <w:szCs w:val="28"/>
      <w:lang w:bidi="fa-IR"/>
    </w:rPr>
  </w:style>
  <w:style w:type="character" w:customStyle="1" w:styleId="HeaderChar">
    <w:name w:val="Header Char"/>
    <w:basedOn w:val="DefaultParagraphFont"/>
    <w:link w:val="Header"/>
    <w:uiPriority w:val="99"/>
    <w:rsid w:val="006278E0"/>
    <w:rPr>
      <w:rFonts w:ascii="NoorLotus" w:hAnsi="NoorLotus" w:cs="NoorLotus"/>
      <w:b/>
      <w:bCs/>
      <w:sz w:val="28"/>
      <w:szCs w:val="28"/>
      <w:lang w:bidi="fa-IR"/>
    </w:rPr>
  </w:style>
  <w:style w:type="paragraph" w:styleId="Footer">
    <w:name w:val="footer"/>
    <w:basedOn w:val="Normal"/>
    <w:link w:val="FooterChar"/>
    <w:uiPriority w:val="99"/>
    <w:unhideWhenUsed/>
    <w:rsid w:val="006278E0"/>
    <w:pPr>
      <w:tabs>
        <w:tab w:val="center" w:pos="4680"/>
        <w:tab w:val="right" w:pos="9360"/>
      </w:tabs>
      <w:bidi/>
    </w:pPr>
    <w:rPr>
      <w:rFonts w:eastAsia="Calibri" w:cs="NoorLotus"/>
      <w:b/>
      <w:bCs/>
      <w:szCs w:val="28"/>
      <w:lang w:bidi="fa-IR"/>
    </w:rPr>
  </w:style>
  <w:style w:type="character" w:customStyle="1" w:styleId="FooterChar">
    <w:name w:val="Footer Char"/>
    <w:basedOn w:val="DefaultParagraphFont"/>
    <w:link w:val="Footer"/>
    <w:uiPriority w:val="99"/>
    <w:rsid w:val="006278E0"/>
    <w:rPr>
      <w:rFonts w:ascii="NoorLotus" w:hAnsi="NoorLotus" w:cs="NoorLotus"/>
      <w:b/>
      <w:bCs/>
      <w:sz w:val="28"/>
      <w:szCs w:val="28"/>
      <w:lang w:bidi="fa-IR"/>
    </w:rPr>
  </w:style>
  <w:style w:type="paragraph" w:styleId="FootnoteText">
    <w:name w:val="footnote text"/>
    <w:basedOn w:val="Normal"/>
    <w:link w:val="FootnoteTextChar"/>
    <w:uiPriority w:val="99"/>
    <w:unhideWhenUsed/>
    <w:rsid w:val="006278E0"/>
    <w:pPr>
      <w:bidi/>
      <w:ind w:firstLine="227"/>
    </w:pPr>
    <w:rPr>
      <w:rFonts w:eastAsia="Calibri" w:cs="NoorLotus"/>
      <w:sz w:val="20"/>
      <w:szCs w:val="20"/>
      <w:lang w:bidi="fa-IR"/>
    </w:rPr>
  </w:style>
  <w:style w:type="character" w:customStyle="1" w:styleId="FootnoteTextChar">
    <w:name w:val="Footnote Text Char"/>
    <w:basedOn w:val="DefaultParagraphFont"/>
    <w:link w:val="FootnoteText"/>
    <w:uiPriority w:val="99"/>
    <w:rsid w:val="006278E0"/>
    <w:rPr>
      <w:rFonts w:ascii="NoorLotus" w:hAnsi="NoorLotus" w:cs="NoorLotus"/>
      <w:sz w:val="20"/>
      <w:szCs w:val="20"/>
      <w:lang w:bidi="fa-IR"/>
    </w:rPr>
  </w:style>
  <w:style w:type="character" w:styleId="FootnoteReference">
    <w:name w:val="footnote reference"/>
    <w:basedOn w:val="DefaultParagraphFont"/>
    <w:uiPriority w:val="99"/>
    <w:unhideWhenUsed/>
    <w:rsid w:val="006278E0"/>
    <w:rPr>
      <w:vertAlign w:val="superscript"/>
    </w:rPr>
  </w:style>
  <w:style w:type="paragraph" w:styleId="TOC2">
    <w:name w:val="toc 2"/>
    <w:basedOn w:val="Normal"/>
    <w:next w:val="Normal"/>
    <w:autoRedefine/>
    <w:uiPriority w:val="39"/>
    <w:unhideWhenUsed/>
    <w:rsid w:val="006278E0"/>
    <w:pPr>
      <w:spacing w:after="100"/>
      <w:ind w:left="280"/>
    </w:pPr>
  </w:style>
  <w:style w:type="character" w:styleId="Hyperlink">
    <w:name w:val="Hyperlink"/>
    <w:basedOn w:val="DefaultParagraphFont"/>
    <w:uiPriority w:val="99"/>
    <w:unhideWhenUsed/>
    <w:rsid w:val="006278E0"/>
    <w:rPr>
      <w:color w:val="0000FF" w:themeColor="hyperlink"/>
      <w:u w:val="single"/>
    </w:rPr>
  </w:style>
  <w:style w:type="paragraph" w:styleId="TOC1">
    <w:name w:val="toc 1"/>
    <w:basedOn w:val="Normal"/>
    <w:next w:val="Normal"/>
    <w:autoRedefine/>
    <w:uiPriority w:val="39"/>
    <w:unhideWhenUsed/>
    <w:rsid w:val="006278E0"/>
    <w:pPr>
      <w:spacing w:after="100"/>
    </w:pPr>
  </w:style>
  <w:style w:type="paragraph" w:styleId="BalloonText">
    <w:name w:val="Balloon Text"/>
    <w:basedOn w:val="Normal"/>
    <w:link w:val="BalloonTextChar"/>
    <w:uiPriority w:val="99"/>
    <w:semiHidden/>
    <w:unhideWhenUsed/>
    <w:rsid w:val="006278E0"/>
    <w:rPr>
      <w:rFonts w:ascii="Tahoma" w:hAnsi="Tahoma" w:cs="Tahoma"/>
      <w:sz w:val="16"/>
      <w:szCs w:val="16"/>
    </w:rPr>
  </w:style>
  <w:style w:type="character" w:customStyle="1" w:styleId="BalloonTextChar">
    <w:name w:val="Balloon Text Char"/>
    <w:basedOn w:val="DefaultParagraphFont"/>
    <w:link w:val="BalloonText"/>
    <w:uiPriority w:val="99"/>
    <w:semiHidden/>
    <w:rsid w:val="006278E0"/>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C36390"/>
    <w:rPr>
      <w:rFonts w:asciiTheme="majorHAnsi" w:eastAsiaTheme="majorEastAsia" w:hAnsiTheme="majorHAnsi" w:cs="NoorLotus"/>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70BB7-FA70-41D5-8BB2-7EFAD523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zeynabsalar</cp:lastModifiedBy>
  <cp:revision>67</cp:revision>
  <cp:lastPrinted>2024-10-18T16:12:00Z</cp:lastPrinted>
  <dcterms:created xsi:type="dcterms:W3CDTF">2024-10-16T04:47:00Z</dcterms:created>
  <dcterms:modified xsi:type="dcterms:W3CDTF">2024-10-18T16:12:00Z</dcterms:modified>
</cp:coreProperties>
</file>